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34397">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Borders>
            <w:top w:val="none" w:sz="0" w:space="0"/>
            <w:left w:val="none" w:sz="0" w:space="0"/>
            <w:bottom w:val="none" w:sz="0" w:space="0"/>
            <w:right w:val="none" w:sz="0" w:space="0"/>
          </w:pgBorders>
          <w:pgNumType w:start="0"/>
          <w:cols w:space="425" w:num="1"/>
          <w:docGrid w:type="lines" w:linePitch="312" w:charSpace="0"/>
        </w:sectPr>
      </w:pP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7" name="组合 7"/>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9" name="组合 16"/>
                        <wpg:cNvGrpSpPr/>
                        <wpg:grpSpPr>
                          <a:xfrm rot="0">
                            <a:off x="6732" y="9126"/>
                            <a:ext cx="5584" cy="974"/>
                            <a:chOff x="1514157" y="4528230"/>
                            <a:chExt cx="3545840" cy="618552"/>
                          </a:xfrm>
                        </wpg:grpSpPr>
                        <wps:wsp>
                          <wps:cNvPr id="13" name="文本框 52"/>
                          <wps:cNvSpPr txBox="1"/>
                          <wps:spPr>
                            <a:xfrm>
                              <a:off x="1514157" y="4528230"/>
                              <a:ext cx="1368425" cy="618552"/>
                            </a:xfrm>
                            <a:prstGeom prst="rect">
                              <a:avLst/>
                            </a:prstGeom>
                            <a:noFill/>
                          </wps:spPr>
                          <wps:txbx>
                            <w:txbxContent>
                              <w:p w14:paraId="36DB63F0">
                                <w:pPr>
                                  <w:pStyle w:val="8"/>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4" name="文本框 53"/>
                          <wps:cNvSpPr txBox="1"/>
                          <wps:spPr>
                            <a:xfrm>
                              <a:off x="2909887" y="4546647"/>
                              <a:ext cx="2150110" cy="598865"/>
                            </a:xfrm>
                            <a:prstGeom prst="rect">
                              <a:avLst/>
                            </a:prstGeom>
                            <a:noFill/>
                          </wps:spPr>
                          <wps:txbx>
                            <w:txbxContent>
                              <w:p w14:paraId="1FDA40BB">
                                <w:pPr>
                                  <w:pStyle w:val="8"/>
                                  <w:snapToGrid w:val="0"/>
                                  <w:rPr>
                                    <w:rFonts w:hint="eastAsia" w:eastAsia="黑体"/>
                                    <w:color w:val="244061"/>
                                    <w:sz w:val="40"/>
                                    <w:szCs w:val="40"/>
                                    <w:lang w:eastAsia="zh-CN"/>
                                  </w:rPr>
                                </w:pPr>
                                <w:r>
                                  <w:rPr>
                                    <w:rFonts w:hint="eastAsia" w:ascii="黑体" w:hAnsi="黑体" w:eastAsia="黑体"/>
                                    <w:color w:val="244061"/>
                                    <w:kern w:val="24"/>
                                    <w:sz w:val="40"/>
                                    <w:szCs w:val="40"/>
                                  </w:rPr>
                                  <w:t>660</w:t>
                                </w:r>
                                <w:r>
                                  <w:rPr>
                                    <w:rFonts w:hint="eastAsia" w:ascii="黑体" w:hAnsi="黑体" w:eastAsia="黑体"/>
                                    <w:color w:val="244061"/>
                                    <w:kern w:val="24"/>
                                    <w:sz w:val="40"/>
                                    <w:szCs w:val="40"/>
                                    <w:lang w:val="en-US" w:eastAsia="zh-CN"/>
                                  </w:rPr>
                                  <w:t>1</w:t>
                                </w:r>
                                <w:r>
                                  <w:rPr>
                                    <w:rFonts w:hint="eastAsia" w:ascii="黑体" w:hAnsi="黑体" w:eastAsia="黑体"/>
                                    <w:color w:val="244061"/>
                                    <w:kern w:val="24"/>
                                    <w:sz w:val="40"/>
                                    <w:szCs w:val="40"/>
                                  </w:rPr>
                                  <w:t>0</w:t>
                                </w:r>
                                <w:r>
                                  <w:rPr>
                                    <w:rFonts w:hint="eastAsia" w:ascii="黑体" w:hAnsi="黑体" w:eastAsia="黑体"/>
                                    <w:color w:val="244061"/>
                                    <w:kern w:val="24"/>
                                    <w:sz w:val="40"/>
                                    <w:szCs w:val="40"/>
                                    <w:lang w:val="en-US" w:eastAsia="zh-CN"/>
                                  </w:rPr>
                                  <w:t>7</w:t>
                                </w:r>
                              </w:p>
                            </w:txbxContent>
                          </wps:txbx>
                          <wps:bodyPr wrap="square" rtlCol="0">
                            <a:spAutoFit/>
                          </wps:bodyPr>
                        </wps:wsp>
                      </wpg:grpSp>
                      <wps:wsp>
                        <wps:cNvPr id="15"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hJ4ge9wAAAALAQAADwAAAAAAAAABACAA&#10;AAAiAAAAZHJzL2Rvd25yZXYueG1sUEsBAhQAFAAAAAgAh07iQB+Eyu+YAwAA9wkAAA4AAAAAAAAA&#10;AQAgAAAAKwEAAGRycy9lMm9Eb2MueG1sUEsFBgAAAAAGAAYAWQEAADUHAAAAAA==&#10;">
                <o:lock v:ext="edit" aspectratio="f"/>
                <v:group id="组合 16" o:spid="_x0000_s1026" o:spt="203" style="position:absolute;left:6732;top:9126;height:974;width:5584;" coordorigin="1514157,4528230" coordsize="3545840,618552"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36DB63F0">
                          <w:pPr>
                            <w:pStyle w:val="8"/>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qosyNLkAAADb&#10;AAAADwAAAGRycy9kb3ducmV2LnhtbEVPTUvDQBC9C/0PyxS82d2I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qLMjS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8"/>
                            <w:snapToGrid w:val="0"/>
                            <w:rPr>
                              <w:rFonts w:hint="eastAsia" w:eastAsia="黑体"/>
                              <w:color w:val="244061"/>
                              <w:sz w:val="40"/>
                              <w:szCs w:val="40"/>
                              <w:lang w:eastAsia="zh-CN"/>
                            </w:rPr>
                          </w:pPr>
                          <w:r>
                            <w:rPr>
                              <w:rFonts w:hint="eastAsia" w:ascii="黑体" w:hAnsi="黑体" w:eastAsia="黑体"/>
                              <w:color w:val="244061"/>
                              <w:kern w:val="24"/>
                              <w:sz w:val="40"/>
                              <w:szCs w:val="40"/>
                            </w:rPr>
                            <w:t>660</w:t>
                          </w:r>
                          <w:r>
                            <w:rPr>
                              <w:rFonts w:hint="eastAsia" w:ascii="黑体" w:hAnsi="黑体" w:eastAsia="黑体"/>
                              <w:color w:val="244061"/>
                              <w:kern w:val="24"/>
                              <w:sz w:val="40"/>
                              <w:szCs w:val="40"/>
                              <w:lang w:val="en-US" w:eastAsia="zh-CN"/>
                            </w:rPr>
                            <w:t>1</w:t>
                          </w:r>
                          <w:r>
                            <w:rPr>
                              <w:rFonts w:hint="eastAsia" w:ascii="黑体" w:hAnsi="黑体" w:eastAsia="黑体"/>
                              <w:color w:val="244061"/>
                              <w:kern w:val="24"/>
                              <w:sz w:val="40"/>
                              <w:szCs w:val="40"/>
                            </w:rPr>
                            <w:t>0</w:t>
                          </w:r>
                          <w:r>
                            <w:rPr>
                              <w:rFonts w:hint="eastAsia" w:ascii="黑体" w:hAnsi="黑体" w:eastAsia="黑体"/>
                              <w:color w:val="244061"/>
                              <w:kern w:val="24"/>
                              <w:sz w:val="40"/>
                              <w:szCs w:val="40"/>
                              <w:lang w:val="en-US" w:eastAsia="zh-CN"/>
                            </w:rPr>
                            <w:t>7</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haqq/rwAAADb&#10;AAAADwAAAGRycy9kb3ducmV2LnhtbEWPQYvCMBCF7wv+hzDC3ta0sopWo6Ao24OHrfoDhmZsis2k&#10;NLG6/94Iwt5meO9782a5fthG9NT52rGCdJSAIC6drrlScD7tv2YgfEDW2DgmBX/kYb0afCwx0+7O&#10;BfXHUIkYwj5DBSaENpPSl4Ys+pFriaN2cZ3FENeukrrDewy3jRwnyVRarDleMNjS1lB5Pd5srJGb&#10;33lab6b9z6QxXBx2Nv++KvU5TJMFiECP8G9+07mO3ARev8QB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qqv68AAAA&#10;2wAAAA8AAAAAAAAAAQAgAAAAIgAAAGRycy9kb3ducmV2LnhtbFBLAQIUABQAAAAIAIdO4kAzLwWe&#10;OwAAADkAAAAQAAAAAAAAAAEAIAAAAAsBAABkcnMvc2hhcGV4bWwueG1sUEsFBgAAAAAGAAYAWwEA&#10;ALUDA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NlDuNwAAAANAQAADwAAAAAAAAABACAAAAAiAAAA&#10;ZHJzL2Rvd25yZXYueG1sUEsBAhQAFAAAAAgAh07iQGyK/uY8AgAAaAQAAA4AAAAAAAAAAQAgAAAA&#10;KwEAAGRycy9lMm9Eb2MueG1sUEsFBgAAAAAGAAYAWQEAANkFA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7" name="图片 17"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2479040</wp:posOffset>
                </wp:positionV>
                <wp:extent cx="5507990" cy="1753870"/>
                <wp:effectExtent l="0" t="0" r="0" b="0"/>
                <wp:wrapNone/>
                <wp:docPr id="18"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573CE32B">
                            <w:pPr>
                              <w:pStyle w:val="8"/>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5E9718C8">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增材制造技术应用专业</w:t>
                            </w:r>
                          </w:p>
                          <w:p w14:paraId="50DE42F8">
                            <w:pPr>
                              <w:pStyle w:val="8"/>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95.2pt;height:138.1pt;width:433.7pt;z-index:251661312;mso-width-relative:page;mso-height-relative:page;" filled="f" stroked="f" coordsize="21600,21600" o:gfxdata="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mw4NrNUAAAAKAQAADwAAAAAAAAABACAAAAAiAAAAZHJzL2Rvd25yZXYueG1sUEsBAhQA&#10;FAAAAAgAh07iQLXI1kC8AQAAYAMAAA4AAAAAAAAAAQAgAAAAJAEAAGRycy9lMm9Eb2MueG1sUEsF&#10;BgAAAAAGAAYAWQEAAFIFAAAAAA==&#10;">
                <v:fill on="f" focussize="0,0"/>
                <v:stroke on="f"/>
                <v:imagedata o:title=""/>
                <o:lock v:ext="edit" aspectratio="f"/>
                <v:textbox style="mso-fit-shape-to-text:t;">
                  <w:txbxContent>
                    <w:p w14:paraId="573CE32B">
                      <w:pPr>
                        <w:pStyle w:val="8"/>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5E9718C8">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增材制造技术应用专业</w:t>
                      </w:r>
                    </w:p>
                    <w:p w14:paraId="50DE42F8">
                      <w:pPr>
                        <w:pStyle w:val="8"/>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4"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4"/>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6"/>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6"/>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6"/>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6"/>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6"/>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6"/>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7"/>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rPr>
        <w:t>1</w:t>
      </w:r>
      <w:r>
        <w:rPr>
          <w:rFonts w:hint="eastAsia" w:cs="宋体"/>
          <w:b/>
          <w:bCs/>
        </w:rPr>
        <w:fldChar w:fldCharType="end"/>
      </w:r>
    </w:p>
    <w:p w14:paraId="10C36D0F">
      <w:pPr>
        <w:pStyle w:val="7"/>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6"/>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7"/>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7"/>
        <w:tabs>
          <w:tab w:val="right" w:leader="dot" w:pos="9076"/>
        </w:tabs>
        <w:spacing w:after="156" w:line="370" w:lineRule="exact"/>
        <w:ind w:left="442"/>
        <w:rPr>
          <w:rFonts w:hint="default"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rPr>
        <w:fldChar w:fldCharType="end"/>
      </w:r>
      <w:r>
        <w:rPr>
          <w:rFonts w:hint="eastAsia" w:cs="宋体"/>
          <w:b/>
          <w:bCs/>
          <w:lang w:val="en-US" w:eastAsia="zh-CN"/>
        </w:rPr>
        <w:t>10</w:t>
      </w:r>
    </w:p>
    <w:p w14:paraId="27D47BBB">
      <w:pPr>
        <w:pStyle w:val="6"/>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5</w:t>
      </w:r>
    </w:p>
    <w:p w14:paraId="1D9B7A05">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5</w:t>
      </w:r>
    </w:p>
    <w:p w14:paraId="70A4D76C">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6</w:t>
      </w:r>
    </w:p>
    <w:p w14:paraId="7EE9409E">
      <w:pPr>
        <w:pStyle w:val="6"/>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9</w:t>
      </w:r>
    </w:p>
    <w:p w14:paraId="5560ED4D">
      <w:pPr>
        <w:pStyle w:val="6"/>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027C7F37">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0</w:t>
      </w:r>
    </w:p>
    <w:p w14:paraId="7D290518">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2</w:t>
      </w:r>
    </w:p>
    <w:p w14:paraId="29B558B1">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5</w:t>
      </w:r>
    </w:p>
    <w:p w14:paraId="2D184928">
      <w:pPr>
        <w:pStyle w:val="7"/>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5</w:t>
      </w:r>
      <w:r>
        <w:rPr>
          <w:rFonts w:hint="eastAsia" w:cs="宋体"/>
          <w:b/>
          <w:bCs/>
        </w:rPr>
        <w:fldChar w:fldCharType="end"/>
      </w:r>
    </w:p>
    <w:p w14:paraId="17BB489E">
      <w:pPr>
        <w:pStyle w:val="6"/>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06DD9B03">
      <w:pPr>
        <w:pStyle w:val="7"/>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7E906BBF">
      <w:pPr>
        <w:pStyle w:val="7"/>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05827E4B">
      <w:pPr>
        <w:pStyle w:val="6"/>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5C938010">
      <w:pPr>
        <w:pStyle w:val="6"/>
        <w:tabs>
          <w:tab w:val="right" w:leader="dot" w:pos="9076"/>
        </w:tabs>
        <w:spacing w:line="470" w:lineRule="exact"/>
        <w:rPr>
          <w:rFonts w:hint="eastAsia" w:ascii="宋体" w:hAnsi="宋体" w:cs="宋体"/>
          <w:b/>
          <w:bCs/>
          <w:sz w:val="44"/>
          <w:szCs w:val="44"/>
          <w:lang w:val="en-US" w:eastAsia="zh-CN"/>
        </w:rPr>
      </w:pPr>
      <w:r>
        <w:rPr>
          <w:rFonts w:hint="eastAsia" w:ascii="宋体" w:hAnsi="宋体" w:cs="宋体"/>
          <w:b/>
          <w:bCs/>
          <w:sz w:val="44"/>
          <w:szCs w:val="44"/>
        </w:rPr>
        <w:fldChar w:fldCharType="begin"/>
      </w:r>
      <w:r>
        <w:rPr>
          <w:rFonts w:hint="eastAsia" w:ascii="宋体" w:hAnsi="宋体" w:cs="宋体"/>
          <w:b/>
          <w:bCs/>
          <w:sz w:val="44"/>
          <w:szCs w:val="44"/>
        </w:rPr>
        <w:instrText xml:space="preserve"> HYPERLINK \l "_Toc4616" </w:instrText>
      </w:r>
      <w:r>
        <w:rPr>
          <w:rFonts w:hint="eastAsia" w:ascii="宋体" w:hAnsi="宋体" w:cs="宋体"/>
          <w:b/>
          <w:bCs/>
          <w:sz w:val="44"/>
          <w:szCs w:val="44"/>
        </w:rP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lang w:val="en-US" w:eastAsia="zh-CN"/>
        </w:rPr>
        <w:t>增材制造技术应用</w:t>
      </w:r>
      <w:r>
        <w:rPr>
          <w:rFonts w:hint="eastAsia" w:ascii="仿宋" w:hAnsi="仿宋" w:eastAsia="仿宋"/>
          <w:kern w:val="0"/>
          <w:sz w:val="24"/>
          <w:szCs w:val="24"/>
        </w:rPr>
        <w:t>专业立足科技发展与行业变革，主动适应</w:t>
      </w:r>
      <w:r>
        <w:rPr>
          <w:rFonts w:hint="eastAsia" w:ascii="仿宋" w:hAnsi="仿宋" w:eastAsia="仿宋"/>
          <w:kern w:val="0"/>
          <w:sz w:val="24"/>
          <w:szCs w:val="24"/>
          <w:lang w:val="en-US" w:eastAsia="zh-CN"/>
        </w:rPr>
        <w:t>3D打印增材制造</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仿宋" w:hAnsi="仿宋" w:eastAsia="仿宋"/>
          <w:kern w:val="0"/>
          <w:sz w:val="24"/>
          <w:szCs w:val="24"/>
          <w:lang w:val="en-US" w:eastAsia="zh-CN"/>
        </w:rPr>
        <w:t>增材制造</w:t>
      </w:r>
      <w:r>
        <w:rPr>
          <w:rFonts w:hint="eastAsia" w:ascii="仿宋" w:hAnsi="仿宋" w:eastAsia="仿宋"/>
          <w:kern w:val="0"/>
          <w:sz w:val="24"/>
          <w:szCs w:val="24"/>
        </w:rPr>
        <w:t>技术领域的岗位新要求，着力满足</w:t>
      </w:r>
      <w:r>
        <w:rPr>
          <w:rFonts w:hint="eastAsia" w:ascii="仿宋" w:hAnsi="仿宋" w:eastAsia="仿宋"/>
          <w:kern w:val="0"/>
          <w:sz w:val="24"/>
          <w:szCs w:val="24"/>
          <w:lang w:val="en-US" w:eastAsia="zh-CN"/>
        </w:rPr>
        <w:t>3D打印增材制造</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718D51D9">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lang w:val="en-US" w:eastAsia="zh-CN"/>
        </w:rPr>
        <w:t>二</w:t>
      </w:r>
      <w:r>
        <w:rPr>
          <w:rFonts w:hint="eastAsia" w:ascii="仿宋" w:hAnsi="仿宋" w:eastAsia="仿宋"/>
          <w:b/>
          <w:bCs/>
          <w:kern w:val="0"/>
          <w:sz w:val="32"/>
          <w:szCs w:val="32"/>
        </w:rPr>
        <w:t>、专业名称及代码</w:t>
      </w:r>
    </w:p>
    <w:p w14:paraId="044A261A">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w:t>
      </w:r>
      <w:bookmarkStart w:id="0" w:name="OLE_LINK1"/>
      <w:r>
        <w:rPr>
          <w:rFonts w:hint="eastAsia" w:ascii="仿宋" w:hAnsi="仿宋" w:eastAsia="仿宋"/>
          <w:color w:val="auto"/>
          <w:kern w:val="0"/>
          <w:sz w:val="24"/>
          <w:szCs w:val="24"/>
        </w:rPr>
        <w:t>增材制造技术应用</w:t>
      </w:r>
      <w:bookmarkEnd w:id="0"/>
    </w:p>
    <w:p w14:paraId="11F75DC6">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 xml:space="preserve">专业代码：660107 </w:t>
      </w:r>
    </w:p>
    <w:p w14:paraId="66531A10">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lang w:val="en-US" w:eastAsia="zh-CN"/>
        </w:rPr>
        <w:t>初级中等学校毕业或具备同等学力</w:t>
      </w:r>
    </w:p>
    <w:p w14:paraId="060F00FB">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60D6F746">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0"/>
        <w:tblpPr w:leftFromText="180" w:rightFromText="180" w:vertAnchor="text" w:horzAnchor="page" w:tblpX="1581" w:tblpY="524"/>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510"/>
        <w:gridCol w:w="1729"/>
        <w:gridCol w:w="1746"/>
        <w:gridCol w:w="1460"/>
      </w:tblGrid>
      <w:tr w14:paraId="7D88C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5D4DD940">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208C710C">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510" w:type="dxa"/>
            <w:tcMar>
              <w:top w:w="0" w:type="dxa"/>
              <w:left w:w="57" w:type="dxa"/>
              <w:bottom w:w="0" w:type="dxa"/>
              <w:right w:w="57" w:type="dxa"/>
            </w:tcMar>
            <w:vAlign w:val="center"/>
          </w:tcPr>
          <w:p w14:paraId="335CFA49">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1729" w:type="dxa"/>
            <w:tcMar>
              <w:top w:w="0" w:type="dxa"/>
              <w:left w:w="57" w:type="dxa"/>
              <w:bottom w:w="0" w:type="dxa"/>
              <w:right w:w="57" w:type="dxa"/>
            </w:tcMar>
            <w:vAlign w:val="center"/>
          </w:tcPr>
          <w:p w14:paraId="3CA653B7">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746" w:type="dxa"/>
            <w:tcMar>
              <w:top w:w="0" w:type="dxa"/>
              <w:left w:w="57" w:type="dxa"/>
              <w:bottom w:w="0" w:type="dxa"/>
              <w:right w:w="57" w:type="dxa"/>
            </w:tcMar>
            <w:vAlign w:val="center"/>
          </w:tcPr>
          <w:p w14:paraId="591CFE86">
            <w:pPr>
              <w:pStyle w:val="8"/>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7C84AB35">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1460" w:type="dxa"/>
            <w:tcMar>
              <w:top w:w="0" w:type="dxa"/>
              <w:left w:w="57" w:type="dxa"/>
              <w:bottom w:w="0" w:type="dxa"/>
              <w:right w:w="57" w:type="dxa"/>
            </w:tcMar>
            <w:vAlign w:val="center"/>
          </w:tcPr>
          <w:p w14:paraId="3F3D88F5">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3E071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atLeast"/>
        </w:trPr>
        <w:tc>
          <w:tcPr>
            <w:tcW w:w="1409" w:type="dxa"/>
            <w:vMerge w:val="restart"/>
            <w:shd w:val="clear" w:color="auto" w:fill="FFFFFF"/>
            <w:tcMar>
              <w:top w:w="0" w:type="dxa"/>
              <w:left w:w="57" w:type="dxa"/>
              <w:bottom w:w="0" w:type="dxa"/>
              <w:right w:w="57" w:type="dxa"/>
            </w:tcMar>
            <w:vAlign w:val="center"/>
          </w:tcPr>
          <w:p w14:paraId="499C6BBB">
            <w:pPr>
              <w:keepNext w:val="0"/>
              <w:keepLines w:val="0"/>
              <w:suppressLineNumbers w:val="0"/>
              <w:spacing w:before="0" w:beforeAutospacing="0" w:after="0" w:afterAutospacing="0" w:line="360" w:lineRule="exact"/>
              <w:ind w:left="0" w:right="0"/>
              <w:jc w:val="center"/>
              <w:rPr>
                <w:rFonts w:hint="eastAsia" w:ascii="仿宋" w:hAnsi="仿宋" w:eastAsia="仿宋"/>
                <w:color w:val="auto"/>
                <w:kern w:val="0"/>
              </w:rPr>
            </w:pPr>
            <w:r>
              <w:rPr>
                <w:rFonts w:hint="eastAsia" w:ascii="仿宋" w:hAnsi="仿宋" w:eastAsia="仿宋"/>
                <w:color w:val="auto"/>
                <w:kern w:val="0"/>
              </w:rPr>
              <w:t>装备制造大类</w:t>
            </w:r>
          </w:p>
          <w:p w14:paraId="0E9ADF4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（66</w:t>
            </w:r>
            <w:r>
              <w:rPr>
                <w:rFonts w:hint="eastAsia" w:ascii="仿宋" w:hAnsi="仿宋" w:eastAsia="仿宋"/>
                <w:color w:val="auto"/>
                <w:kern w:val="0"/>
                <w:lang w:eastAsia="zh-CN"/>
              </w:rPr>
              <w:t>）</w:t>
            </w:r>
          </w:p>
        </w:tc>
        <w:tc>
          <w:tcPr>
            <w:tcW w:w="1218" w:type="dxa"/>
            <w:vMerge w:val="restart"/>
            <w:shd w:val="clear" w:color="auto" w:fill="FFFFFF"/>
            <w:tcMar>
              <w:top w:w="0" w:type="dxa"/>
              <w:left w:w="57" w:type="dxa"/>
              <w:bottom w:w="0" w:type="dxa"/>
              <w:right w:w="57" w:type="dxa"/>
            </w:tcMar>
            <w:vAlign w:val="center"/>
          </w:tcPr>
          <w:p w14:paraId="69A502D3">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机械设计制造类（6601</w:t>
            </w:r>
            <w:r>
              <w:rPr>
                <w:rFonts w:hint="eastAsia" w:ascii="仿宋" w:hAnsi="仿宋" w:eastAsia="仿宋"/>
                <w:color w:val="auto"/>
                <w:kern w:val="0"/>
                <w:lang w:eastAsia="zh-CN"/>
              </w:rPr>
              <w:t>）</w:t>
            </w:r>
          </w:p>
        </w:tc>
        <w:tc>
          <w:tcPr>
            <w:tcW w:w="1510" w:type="dxa"/>
            <w:vMerge w:val="restart"/>
            <w:shd w:val="clear" w:color="auto" w:fill="FFFFFF"/>
            <w:tcMar>
              <w:top w:w="0" w:type="dxa"/>
              <w:left w:w="57" w:type="dxa"/>
              <w:bottom w:w="0" w:type="dxa"/>
              <w:right w:w="57" w:type="dxa"/>
            </w:tcMar>
            <w:vAlign w:val="center"/>
          </w:tcPr>
          <w:p w14:paraId="233C7A9D">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塑料制品业（292）、金属制品业（33）、通用设备制造业（34）</w:t>
            </w:r>
          </w:p>
        </w:tc>
        <w:tc>
          <w:tcPr>
            <w:tcW w:w="1729" w:type="dxa"/>
            <w:vMerge w:val="restart"/>
            <w:shd w:val="clear" w:color="auto" w:fill="FFFFFF"/>
            <w:tcMar>
              <w:top w:w="0" w:type="dxa"/>
              <w:left w:w="57" w:type="dxa"/>
              <w:bottom w:w="0" w:type="dxa"/>
              <w:right w:w="57" w:type="dxa"/>
            </w:tcMar>
            <w:vAlign w:val="center"/>
          </w:tcPr>
          <w:p w14:paraId="0CA8A229">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机械设备修理人员（6-31-01）、增材制造设备操作员 L/S（6-18-01-13）</w:t>
            </w:r>
          </w:p>
        </w:tc>
        <w:tc>
          <w:tcPr>
            <w:tcW w:w="1746" w:type="dxa"/>
            <w:shd w:val="clear" w:color="auto" w:fill="FFFFFF"/>
            <w:tcMar>
              <w:top w:w="0" w:type="dxa"/>
              <w:left w:w="57" w:type="dxa"/>
              <w:bottom w:w="0" w:type="dxa"/>
              <w:right w:w="57" w:type="dxa"/>
            </w:tcMar>
            <w:vAlign w:val="center"/>
          </w:tcPr>
          <w:p w14:paraId="4243F25B">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default" w:ascii="仿宋" w:hAnsi="仿宋" w:eastAsia="仿宋"/>
                <w:color w:val="auto"/>
              </w:rPr>
              <w:t>三维造型</w:t>
            </w:r>
            <w:r>
              <w:rPr>
                <w:rFonts w:hint="eastAsia" w:ascii="仿宋" w:hAnsi="仿宋" w:eastAsia="仿宋"/>
                <w:color w:val="auto"/>
                <w:lang w:eastAsia="zh-CN"/>
              </w:rPr>
              <w:t>、</w:t>
            </w:r>
            <w:r>
              <w:rPr>
                <w:rFonts w:hint="default" w:ascii="仿宋" w:hAnsi="仿宋" w:eastAsia="仿宋"/>
                <w:color w:val="auto"/>
              </w:rPr>
              <w:t>逆向扫描与数据处理</w:t>
            </w:r>
          </w:p>
        </w:tc>
        <w:tc>
          <w:tcPr>
            <w:tcW w:w="1460" w:type="dxa"/>
            <w:vMerge w:val="restart"/>
            <w:shd w:val="clear" w:color="auto" w:fill="FFFFFF"/>
            <w:tcMar>
              <w:top w:w="0" w:type="dxa"/>
              <w:left w:w="57" w:type="dxa"/>
              <w:bottom w:w="0" w:type="dxa"/>
              <w:right w:w="57" w:type="dxa"/>
            </w:tcMar>
            <w:vAlign w:val="center"/>
          </w:tcPr>
          <w:p w14:paraId="38EE7561">
            <w:pPr>
              <w:keepNext w:val="0"/>
              <w:keepLines w:val="0"/>
              <w:widowControl/>
              <w:suppressLineNumbers w:val="0"/>
              <w:spacing w:before="0" w:beforeAutospacing="0" w:after="0" w:afterAutospacing="0" w:line="240" w:lineRule="exact"/>
              <w:ind w:left="0" w:right="0"/>
              <w:jc w:val="left"/>
              <w:textAlignment w:val="center"/>
              <w:rPr>
                <w:rFonts w:hint="default" w:ascii="仿宋" w:hAnsi="仿宋" w:eastAsia="仿宋"/>
                <w:color w:val="auto"/>
                <w:lang w:val="en-US" w:eastAsia="zh-CN"/>
              </w:rPr>
            </w:pPr>
            <w:r>
              <w:rPr>
                <w:rFonts w:hint="default" w:ascii="仿宋" w:hAnsi="仿宋" w:eastAsia="仿宋"/>
                <w:color w:val="auto"/>
              </w:rPr>
              <w:t>增材制造设备操作与维护、电子专用设备装调工(62104-01)</w:t>
            </w:r>
            <w:r>
              <w:rPr>
                <w:rFonts w:hint="eastAsia" w:ascii="仿宋" w:hAnsi="仿宋" w:eastAsia="仿宋"/>
                <w:color w:val="auto"/>
                <w:lang w:eastAsia="zh-CN"/>
              </w:rPr>
              <w:t>、</w:t>
            </w:r>
            <w:r>
              <w:rPr>
                <w:rFonts w:hint="eastAsia" w:ascii="仿宋" w:hAnsi="仿宋" w:eastAsia="仿宋"/>
                <w:color w:val="auto"/>
                <w:lang w:val="en-US" w:eastAsia="zh-CN"/>
              </w:rPr>
              <w:t>3D打印机组装与维护、pro-E三维建模设计、AutoCAD计算机辅助专业设计</w:t>
            </w:r>
          </w:p>
        </w:tc>
      </w:tr>
      <w:tr w14:paraId="26AB6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trPr>
        <w:tc>
          <w:tcPr>
            <w:tcW w:w="1409" w:type="dxa"/>
            <w:vMerge w:val="continue"/>
            <w:shd w:val="clear" w:color="auto" w:fill="FFFFFF"/>
            <w:tcMar>
              <w:top w:w="0" w:type="dxa"/>
              <w:left w:w="57" w:type="dxa"/>
              <w:bottom w:w="0" w:type="dxa"/>
              <w:right w:w="57" w:type="dxa"/>
            </w:tcMar>
            <w:vAlign w:val="center"/>
          </w:tcPr>
          <w:p w14:paraId="4BCC61C8">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033A1F2A">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510" w:type="dxa"/>
            <w:vMerge w:val="continue"/>
            <w:shd w:val="clear" w:color="auto" w:fill="FFFFFF"/>
            <w:tcMar>
              <w:top w:w="0" w:type="dxa"/>
              <w:left w:w="57" w:type="dxa"/>
              <w:bottom w:w="0" w:type="dxa"/>
              <w:right w:w="57" w:type="dxa"/>
            </w:tcMar>
            <w:vAlign w:val="center"/>
          </w:tcPr>
          <w:p w14:paraId="135E15DA">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729" w:type="dxa"/>
            <w:vMerge w:val="continue"/>
            <w:shd w:val="clear" w:color="auto" w:fill="FFFFFF"/>
            <w:tcMar>
              <w:top w:w="0" w:type="dxa"/>
              <w:left w:w="57" w:type="dxa"/>
              <w:bottom w:w="0" w:type="dxa"/>
              <w:right w:w="57" w:type="dxa"/>
            </w:tcMar>
            <w:vAlign w:val="center"/>
          </w:tcPr>
          <w:p w14:paraId="57F7DEF3">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746" w:type="dxa"/>
            <w:shd w:val="clear" w:color="auto" w:fill="FFFFFF"/>
            <w:tcMar>
              <w:top w:w="0" w:type="dxa"/>
              <w:left w:w="57" w:type="dxa"/>
              <w:bottom w:w="0" w:type="dxa"/>
              <w:right w:w="57" w:type="dxa"/>
            </w:tcMar>
            <w:vAlign w:val="center"/>
          </w:tcPr>
          <w:p w14:paraId="2FA1D68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增材制造产品后处理、增材制造产品质量检测</w:t>
            </w:r>
          </w:p>
        </w:tc>
        <w:tc>
          <w:tcPr>
            <w:tcW w:w="1460" w:type="dxa"/>
            <w:vMerge w:val="continue"/>
            <w:shd w:val="clear" w:color="auto" w:fill="FFFFFF"/>
            <w:tcMar>
              <w:top w:w="0" w:type="dxa"/>
              <w:left w:w="57" w:type="dxa"/>
              <w:bottom w:w="0" w:type="dxa"/>
              <w:right w:w="57" w:type="dxa"/>
            </w:tcMar>
            <w:vAlign w:val="center"/>
          </w:tcPr>
          <w:p w14:paraId="00A3B933">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2394C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11FE125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6E810781">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510" w:type="dxa"/>
            <w:vMerge w:val="continue"/>
            <w:shd w:val="clear" w:color="auto" w:fill="FFFFFF"/>
            <w:tcMar>
              <w:top w:w="0" w:type="dxa"/>
              <w:left w:w="57" w:type="dxa"/>
              <w:bottom w:w="0" w:type="dxa"/>
              <w:right w:w="57" w:type="dxa"/>
            </w:tcMar>
            <w:vAlign w:val="center"/>
          </w:tcPr>
          <w:p w14:paraId="554BC738">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729" w:type="dxa"/>
            <w:vMerge w:val="continue"/>
            <w:shd w:val="clear" w:color="auto" w:fill="FFFFFF"/>
            <w:tcMar>
              <w:top w:w="0" w:type="dxa"/>
              <w:left w:w="57" w:type="dxa"/>
              <w:bottom w:w="0" w:type="dxa"/>
              <w:right w:w="57" w:type="dxa"/>
            </w:tcMar>
            <w:vAlign w:val="center"/>
          </w:tcPr>
          <w:p w14:paraId="53F7238A">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746" w:type="dxa"/>
            <w:shd w:val="clear" w:color="auto" w:fill="FFFFFF"/>
            <w:tcMar>
              <w:top w:w="0" w:type="dxa"/>
              <w:left w:w="57" w:type="dxa"/>
              <w:bottom w:w="0" w:type="dxa"/>
              <w:right w:w="57" w:type="dxa"/>
            </w:tcMar>
            <w:vAlign w:val="center"/>
          </w:tcPr>
          <w:p w14:paraId="6B23E73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增材制造设备操作与维护</w:t>
            </w:r>
          </w:p>
        </w:tc>
        <w:tc>
          <w:tcPr>
            <w:tcW w:w="1460" w:type="dxa"/>
            <w:vMerge w:val="continue"/>
            <w:shd w:val="clear" w:color="auto" w:fill="FFFFFF"/>
            <w:tcMar>
              <w:top w:w="0" w:type="dxa"/>
              <w:left w:w="57" w:type="dxa"/>
              <w:bottom w:w="0" w:type="dxa"/>
              <w:right w:w="57" w:type="dxa"/>
            </w:tcMar>
            <w:vAlign w:val="center"/>
          </w:tcPr>
          <w:p w14:paraId="1A2C8CF9">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616C3206">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58A6CEC6">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27E8BCAA">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5.福建省高职分类招考（中职）类别职业技能等级证书及专项证书清单</w:t>
      </w:r>
    </w:p>
    <w:p w14:paraId="5E2024DF">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07F794B3">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（一）培养目标</w:t>
      </w:r>
    </w:p>
    <w:p w14:paraId="5E460FF4">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eastAsia="zh-CN"/>
        </w:rPr>
        <w:t>本</w:t>
      </w:r>
      <w:r>
        <w:rPr>
          <w:rFonts w:hint="eastAsia" w:ascii="仿宋" w:hAnsi="仿宋" w:eastAsia="仿宋"/>
          <w:color w:val="auto"/>
          <w:sz w:val="24"/>
          <w:szCs w:val="24"/>
        </w:rPr>
        <w:t>专业培养能够践行社会主义核心价值观，传承技能文明，德</w:t>
      </w:r>
      <w:r>
        <w:rPr>
          <w:rFonts w:hint="eastAsia" w:ascii="仿宋" w:hAnsi="仿宋" w:eastAsia="仿宋"/>
          <w:color w:val="auto"/>
          <w:sz w:val="24"/>
          <w:szCs w:val="24"/>
          <w:lang w:eastAsia="zh-CN"/>
        </w:rPr>
        <w:t>、</w:t>
      </w:r>
      <w:r>
        <w:rPr>
          <w:rFonts w:hint="eastAsia" w:ascii="仿宋" w:hAnsi="仿宋" w:eastAsia="仿宋"/>
          <w:color w:val="auto"/>
          <w:sz w:val="24"/>
          <w:szCs w:val="24"/>
        </w:rPr>
        <w:t>智</w:t>
      </w:r>
      <w:r>
        <w:rPr>
          <w:rFonts w:hint="eastAsia" w:ascii="仿宋" w:hAnsi="仿宋" w:eastAsia="仿宋"/>
          <w:color w:val="auto"/>
          <w:sz w:val="24"/>
          <w:szCs w:val="24"/>
          <w:lang w:eastAsia="zh-CN"/>
        </w:rPr>
        <w:t>、</w:t>
      </w:r>
      <w:r>
        <w:rPr>
          <w:rFonts w:hint="eastAsia" w:ascii="仿宋" w:hAnsi="仿宋" w:eastAsia="仿宋"/>
          <w:color w:val="auto"/>
          <w:sz w:val="24"/>
          <w:szCs w:val="24"/>
        </w:rPr>
        <w:t>体</w:t>
      </w:r>
      <w:r>
        <w:rPr>
          <w:rFonts w:hint="eastAsia" w:ascii="仿宋" w:hAnsi="仿宋" w:eastAsia="仿宋"/>
          <w:color w:val="auto"/>
          <w:sz w:val="24"/>
          <w:szCs w:val="24"/>
          <w:lang w:eastAsia="zh-CN"/>
        </w:rPr>
        <w:t>、</w:t>
      </w:r>
      <w:r>
        <w:rPr>
          <w:rFonts w:hint="eastAsia" w:ascii="仿宋" w:hAnsi="仿宋" w:eastAsia="仿宋"/>
          <w:color w:val="auto"/>
          <w:sz w:val="24"/>
          <w:szCs w:val="24"/>
        </w:rPr>
        <w:t>美</w:t>
      </w:r>
      <w:r>
        <w:rPr>
          <w:rFonts w:hint="eastAsia" w:ascii="仿宋" w:hAnsi="仿宋" w:eastAsia="仿宋"/>
          <w:color w:val="auto"/>
          <w:sz w:val="24"/>
          <w:szCs w:val="24"/>
          <w:lang w:eastAsia="zh-CN"/>
        </w:rPr>
        <w:t>、</w:t>
      </w:r>
      <w:r>
        <w:rPr>
          <w:rFonts w:hint="eastAsia" w:ascii="仿宋" w:hAnsi="仿宋" w:eastAsia="仿宋"/>
          <w:color w:val="auto"/>
          <w:sz w:val="24"/>
          <w:szCs w:val="24"/>
        </w:rPr>
        <w:t>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塑料制品、金属制品、通用设备制造等行业的机械设备修理人员、增材制造设备操作员等职业，能够从事三维造型、逆向扫描与数据处理、增材制造设备操作与维护、增材制造产品后处理、增材制造产品质量检测等工作的技能人才。</w:t>
      </w:r>
    </w:p>
    <w:p w14:paraId="4F8E9291">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（二）培养规格</w:t>
      </w:r>
    </w:p>
    <w:p w14:paraId="523BED4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w:t>
      </w:r>
      <w:r>
        <w:rPr>
          <w:rFonts w:hint="eastAsia" w:ascii="仿宋" w:hAnsi="仿宋" w:eastAsia="仿宋"/>
          <w:color w:val="auto"/>
          <w:sz w:val="24"/>
          <w:szCs w:val="24"/>
          <w:lang w:val="en-US" w:eastAsia="zh-CN"/>
        </w:rPr>
        <w:t>职业素养</w:t>
      </w:r>
      <w:r>
        <w:rPr>
          <w:rFonts w:hint="eastAsia" w:ascii="仿宋" w:hAnsi="仿宋" w:eastAsia="仿宋"/>
          <w:color w:val="auto"/>
          <w:sz w:val="24"/>
          <w:szCs w:val="24"/>
        </w:rPr>
        <w:t>、知识和能力方面达到以下要求。</w:t>
      </w:r>
    </w:p>
    <w:p w14:paraId="4DF2ABD1">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hint="eastAsia" w:ascii="仿宋" w:hAnsi="仿宋" w:eastAsia="仿宋"/>
          <w:b/>
          <w:bCs/>
          <w:color w:val="auto"/>
          <w:sz w:val="24"/>
          <w:szCs w:val="24"/>
          <w:lang w:val="en-US" w:eastAsia="zh-CN"/>
        </w:rPr>
        <w:t>职业</w:t>
      </w:r>
      <w:r>
        <w:rPr>
          <w:rFonts w:ascii="仿宋" w:hAnsi="仿宋" w:eastAsia="仿宋"/>
          <w:b/>
          <w:bCs/>
          <w:color w:val="auto"/>
          <w:sz w:val="24"/>
          <w:szCs w:val="24"/>
        </w:rPr>
        <w:t>素养</w:t>
      </w:r>
    </w:p>
    <w:p w14:paraId="7E4A5B2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08FACC5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2AC5D02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5378800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（4）勇于奋斗、乐观向上，具有自我管理能力、职业生涯规划的意识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69080FD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2F00589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39DE270F">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14ACFCC8">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（1）掌握设计基础、构成艺术等方面专业基础知识</w:t>
      </w:r>
      <w:r>
        <w:rPr>
          <w:rFonts w:hint="eastAsia" w:ascii="仿宋" w:hAnsi="仿宋" w:eastAsia="仿宋"/>
          <w:color w:val="auto"/>
          <w:sz w:val="24"/>
          <w:szCs w:val="24"/>
          <w:lang w:eastAsia="zh-CN"/>
        </w:rPr>
        <w:t>；</w:t>
      </w:r>
    </w:p>
    <w:p w14:paraId="05559CC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）掌握人机工程、产品表现技法、产品形态设计、造型材料与工艺的知识</w:t>
      </w:r>
      <w:r>
        <w:rPr>
          <w:rFonts w:hint="eastAsia" w:ascii="仿宋" w:hAnsi="仿宋" w:eastAsia="仿宋"/>
          <w:color w:val="auto"/>
          <w:sz w:val="24"/>
          <w:szCs w:val="24"/>
          <w:lang w:eastAsia="zh-CN"/>
        </w:rPr>
        <w:t>；</w:t>
      </w:r>
    </w:p>
    <w:p w14:paraId="2DD25627">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）掌握产品制图、产品模型设计与制作的知识</w:t>
      </w:r>
      <w:r>
        <w:rPr>
          <w:rFonts w:hint="eastAsia" w:ascii="仿宋" w:hAnsi="仿宋" w:eastAsia="仿宋"/>
          <w:color w:val="auto"/>
          <w:sz w:val="24"/>
          <w:szCs w:val="24"/>
          <w:lang w:eastAsia="zh-CN"/>
        </w:rPr>
        <w:t>；</w:t>
      </w:r>
    </w:p>
    <w:p w14:paraId="10646F50">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）掌握产品改良设计、产品设计与开发等方面的专业核心知识</w:t>
      </w:r>
      <w:r>
        <w:rPr>
          <w:rFonts w:hint="eastAsia" w:ascii="仿宋" w:hAnsi="仿宋" w:eastAsia="仿宋"/>
          <w:color w:val="auto"/>
          <w:sz w:val="24"/>
          <w:szCs w:val="24"/>
          <w:lang w:eastAsia="zh-CN"/>
        </w:rPr>
        <w:t>；</w:t>
      </w:r>
    </w:p>
    <w:p w14:paraId="2C6034F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5</w:t>
      </w:r>
      <w:r>
        <w:rPr>
          <w:rFonts w:hint="eastAsia" w:ascii="仿宋" w:hAnsi="仿宋" w:eastAsia="仿宋"/>
          <w:color w:val="auto"/>
          <w:sz w:val="24"/>
          <w:szCs w:val="24"/>
        </w:rPr>
        <w:t>）掌握增材制造设备与增材制造材料的基础知识。</w:t>
      </w:r>
    </w:p>
    <w:p w14:paraId="599ECCEF">
      <w:pPr>
        <w:spacing w:line="360" w:lineRule="exact"/>
        <w:ind w:firstLine="482" w:firstLineChars="200"/>
        <w:rPr>
          <w:rFonts w:hint="default"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3.</w:t>
      </w:r>
      <w:r>
        <w:rPr>
          <w:rFonts w:ascii="仿宋" w:hAnsi="仿宋" w:eastAsia="仿宋"/>
          <w:b/>
          <w:bCs/>
          <w:color w:val="auto"/>
          <w:sz w:val="24"/>
          <w:szCs w:val="24"/>
        </w:rPr>
        <w:t>技能</w:t>
      </w:r>
    </w:p>
    <w:p w14:paraId="63089D7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（1）具有机械图样识读和绘制的基本能力；</w:t>
      </w:r>
    </w:p>
    <w:p w14:paraId="278BD6B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（2）具有正逆向三维造型的能力；</w:t>
      </w:r>
    </w:p>
    <w:p w14:paraId="6853F26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（3）具有增材制造设备操作与维护的能力；</w:t>
      </w:r>
    </w:p>
    <w:p w14:paraId="6B4442D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（4）具有增材制造工艺分析、零件加工及产品后处理的能力；</w:t>
      </w:r>
    </w:p>
    <w:p w14:paraId="48B565A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（5）具有增材制造相关的机械切削加工技术等综合应用的基本能力；</w:t>
      </w:r>
    </w:p>
    <w:p w14:paraId="39AB99B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（6）具有增材制造产品测量、产品修复与质量检验的基本能力；</w:t>
      </w:r>
    </w:p>
    <w:p w14:paraId="445BF53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（7）具有安全生产、绿色制造和质量管理等意识；</w:t>
      </w:r>
    </w:p>
    <w:p w14:paraId="38CD914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（8）具有适应增材制造产业数字化发展需求的基本数字技能；</w:t>
      </w:r>
    </w:p>
    <w:p w14:paraId="2820985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（9）具有终身学习和可持续发展的能力。</w:t>
      </w:r>
    </w:p>
    <w:p w14:paraId="2E04FFF8">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0F56FDF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546A6FE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6576869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3174226F">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7D4902C9">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专业基础课程：机械制图与计算机绘图、机械基础、互换性与测量技术、钳工基础；</w:t>
      </w:r>
    </w:p>
    <w:p w14:paraId="47A9D32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专业核心课程：增材制造技术、三维造型技术、增材制造工艺与应用、逆向工程、 产品设计基础、切削加工技术、增材制造设备维护、增材制造综合应用；</w:t>
      </w:r>
    </w:p>
    <w:p w14:paraId="7950E0E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eastAsia="zh-CN"/>
        </w:rPr>
        <w:t>专业拓展</w:t>
      </w:r>
      <w:r>
        <w:rPr>
          <w:rFonts w:hint="eastAsia" w:ascii="仿宋" w:hAnsi="仿宋" w:eastAsia="仿宋"/>
          <w:color w:val="auto"/>
          <w:sz w:val="24"/>
          <w:szCs w:val="24"/>
        </w:rPr>
        <w:t>课程</w:t>
      </w:r>
      <w:r>
        <w:rPr>
          <w:rFonts w:hint="eastAsia" w:ascii="仿宋" w:hAnsi="仿宋" w:eastAsia="仿宋"/>
          <w:color w:val="auto"/>
          <w:sz w:val="24"/>
          <w:szCs w:val="24"/>
          <w:lang w:eastAsia="zh-CN"/>
        </w:rPr>
        <w:t>：</w:t>
      </w:r>
      <w:r>
        <w:rPr>
          <w:rFonts w:hint="eastAsia" w:ascii="仿宋" w:hAnsi="仿宋" w:eastAsia="仿宋"/>
          <w:color w:val="auto"/>
          <w:sz w:val="24"/>
          <w:szCs w:val="24"/>
        </w:rPr>
        <w:t>Autocad、Proe三维建模。</w:t>
      </w:r>
    </w:p>
    <w:p w14:paraId="18E9BAA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实习实训：对接真实职业场景或工作情境，在校内外进行钳工基础、增材制造工艺与应用、逆向工程、切削加工技术、增材制造设备维护、增材制造综合应用等实训。在增材制造生产性实训基地、装备制造企业、增材制造技术应用企业、增材制造设备制造与维护企业等场所或单位进行岗位实习。</w:t>
      </w:r>
    </w:p>
    <w:p w14:paraId="171DCF2D">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7BDA0B46">
      <w:pPr>
        <w:spacing w:line="360" w:lineRule="exact"/>
        <w:ind w:firstLine="482" w:firstLineChars="200"/>
        <w:rPr>
          <w:rFonts w:hint="eastAsia" w:ascii="仿宋" w:hAnsi="仿宋" w:eastAsia="仿宋"/>
          <w:color w:val="auto"/>
          <w:sz w:val="24"/>
          <w:szCs w:val="24"/>
        </w:rPr>
      </w:pPr>
      <w:r>
        <w:rPr>
          <w:rFonts w:hint="eastAsia" w:ascii="仿宋" w:hAnsi="仿宋" w:eastAsia="仿宋"/>
          <w:b/>
          <w:bCs/>
          <w:color w:val="auto"/>
          <w:sz w:val="24"/>
          <w:szCs w:val="24"/>
        </w:rPr>
        <w:t>职业技能等级证书</w:t>
      </w:r>
      <w:r>
        <w:rPr>
          <w:rFonts w:hint="eastAsia" w:ascii="仿宋" w:hAnsi="仿宋" w:eastAsia="仿宋"/>
          <w:b/>
          <w:bCs/>
          <w:color w:val="auto"/>
          <w:sz w:val="24"/>
          <w:szCs w:val="24"/>
          <w:lang w:val="en-US" w:eastAsia="zh-CN"/>
        </w:rPr>
        <w:t>/专项能力证书</w:t>
      </w:r>
      <w:r>
        <w:rPr>
          <w:rFonts w:hint="eastAsia" w:ascii="仿宋" w:hAnsi="仿宋" w:eastAsia="仿宋"/>
          <w:b/>
          <w:bCs/>
          <w:color w:val="auto"/>
          <w:sz w:val="24"/>
          <w:szCs w:val="24"/>
        </w:rPr>
        <w:t>：</w:t>
      </w:r>
      <w:r>
        <w:rPr>
          <w:rFonts w:hint="eastAsia" w:ascii="仿宋" w:hAnsi="仿宋" w:eastAsia="仿宋"/>
          <w:color w:val="auto"/>
          <w:sz w:val="24"/>
          <w:szCs w:val="24"/>
          <w:lang w:val="en-US" w:eastAsia="zh-CN"/>
        </w:rPr>
        <w:t>增材</w:t>
      </w:r>
      <w:r>
        <w:rPr>
          <w:rFonts w:hint="default" w:ascii="仿宋" w:hAnsi="仿宋" w:eastAsia="仿宋"/>
          <w:color w:val="auto"/>
          <w:sz w:val="24"/>
          <w:szCs w:val="24"/>
        </w:rPr>
        <w:t>制造设备操作与维护、电子专用设备装调工(62104-01)、</w:t>
      </w:r>
      <w:r>
        <w:rPr>
          <w:rFonts w:hint="eastAsia" w:ascii="仿宋" w:hAnsi="仿宋" w:eastAsia="仿宋"/>
          <w:color w:val="auto"/>
          <w:sz w:val="24"/>
          <w:szCs w:val="24"/>
          <w:lang w:val="en-US" w:eastAsia="zh-CN"/>
        </w:rPr>
        <w:t>3D打印机组装与维护</w:t>
      </w:r>
      <w:r>
        <w:rPr>
          <w:rFonts w:hint="default" w:ascii="仿宋" w:hAnsi="仿宋" w:eastAsia="仿宋"/>
          <w:color w:val="auto"/>
          <w:sz w:val="24"/>
          <w:szCs w:val="24"/>
        </w:rPr>
        <w:t>、</w:t>
      </w:r>
      <w:r>
        <w:rPr>
          <w:rFonts w:hint="eastAsia" w:ascii="仿宋" w:hAnsi="仿宋" w:eastAsia="仿宋"/>
          <w:color w:val="auto"/>
          <w:sz w:val="24"/>
          <w:szCs w:val="24"/>
          <w:lang w:val="en-US" w:eastAsia="zh-CN"/>
        </w:rPr>
        <w:t>pro-E三维建模设计</w:t>
      </w:r>
      <w:r>
        <w:rPr>
          <w:rFonts w:hint="default" w:ascii="仿宋" w:hAnsi="仿宋" w:eastAsia="仿宋"/>
          <w:color w:val="auto"/>
          <w:sz w:val="24"/>
          <w:szCs w:val="24"/>
        </w:rPr>
        <w:t>、</w:t>
      </w:r>
      <w:r>
        <w:rPr>
          <w:rFonts w:hint="eastAsia" w:ascii="仿宋" w:hAnsi="仿宋" w:eastAsia="仿宋"/>
          <w:color w:val="auto"/>
          <w:sz w:val="24"/>
          <w:szCs w:val="24"/>
          <w:lang w:val="en-US" w:eastAsia="zh-CN"/>
        </w:rPr>
        <w:t>AutoCAD计算机辅助专业设计</w:t>
      </w:r>
    </w:p>
    <w:p w14:paraId="0125F5D7">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.接续专业举例</w:t>
      </w:r>
    </w:p>
    <w:p w14:paraId="166E48D7">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接续高职专科专业举例：</w:t>
      </w:r>
      <w:r>
        <w:rPr>
          <w:rFonts w:hint="eastAsia" w:ascii="仿宋" w:hAnsi="仿宋" w:eastAsia="仿宋"/>
          <w:color w:val="auto"/>
          <w:sz w:val="24"/>
          <w:szCs w:val="24"/>
        </w:rPr>
        <w:t>增材制造技术、模具设计与制造、数字化设计与制造技术、材料成型及控制技术、机械设计与制造、工业设计、数控技术、机械制造及自动化</w:t>
      </w:r>
    </w:p>
    <w:p w14:paraId="4054025D">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机械设计制造及自动化、材料成型及控制工程、工业设计、数控技术</w:t>
      </w:r>
    </w:p>
    <w:p w14:paraId="5DD68F6A">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接续普通本科专业举例：</w:t>
      </w:r>
      <w:r>
        <w:rPr>
          <w:rFonts w:hint="eastAsia" w:ascii="仿宋" w:hAnsi="仿宋" w:eastAsia="仿宋"/>
          <w:color w:val="auto"/>
          <w:sz w:val="24"/>
          <w:szCs w:val="24"/>
        </w:rPr>
        <w:t>机械设计制造及其自动化、材料成型及控制工程、工业设计、智能制造工程</w:t>
      </w:r>
    </w:p>
    <w:p w14:paraId="70FF3120">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5BC65483">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1BE8714A">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bookmarkStart w:id="1" w:name="_Hlk136436705"/>
      <w:r>
        <w:rPr>
          <w:rFonts w:hint="eastAsia" w:ascii="仿宋" w:hAnsi="仿宋" w:eastAsia="仿宋" w:cs="仿宋"/>
          <w:b/>
          <w:kern w:val="0"/>
          <w:sz w:val="28"/>
          <w:szCs w:val="28"/>
          <w:lang w:bidi="ar"/>
        </w:rPr>
        <w:t>（一）公共基础课程</w:t>
      </w:r>
    </w:p>
    <w:p w14:paraId="6966D31A">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59FE328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必修课程包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思想政治（中国特色社会主义、心理健康与职业生涯、哲学与人生、职业道德与法治）、语文、数学、英语、</w:t>
      </w:r>
      <w:r>
        <w:rPr>
          <w:rFonts w:hint="eastAsia" w:ascii="仿宋" w:hAnsi="仿宋" w:eastAsia="仿宋"/>
          <w:color w:val="auto"/>
          <w:sz w:val="24"/>
          <w:szCs w:val="24"/>
          <w:lang w:val="en-US" w:eastAsia="zh-CN"/>
        </w:rPr>
        <w:t>物理、</w:t>
      </w:r>
      <w:r>
        <w:rPr>
          <w:rFonts w:hint="eastAsia" w:ascii="仿宋" w:hAnsi="仿宋" w:eastAsia="仿宋"/>
          <w:color w:val="auto"/>
          <w:sz w:val="24"/>
          <w:szCs w:val="24"/>
        </w:rPr>
        <w:t>信息技术、体育与健康、艺术、历史、习近平新时代中国特色社会主义思想学生读本</w:t>
      </w:r>
      <w:r>
        <w:rPr>
          <w:rFonts w:hint="eastAsia" w:ascii="仿宋" w:hAnsi="仿宋" w:eastAsia="仿宋"/>
          <w:sz w:val="24"/>
          <w:szCs w:val="24"/>
        </w:rPr>
        <w:t>、人工智能</w:t>
      </w:r>
      <w:r>
        <w:rPr>
          <w:rFonts w:hint="eastAsia" w:ascii="仿宋" w:hAnsi="仿宋" w:eastAsia="仿宋"/>
          <w:color w:val="auto"/>
          <w:sz w:val="24"/>
          <w:szCs w:val="24"/>
        </w:rPr>
        <w:t>等课程。</w:t>
      </w:r>
    </w:p>
    <w:tbl>
      <w:tblPr>
        <w:tblStyle w:val="9"/>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26005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402F280">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7A856CCD">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113CC983">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1D62CE85">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2E62BFEB">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51321D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F69064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80" w:type="dxa"/>
            <w:vAlign w:val="center"/>
          </w:tcPr>
          <w:p w14:paraId="576805FE">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思想</w:t>
            </w:r>
          </w:p>
          <w:p w14:paraId="7F45251B">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3529E64F">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01C6ADEF">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569CD4B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144</w:t>
            </w:r>
          </w:p>
        </w:tc>
      </w:tr>
      <w:tr w14:paraId="77346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181023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17E401C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语文</w:t>
            </w:r>
          </w:p>
        </w:tc>
        <w:tc>
          <w:tcPr>
            <w:tcW w:w="2693" w:type="dxa"/>
            <w:vAlign w:val="center"/>
          </w:tcPr>
          <w:p w14:paraId="5D13AD7A">
            <w:pPr>
              <w:keepNext w:val="0"/>
              <w:keepLines w:val="0"/>
              <w:suppressLineNumbers w:val="0"/>
              <w:shd w:val="clear" w:color="auto" w:fill="FFFFFF"/>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578BDB0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503EAD1E">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s="仿宋_GB2312"/>
                <w:color w:val="auto"/>
                <w:lang w:val="en-US" w:eastAsia="zh-CN"/>
              </w:rPr>
              <w:t>198</w:t>
            </w:r>
          </w:p>
        </w:tc>
      </w:tr>
      <w:tr w14:paraId="086D0F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471598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3996643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数学</w:t>
            </w:r>
          </w:p>
        </w:tc>
        <w:tc>
          <w:tcPr>
            <w:tcW w:w="2693" w:type="dxa"/>
            <w:vAlign w:val="center"/>
          </w:tcPr>
          <w:p w14:paraId="185F7CC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6ED812D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27B8A5D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76E59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EEE425E">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80" w:type="dxa"/>
            <w:vAlign w:val="center"/>
          </w:tcPr>
          <w:p w14:paraId="6BB3071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英语</w:t>
            </w:r>
          </w:p>
        </w:tc>
        <w:tc>
          <w:tcPr>
            <w:tcW w:w="2693" w:type="dxa"/>
            <w:vAlign w:val="center"/>
          </w:tcPr>
          <w:p w14:paraId="0FB6504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65F8871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2" w:name="_Toc30355"/>
            <w:bookmarkStart w:id="3" w:name="_Toc11173"/>
            <w:bookmarkStart w:id="4" w:name="_Toc13231"/>
            <w:bookmarkStart w:id="5" w:name="_Toc24255"/>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2"/>
            <w:bookmarkEnd w:id="3"/>
            <w:bookmarkEnd w:id="4"/>
            <w:bookmarkEnd w:id="5"/>
          </w:p>
        </w:tc>
        <w:tc>
          <w:tcPr>
            <w:tcW w:w="690" w:type="dxa"/>
            <w:vAlign w:val="center"/>
          </w:tcPr>
          <w:p w14:paraId="2E82C94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07ABE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E9DB082">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80" w:type="dxa"/>
            <w:vAlign w:val="center"/>
          </w:tcPr>
          <w:p w14:paraId="4AF9CB0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信息技术</w:t>
            </w:r>
          </w:p>
        </w:tc>
        <w:tc>
          <w:tcPr>
            <w:tcW w:w="2693" w:type="dxa"/>
            <w:vAlign w:val="center"/>
          </w:tcPr>
          <w:p w14:paraId="1414498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38D4FBB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6" w:name="_Toc29626"/>
            <w:bookmarkStart w:id="7" w:name="_Toc18546"/>
            <w:bookmarkStart w:id="8" w:name="_Toc7382"/>
            <w:bookmarkStart w:id="9" w:name="_Toc29948"/>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6"/>
            <w:bookmarkEnd w:id="7"/>
            <w:bookmarkEnd w:id="8"/>
            <w:bookmarkEnd w:id="9"/>
          </w:p>
        </w:tc>
        <w:tc>
          <w:tcPr>
            <w:tcW w:w="690" w:type="dxa"/>
            <w:vAlign w:val="center"/>
          </w:tcPr>
          <w:p w14:paraId="2658F5C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108</w:t>
            </w:r>
          </w:p>
        </w:tc>
      </w:tr>
      <w:tr w14:paraId="65267B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9B18384">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80" w:type="dxa"/>
            <w:vAlign w:val="center"/>
          </w:tcPr>
          <w:p w14:paraId="14189D2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体育与健康</w:t>
            </w:r>
          </w:p>
        </w:tc>
        <w:tc>
          <w:tcPr>
            <w:tcW w:w="2693" w:type="dxa"/>
            <w:vAlign w:val="center"/>
          </w:tcPr>
          <w:p w14:paraId="100A493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75281B9B">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bookmarkStart w:id="10" w:name="_Toc29463"/>
            <w:bookmarkStart w:id="11" w:name="_Toc10687"/>
            <w:bookmarkStart w:id="12" w:name="_Toc9134"/>
            <w:bookmarkStart w:id="13" w:name="_Toc2103"/>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10"/>
            <w:bookmarkEnd w:id="11"/>
            <w:bookmarkEnd w:id="12"/>
            <w:bookmarkEnd w:id="13"/>
            <w:r>
              <w:rPr>
                <w:rFonts w:hint="eastAsia" w:ascii="仿宋" w:hAnsi="仿宋" w:eastAsia="仿宋" w:cs="仿宋"/>
                <w:color w:val="auto"/>
                <w:lang w:eastAsia="zh-CN"/>
              </w:rPr>
              <w:t>。</w:t>
            </w:r>
          </w:p>
        </w:tc>
        <w:tc>
          <w:tcPr>
            <w:tcW w:w="690" w:type="dxa"/>
            <w:vAlign w:val="center"/>
          </w:tcPr>
          <w:p w14:paraId="39F41CA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719FD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3F9F563A">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80" w:type="dxa"/>
            <w:vAlign w:val="center"/>
          </w:tcPr>
          <w:p w14:paraId="0219CF51">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5768DDF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65AD917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r>
              <w:rPr>
                <w:rFonts w:hint="eastAsia" w:ascii="仿宋" w:hAnsi="仿宋" w:eastAsia="仿宋" w:cs="仿宋"/>
                <w:color w:val="auto"/>
                <w:lang w:eastAsia="zh-CN"/>
              </w:rPr>
              <w:t>。</w:t>
            </w:r>
          </w:p>
        </w:tc>
        <w:tc>
          <w:tcPr>
            <w:tcW w:w="690" w:type="dxa"/>
            <w:vAlign w:val="center"/>
          </w:tcPr>
          <w:p w14:paraId="22BED7E3">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72</w:t>
            </w:r>
          </w:p>
        </w:tc>
      </w:tr>
      <w:tr w14:paraId="4A9A4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36436A39">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80" w:type="dxa"/>
            <w:vAlign w:val="center"/>
          </w:tcPr>
          <w:p w14:paraId="11A309E4">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14D64FA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7537E26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61E5FC8D">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18</w:t>
            </w:r>
          </w:p>
        </w:tc>
      </w:tr>
      <w:tr w14:paraId="4A999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2A70C70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9</w:t>
            </w:r>
          </w:p>
        </w:tc>
        <w:tc>
          <w:tcPr>
            <w:tcW w:w="1180" w:type="dxa"/>
            <w:vAlign w:val="center"/>
          </w:tcPr>
          <w:p w14:paraId="7BBC567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艺术</w:t>
            </w:r>
          </w:p>
        </w:tc>
        <w:tc>
          <w:tcPr>
            <w:tcW w:w="2693" w:type="dxa"/>
            <w:vAlign w:val="center"/>
          </w:tcPr>
          <w:p w14:paraId="45093F0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17ABFAC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0C934D8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r w14:paraId="56D5D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0186FBCF">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color w:val="auto"/>
                <w:kern w:val="2"/>
                <w:sz w:val="21"/>
                <w:szCs w:val="22"/>
                <w:lang w:val="en-US" w:eastAsia="zh-CN" w:bidi="ar-SA"/>
              </w:rPr>
            </w:pPr>
            <w:r>
              <w:rPr>
                <w:rFonts w:hint="eastAsia" w:ascii="仿宋" w:hAnsi="仿宋" w:eastAsia="仿宋"/>
                <w:color w:val="auto"/>
                <w:lang w:val="en-US" w:eastAsia="zh-CN"/>
              </w:rPr>
              <w:t>10</w:t>
            </w:r>
          </w:p>
        </w:tc>
        <w:tc>
          <w:tcPr>
            <w:tcW w:w="1180" w:type="dxa"/>
            <w:shd w:val="clear" w:color="auto" w:fill="auto"/>
            <w:vAlign w:val="center"/>
          </w:tcPr>
          <w:p w14:paraId="2BB1BC91">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lang w:val="en-US" w:eastAsia="zh-CN"/>
              </w:rPr>
              <w:t>物理</w:t>
            </w:r>
          </w:p>
        </w:tc>
        <w:tc>
          <w:tcPr>
            <w:tcW w:w="2693" w:type="dxa"/>
            <w:shd w:val="clear" w:color="auto" w:fill="auto"/>
            <w:vAlign w:val="center"/>
          </w:tcPr>
          <w:p w14:paraId="47BEB10A">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2"/>
                <w:sz w:val="21"/>
                <w:szCs w:val="22"/>
                <w:lang w:val="en-US" w:eastAsia="zh-CN" w:bidi="ar-SA"/>
              </w:rPr>
            </w:pPr>
            <w:r>
              <w:rPr>
                <w:rFonts w:hint="eastAsia" w:ascii="仿宋" w:hAnsi="仿宋" w:eastAsia="仿宋" w:cs="仿宋"/>
                <w:color w:val="auto"/>
              </w:rPr>
              <w:t>本课程是中等职业教育公共基础课程，其任务是</w:t>
            </w:r>
            <w:r>
              <w:rPr>
                <w:rFonts w:hint="eastAsia" w:ascii="仿宋" w:hAnsi="仿宋" w:eastAsia="仿宋" w:cs="仿宋"/>
                <w:color w:val="auto"/>
                <w:lang w:val="en-US" w:eastAsia="zh-CN"/>
              </w:rPr>
              <w:t>让学生</w:t>
            </w:r>
            <w:r>
              <w:rPr>
                <w:rFonts w:hint="eastAsia" w:ascii="仿宋" w:hAnsi="仿宋" w:eastAsia="仿宋" w:cs="仿宋"/>
                <w:color w:val="auto"/>
              </w:rPr>
              <w:t>掌握物理学基本概念、定律和原理</w:t>
            </w:r>
            <w:r>
              <w:rPr>
                <w:rFonts w:hint="eastAsia" w:ascii="仿宋" w:hAnsi="仿宋" w:eastAsia="仿宋" w:cs="仿宋"/>
                <w:color w:val="auto"/>
                <w:lang w:eastAsia="zh-CN"/>
              </w:rPr>
              <w:t>，</w:t>
            </w:r>
            <w:r>
              <w:rPr>
                <w:rFonts w:hint="eastAsia" w:ascii="仿宋" w:hAnsi="仿宋" w:eastAsia="仿宋" w:cs="仿宋"/>
                <w:color w:val="auto"/>
              </w:rPr>
              <w:t>理解其在生活和职业场景中的应用。培养科学思维和实验操作能力，能运用物理知识解决实际问题</w:t>
            </w:r>
            <w:r>
              <w:rPr>
                <w:rFonts w:hint="eastAsia" w:ascii="仿宋" w:hAnsi="仿宋" w:eastAsia="仿宋" w:cs="仿宋"/>
                <w:color w:val="auto"/>
                <w:lang w:eastAsia="zh-CN"/>
              </w:rPr>
              <w:t>。</w:t>
            </w:r>
          </w:p>
        </w:tc>
        <w:tc>
          <w:tcPr>
            <w:tcW w:w="3402" w:type="dxa"/>
            <w:shd w:val="clear" w:color="auto" w:fill="auto"/>
            <w:vAlign w:val="center"/>
          </w:tcPr>
          <w:p w14:paraId="397782C2">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2"/>
                <w:sz w:val="21"/>
                <w:szCs w:val="22"/>
                <w:lang w:val="en-US" w:eastAsia="zh-CN" w:bidi="ar-SA"/>
              </w:rPr>
            </w:pPr>
            <w:r>
              <w:rPr>
                <w:rFonts w:hint="eastAsia" w:ascii="仿宋" w:hAnsi="仿宋" w:eastAsia="仿宋" w:cs="仿宋"/>
                <w:color w:val="auto"/>
              </w:rPr>
              <w:t>中等职业学校的</w:t>
            </w:r>
            <w:r>
              <w:rPr>
                <w:rFonts w:hint="eastAsia" w:ascii="仿宋" w:hAnsi="仿宋" w:eastAsia="仿宋" w:cs="仿宋"/>
                <w:color w:val="auto"/>
                <w:lang w:val="en-US" w:eastAsia="zh-CN"/>
              </w:rPr>
              <w:t>物理</w:t>
            </w:r>
            <w:r>
              <w:rPr>
                <w:rFonts w:hint="eastAsia" w:ascii="仿宋" w:hAnsi="仿宋" w:eastAsia="仿宋" w:cs="仿宋"/>
                <w:color w:val="auto"/>
              </w:rPr>
              <w:t>课程是一门必修的公共基础课程</w:t>
            </w:r>
            <w:r>
              <w:rPr>
                <w:rFonts w:hint="eastAsia" w:ascii="仿宋" w:hAnsi="仿宋" w:eastAsia="仿宋" w:cs="仿宋"/>
                <w:color w:val="auto"/>
                <w:lang w:eastAsia="zh-CN"/>
              </w:rPr>
              <w:t>。</w:t>
            </w:r>
            <w:r>
              <w:rPr>
                <w:rFonts w:hint="eastAsia" w:ascii="仿宋" w:hAnsi="仿宋" w:eastAsia="仿宋" w:cs="仿宋"/>
                <w:color w:val="auto"/>
              </w:rPr>
              <w:t>旨在为学生打下扎实的科学基础，同时提升其职业适应能力和技术实践水平，通过理论与实践结合，结合职业场景分析物理原理，设计简单项目培养综合能力。</w:t>
            </w:r>
          </w:p>
        </w:tc>
        <w:tc>
          <w:tcPr>
            <w:tcW w:w="690" w:type="dxa"/>
            <w:shd w:val="clear" w:color="auto" w:fill="auto"/>
            <w:vAlign w:val="center"/>
          </w:tcPr>
          <w:p w14:paraId="58A3A372">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_GB2312"/>
                <w:color w:val="auto"/>
                <w:kern w:val="2"/>
                <w:sz w:val="21"/>
                <w:szCs w:val="22"/>
                <w:lang w:val="en-US" w:eastAsia="zh-CN" w:bidi="ar-SA"/>
              </w:rPr>
            </w:pPr>
            <w:r>
              <w:rPr>
                <w:rFonts w:hint="eastAsia" w:ascii="仿宋" w:hAnsi="仿宋" w:eastAsia="仿宋"/>
                <w:color w:val="auto"/>
                <w:lang w:val="en-US" w:eastAsia="zh-CN"/>
              </w:rPr>
              <w:t>54</w:t>
            </w:r>
          </w:p>
        </w:tc>
      </w:tr>
      <w:tr w14:paraId="5FE91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7B2B7882">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11</w:t>
            </w:r>
          </w:p>
        </w:tc>
        <w:tc>
          <w:tcPr>
            <w:tcW w:w="1180" w:type="dxa"/>
            <w:shd w:val="clear" w:color="auto" w:fill="auto"/>
            <w:vAlign w:val="center"/>
          </w:tcPr>
          <w:p w14:paraId="4E13A6E0">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492F92F2">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019C0510">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279C27F8">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1"/>
    </w:tbl>
    <w:p w14:paraId="060E47EB">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75B1DAC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w:t>
      </w:r>
      <w:r>
        <w:rPr>
          <w:rFonts w:hint="eastAsia" w:ascii="仿宋" w:hAnsi="仿宋" w:eastAsia="仿宋"/>
          <w:color w:val="auto"/>
          <w:sz w:val="24"/>
          <w:szCs w:val="24"/>
          <w:lang w:eastAsia="zh-CN"/>
        </w:rPr>
        <w:t>、</w:t>
      </w:r>
      <w:r>
        <w:rPr>
          <w:rFonts w:hint="eastAsia" w:ascii="仿宋" w:hAnsi="仿宋" w:eastAsia="仿宋"/>
          <w:color w:val="auto"/>
          <w:sz w:val="24"/>
          <w:szCs w:val="24"/>
        </w:rPr>
        <w:t>劳动教育、职业素养等</w:t>
      </w:r>
      <w:r>
        <w:rPr>
          <w:rFonts w:ascii="仿宋" w:hAnsi="仿宋" w:eastAsia="仿宋"/>
          <w:color w:val="auto"/>
          <w:sz w:val="24"/>
          <w:szCs w:val="24"/>
        </w:rPr>
        <w:t>课程。</w:t>
      </w:r>
    </w:p>
    <w:tbl>
      <w:tblPr>
        <w:tblStyle w:val="9"/>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0FEBA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8996C51">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1F086A9A">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64627D5F">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185F11E0">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0C5E603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02807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CB6D59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80" w:type="dxa"/>
            <w:vAlign w:val="center"/>
          </w:tcPr>
          <w:p w14:paraId="5683B48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中华优秀传统文化</w:t>
            </w:r>
          </w:p>
        </w:tc>
        <w:tc>
          <w:tcPr>
            <w:tcW w:w="2693" w:type="dxa"/>
            <w:vAlign w:val="center"/>
          </w:tcPr>
          <w:p w14:paraId="0BB2E62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s="仿宋"/>
                <w:bCs/>
                <w:color w:val="auto"/>
                <w:sz w:val="21"/>
                <w:szCs w:val="21"/>
                <w:lang w:val="en-US" w:eastAsia="zh-CN" w:bidi="ar"/>
              </w:rPr>
              <w:t>学生学习了解中华优秀传统文化、革命文化的内涵，加强对学生的中华优秀传统文化教育，培育和践行社会主义核心价值观，才能构建中华民族共有精神家园。</w:t>
            </w:r>
          </w:p>
        </w:tc>
        <w:tc>
          <w:tcPr>
            <w:tcW w:w="3402" w:type="dxa"/>
            <w:vAlign w:val="center"/>
          </w:tcPr>
          <w:p w14:paraId="2F8F1F9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lang w:val="en-US" w:eastAsia="zh-CN"/>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中华民族共有精神家园。</w:t>
            </w:r>
          </w:p>
        </w:tc>
        <w:tc>
          <w:tcPr>
            <w:tcW w:w="690" w:type="dxa"/>
            <w:vAlign w:val="center"/>
          </w:tcPr>
          <w:p w14:paraId="06293173">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18</w:t>
            </w:r>
          </w:p>
        </w:tc>
      </w:tr>
      <w:tr w14:paraId="48118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DA3653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80" w:type="dxa"/>
            <w:vAlign w:val="center"/>
          </w:tcPr>
          <w:p w14:paraId="7C01150A">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劳动教育</w:t>
            </w:r>
          </w:p>
        </w:tc>
        <w:tc>
          <w:tcPr>
            <w:tcW w:w="2693" w:type="dxa"/>
            <w:vAlign w:val="center"/>
          </w:tcPr>
          <w:p w14:paraId="2E269C90">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Times New Roman"/>
                <w:color w:val="auto"/>
                <w:kern w:val="2"/>
                <w:sz w:val="21"/>
                <w:szCs w:val="21"/>
                <w:lang w:val="en-US" w:eastAsia="zh-CN" w:bidi="ar-SA"/>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eastAsia="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eastAsia="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6969BB4B">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3F6A6369">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36</w:t>
            </w:r>
          </w:p>
        </w:tc>
      </w:tr>
      <w:tr w14:paraId="74E46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D623ED0">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72A70B1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职业素养</w:t>
            </w:r>
          </w:p>
        </w:tc>
        <w:tc>
          <w:tcPr>
            <w:tcW w:w="2693" w:type="dxa"/>
            <w:vAlign w:val="center"/>
          </w:tcPr>
          <w:p w14:paraId="7977537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372E353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w:t>
            </w:r>
            <w:r>
              <w:rPr>
                <w:rFonts w:hint="eastAsia" w:ascii="仿宋" w:hAnsi="仿宋" w:eastAsia="仿宋" w:cs="仿宋_GB2312"/>
                <w:color w:val="auto"/>
                <w:lang w:val="en-US" w:eastAsia="zh-CN"/>
              </w:rPr>
              <w:t>了</w:t>
            </w:r>
            <w:r>
              <w:rPr>
                <w:rFonts w:hint="eastAsia" w:ascii="仿宋" w:hAnsi="仿宋" w:eastAsia="仿宋" w:cs="仿宋_GB2312"/>
                <w:color w:val="auto"/>
              </w:rPr>
              <w:t>解和掌握友善待人的重要性，培养和谐的团队关系，提升团队合作效率。了解和掌握务实精神的内涵和要求，踏实工作，追求实际成果。通过课堂练习和实践活动，提高学生的口头和书面表达能力，增强沟通能力。激发学生的创新思</w:t>
            </w:r>
            <w:r>
              <w:rPr>
                <w:rFonts w:hint="eastAsia" w:ascii="仿宋" w:hAnsi="仿宋" w:eastAsia="仿宋" w:cs="仿宋_GB2312"/>
                <w:color w:val="auto"/>
                <w:lang w:eastAsia="zh-CN"/>
              </w:rPr>
              <w:t>维</w:t>
            </w:r>
            <w:r>
              <w:rPr>
                <w:rFonts w:hint="eastAsia" w:ascii="仿宋" w:hAnsi="仿宋" w:eastAsia="仿宋" w:cs="仿宋_GB2312"/>
                <w:color w:val="auto"/>
              </w:rPr>
              <w:t>，鼓励他们敢于尝试新方法、新思路，勇于创新实践。</w:t>
            </w:r>
          </w:p>
        </w:tc>
        <w:tc>
          <w:tcPr>
            <w:tcW w:w="690" w:type="dxa"/>
            <w:vAlign w:val="center"/>
          </w:tcPr>
          <w:p w14:paraId="53ED4BA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bl>
    <w:p w14:paraId="613224B8">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28DC0641">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w:t>
      </w:r>
      <w:r>
        <w:rPr>
          <w:rFonts w:hint="eastAsia" w:ascii="仿宋" w:hAnsi="仿宋" w:eastAsia="仿宋"/>
          <w:color w:val="auto"/>
          <w:sz w:val="24"/>
          <w:szCs w:val="24"/>
          <w:lang w:eastAsia="zh-CN"/>
        </w:rPr>
        <w:t>、思政拓展模块（国家安全、民族团结进步、革命文化、社会主义先进文化、文明礼仪、廉洁教育、职业发展与就业指导、创新创业教育等）</w:t>
      </w:r>
      <w:r>
        <w:rPr>
          <w:rFonts w:ascii="仿宋" w:hAnsi="仿宋" w:eastAsia="仿宋"/>
          <w:color w:val="auto"/>
          <w:sz w:val="24"/>
          <w:szCs w:val="24"/>
        </w:rPr>
        <w:t>等课程。</w:t>
      </w:r>
    </w:p>
    <w:tbl>
      <w:tblPr>
        <w:tblStyle w:val="9"/>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5F794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1" w:hRule="atLeast"/>
          <w:tblHeader/>
          <w:jc w:val="center"/>
        </w:trPr>
        <w:tc>
          <w:tcPr>
            <w:tcW w:w="648" w:type="dxa"/>
            <w:vAlign w:val="center"/>
          </w:tcPr>
          <w:p w14:paraId="2A0A2CCD">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3C504285">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6E73FB14">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07143547">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69A5AFC4">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573A0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648" w:type="dxa"/>
            <w:vAlign w:val="center"/>
          </w:tcPr>
          <w:p w14:paraId="1B2DD3DB">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1</w:t>
            </w:r>
          </w:p>
        </w:tc>
        <w:tc>
          <w:tcPr>
            <w:tcW w:w="1180" w:type="dxa"/>
            <w:vAlign w:val="center"/>
          </w:tcPr>
          <w:p w14:paraId="46E797A4">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安全</w:t>
            </w:r>
          </w:p>
          <w:p w14:paraId="01060AFA">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79EE0F36">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37FAE6B1">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544A140F">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6E466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D3D98E1">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2</w:t>
            </w:r>
          </w:p>
        </w:tc>
        <w:tc>
          <w:tcPr>
            <w:tcW w:w="1180" w:type="dxa"/>
            <w:vAlign w:val="center"/>
          </w:tcPr>
          <w:p w14:paraId="2FC3A4DA">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心理</w:t>
            </w:r>
          </w:p>
          <w:p w14:paraId="6045982C">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4F470978">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kern w:val="0"/>
                <w:lang w:bidi="ar"/>
              </w:rPr>
              <w:t>本课程是中等职业教育公共基础课程，</w:t>
            </w:r>
            <w:r>
              <w:rPr>
                <w:rFonts w:hint="eastAsia" w:ascii="仿宋" w:hAnsi="仿宋" w:eastAsia="仿宋" w:cs="仿宋"/>
                <w:color w:val="auto"/>
                <w:kern w:val="0"/>
                <w:lang w:val="en-US" w:eastAsia="zh-CN" w:bidi="ar"/>
              </w:rPr>
              <w:t>让</w:t>
            </w:r>
            <w:r>
              <w:rPr>
                <w:rFonts w:hint="eastAsia" w:ascii="仿宋" w:hAnsi="仿宋" w:eastAsia="仿宋" w:cs="仿宋"/>
                <w:color w:val="auto"/>
                <w:kern w:val="0"/>
                <w:lang w:bidi="ar"/>
              </w:rPr>
              <w:t>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15AD7A81">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7A3A4409">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24769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3B60E7B">
            <w:pPr>
              <w:keepNext w:val="0"/>
              <w:keepLines w:val="0"/>
              <w:suppressLineNumbers w:val="0"/>
              <w:autoSpaceDN w:val="0"/>
              <w:spacing w:before="0" w:beforeAutospacing="0" w:after="0" w:afterAutospacing="0"/>
              <w:ind w:left="0" w:right="0"/>
              <w:jc w:val="center"/>
              <w:rPr>
                <w:rFonts w:hint="default" w:ascii="仿宋" w:hAnsi="仿宋" w:eastAsia="仿宋" w:cs="仿宋"/>
                <w:color w:val="auto"/>
                <w:spacing w:val="-2"/>
                <w:kern w:val="0"/>
                <w:szCs w:val="22"/>
                <w:lang w:bidi="ar"/>
              </w:rPr>
            </w:pPr>
            <w:r>
              <w:rPr>
                <w:rFonts w:hint="eastAsia" w:ascii="仿宋" w:hAnsi="仿宋" w:eastAsia="仿宋" w:cs="仿宋"/>
                <w:color w:val="auto"/>
                <w:spacing w:val="-2"/>
                <w:kern w:val="0"/>
                <w:szCs w:val="22"/>
                <w:lang w:bidi="ar"/>
              </w:rPr>
              <w:t>3</w:t>
            </w:r>
          </w:p>
        </w:tc>
        <w:tc>
          <w:tcPr>
            <w:tcW w:w="1180" w:type="dxa"/>
            <w:vAlign w:val="center"/>
          </w:tcPr>
          <w:p w14:paraId="02A8E542">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思政拓展模块</w:t>
            </w:r>
          </w:p>
          <w:p w14:paraId="04CC6EC6">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261BDE77">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1AC2B7F2">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w:t>
            </w:r>
            <w:r>
              <w:rPr>
                <w:rFonts w:hint="eastAsia" w:ascii="仿宋" w:hAnsi="仿宋" w:eastAsia="仿宋" w:cs="仿宋"/>
                <w:kern w:val="0"/>
                <w:lang w:bidi="ar"/>
              </w:rPr>
              <w:t>培养正直</w:t>
            </w:r>
            <w:r>
              <w:rPr>
                <w:rFonts w:hint="eastAsia" w:ascii="仿宋" w:hAnsi="仿宋" w:eastAsia="仿宋" w:cs="仿宋"/>
                <w:kern w:val="0"/>
                <w:lang w:val="en-US" w:eastAsia="zh-CN" w:bidi="ar"/>
              </w:rPr>
              <w:t>勇敢</w:t>
            </w:r>
            <w:r>
              <w:rPr>
                <w:rFonts w:hint="eastAsia" w:ascii="仿宋" w:hAnsi="仿宋" w:eastAsia="仿宋" w:cs="仿宋"/>
                <w:kern w:val="0"/>
                <w:lang w:bidi="ar"/>
              </w:rPr>
              <w:t>诚信的</w:t>
            </w:r>
            <w:r>
              <w:rPr>
                <w:rFonts w:hint="eastAsia" w:ascii="仿宋" w:hAnsi="仿宋" w:eastAsia="仿宋" w:cs="仿宋"/>
                <w:kern w:val="0"/>
                <w:lang w:val="en-US" w:eastAsia="zh-CN" w:bidi="ar"/>
              </w:rPr>
              <w:t>良好</w:t>
            </w:r>
            <w:r>
              <w:rPr>
                <w:rFonts w:hint="eastAsia" w:ascii="仿宋" w:hAnsi="仿宋" w:eastAsia="仿宋" w:cs="仿宋"/>
                <w:kern w:val="0"/>
                <w:lang w:bidi="ar"/>
              </w:rPr>
              <w:t>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20AB8782">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color w:val="auto"/>
                <w:spacing w:val="-2"/>
                <w:kern w:val="0"/>
                <w:szCs w:val="22"/>
                <w:lang w:val="en-US" w:eastAsia="zh-CN" w:bidi="ar"/>
              </w:rPr>
            </w:pPr>
            <w:r>
              <w:rPr>
                <w:rFonts w:hint="eastAsia" w:ascii="仿宋" w:hAnsi="仿宋" w:eastAsia="仿宋" w:cs="仿宋"/>
                <w:color w:val="auto"/>
                <w:spacing w:val="-2"/>
                <w:kern w:val="0"/>
                <w:szCs w:val="22"/>
                <w:lang w:val="en-US" w:eastAsia="zh-CN" w:bidi="ar"/>
              </w:rPr>
              <w:t>18</w:t>
            </w:r>
          </w:p>
        </w:tc>
      </w:tr>
    </w:tbl>
    <w:p w14:paraId="3A5AD067">
      <w:pPr>
        <w:spacing w:line="360" w:lineRule="exact"/>
        <w:ind w:firstLine="562" w:firstLineChars="200"/>
        <w:rPr>
          <w:rFonts w:ascii="仿宋" w:hAnsi="仿宋" w:eastAsia="仿宋"/>
          <w:b/>
          <w:bCs/>
          <w:color w:val="auto"/>
          <w:sz w:val="28"/>
          <w:szCs w:val="28"/>
        </w:rPr>
      </w:pPr>
    </w:p>
    <w:p w14:paraId="1A320944">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（二）专业（技能）课程</w:t>
      </w:r>
    </w:p>
    <w:p w14:paraId="6C5FD82E">
      <w:pPr>
        <w:spacing w:line="440" w:lineRule="exact"/>
        <w:ind w:firstLine="480" w:firstLineChars="200"/>
        <w:rPr>
          <w:rFonts w:ascii="宋体" w:hAnsi="宋体" w:eastAsia="仿宋" w:cs="仿宋_GB2312"/>
          <w:color w:val="auto"/>
          <w:sz w:val="28"/>
          <w:szCs w:val="28"/>
        </w:rPr>
      </w:pPr>
      <w:r>
        <w:rPr>
          <w:rFonts w:ascii="仿宋" w:hAnsi="仿宋" w:eastAsia="仿宋"/>
          <w:color w:val="auto"/>
          <w:sz w:val="24"/>
          <w:szCs w:val="24"/>
        </w:rPr>
        <w:t>专业（技能）课包括</w:t>
      </w:r>
      <w:r>
        <w:rPr>
          <w:rFonts w:hint="eastAsia" w:ascii="仿宋" w:hAnsi="仿宋" w:eastAsia="仿宋"/>
          <w:color w:val="auto"/>
          <w:sz w:val="24"/>
          <w:szCs w:val="24"/>
        </w:rPr>
        <w:t>专业基础课程、</w:t>
      </w:r>
      <w:r>
        <w:rPr>
          <w:rFonts w:ascii="仿宋" w:hAnsi="仿宋" w:eastAsia="仿宋"/>
          <w:color w:val="auto"/>
          <w:sz w:val="24"/>
          <w:szCs w:val="24"/>
        </w:rPr>
        <w:t>专业核心课程和</w:t>
      </w:r>
      <w:r>
        <w:rPr>
          <w:rFonts w:hint="eastAsia" w:ascii="仿宋" w:hAnsi="仿宋" w:eastAsia="仿宋"/>
          <w:color w:val="auto"/>
          <w:sz w:val="24"/>
          <w:szCs w:val="24"/>
          <w:lang w:eastAsia="zh-CN"/>
        </w:rPr>
        <w:t>专业拓展</w:t>
      </w:r>
      <w:r>
        <w:rPr>
          <w:rFonts w:ascii="仿宋" w:hAnsi="仿宋" w:eastAsia="仿宋"/>
          <w:color w:val="auto"/>
          <w:sz w:val="24"/>
          <w:szCs w:val="24"/>
        </w:rPr>
        <w:t>课程。</w:t>
      </w:r>
    </w:p>
    <w:p w14:paraId="6602A7DE">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6560103E">
      <w:pPr>
        <w:spacing w:line="360" w:lineRule="exact"/>
        <w:ind w:firstLine="480" w:firstLineChars="200"/>
        <w:rPr>
          <w:rFonts w:hint="eastAsia" w:ascii="仿宋" w:hAnsi="仿宋" w:eastAsia="仿宋"/>
          <w:b/>
          <w:bCs/>
          <w:color w:val="auto"/>
          <w:sz w:val="24"/>
          <w:szCs w:val="24"/>
        </w:rPr>
      </w:pPr>
      <w:r>
        <w:rPr>
          <w:rFonts w:ascii="仿宋" w:hAnsi="仿宋" w:eastAsia="仿宋"/>
          <w:color w:val="auto"/>
          <w:sz w:val="24"/>
          <w:szCs w:val="24"/>
        </w:rPr>
        <w:t>本专业</w:t>
      </w:r>
      <w:r>
        <w:rPr>
          <w:rFonts w:hint="eastAsia" w:ascii="仿宋" w:hAnsi="仿宋" w:eastAsia="仿宋"/>
          <w:color w:val="auto"/>
          <w:sz w:val="24"/>
          <w:szCs w:val="24"/>
        </w:rPr>
        <w:t>基础</w:t>
      </w:r>
      <w:r>
        <w:rPr>
          <w:rFonts w:ascii="仿宋" w:hAnsi="仿宋" w:eastAsia="仿宋"/>
          <w:color w:val="auto"/>
          <w:sz w:val="24"/>
          <w:szCs w:val="24"/>
        </w:rPr>
        <w:t>课程为机械</w:t>
      </w:r>
      <w:r>
        <w:rPr>
          <w:rFonts w:hint="eastAsia" w:ascii="仿宋" w:hAnsi="仿宋" w:eastAsia="仿宋"/>
          <w:color w:val="auto"/>
          <w:sz w:val="24"/>
          <w:szCs w:val="24"/>
          <w:lang w:val="en-US" w:eastAsia="zh-CN"/>
        </w:rPr>
        <w:t>制图</w:t>
      </w:r>
      <w:r>
        <w:rPr>
          <w:rFonts w:ascii="仿宋" w:hAnsi="仿宋" w:eastAsia="仿宋"/>
          <w:color w:val="auto"/>
          <w:sz w:val="24"/>
          <w:szCs w:val="24"/>
        </w:rPr>
        <w:t>与计算机绘图、机械基础、互换性与测量技术、钳工基础</w:t>
      </w:r>
      <w:r>
        <w:rPr>
          <w:rFonts w:hint="eastAsia" w:ascii="仿宋" w:hAnsi="仿宋" w:eastAsia="仿宋"/>
          <w:color w:val="auto"/>
          <w:sz w:val="24"/>
          <w:szCs w:val="24"/>
        </w:rPr>
        <w:t>。</w:t>
      </w:r>
      <w:bookmarkStart w:id="17" w:name="_GoBack"/>
      <w:bookmarkEnd w:id="17"/>
    </w:p>
    <w:tbl>
      <w:tblPr>
        <w:tblStyle w:val="9"/>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11424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2ECF121F">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5B8F51F4">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4956FD73">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1255609C">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075328DF">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46CB0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7E22FC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34" w:type="dxa"/>
            <w:vAlign w:val="center"/>
          </w:tcPr>
          <w:p w14:paraId="22825EF9">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cs="仿宋_GB2312"/>
                <w:color w:val="auto"/>
              </w:rPr>
              <w:t>机械制图与计算机绘图</w:t>
            </w:r>
          </w:p>
        </w:tc>
        <w:tc>
          <w:tcPr>
            <w:tcW w:w="2805" w:type="dxa"/>
            <w:vAlign w:val="center"/>
          </w:tcPr>
          <w:p w14:paraId="77077F3D">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lang w:val="en-US" w:eastAsia="zh-CN"/>
              </w:rPr>
              <w:t>本课程是专业基础课程，</w:t>
            </w:r>
            <w:r>
              <w:rPr>
                <w:rFonts w:hint="eastAsia" w:ascii="仿宋" w:hAnsi="仿宋" w:eastAsia="仿宋" w:cs="仿宋_GB2312"/>
                <w:color w:val="auto"/>
              </w:rPr>
              <w:t>通过本课程的学习，培养学生学会零件图和装配图的识读方法，能绘制中等复杂的零件图及简单的装配图，能利用绘图软件绘制机械图样。</w:t>
            </w:r>
          </w:p>
        </w:tc>
        <w:tc>
          <w:tcPr>
            <w:tcW w:w="3444" w:type="dxa"/>
            <w:vAlign w:val="top"/>
          </w:tcPr>
          <w:p w14:paraId="6106E24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课程包括：制图的基本知识，投影原理，机件的表达方法，零件图和装配图的绘制，识读中等复杂程度的零件图和装配图，计算机绘图。让学生具备一定的空间想象和思维能力，形成由图形想象物体、以图形表现物体的意识和能力。</w:t>
            </w:r>
          </w:p>
          <w:p w14:paraId="73653181">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p>
        </w:tc>
        <w:tc>
          <w:tcPr>
            <w:tcW w:w="708" w:type="dxa"/>
            <w:vAlign w:val="center"/>
          </w:tcPr>
          <w:p w14:paraId="62734C71">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color w:val="auto"/>
              </w:rPr>
              <w:t>108</w:t>
            </w:r>
          </w:p>
        </w:tc>
      </w:tr>
      <w:tr w14:paraId="50BBB3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2E5BEEB2">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color w:val="auto"/>
                <w:lang w:val="en-US" w:eastAsia="zh-CN"/>
              </w:rPr>
              <w:t>2</w:t>
            </w:r>
          </w:p>
        </w:tc>
        <w:tc>
          <w:tcPr>
            <w:tcW w:w="1134" w:type="dxa"/>
            <w:vAlign w:val="center"/>
          </w:tcPr>
          <w:p w14:paraId="01509C67">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机械基础</w:t>
            </w:r>
          </w:p>
        </w:tc>
        <w:tc>
          <w:tcPr>
            <w:tcW w:w="2805" w:type="dxa"/>
            <w:vAlign w:val="center"/>
          </w:tcPr>
          <w:p w14:paraId="59F7AB4C">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为学业水平考试规定的专业基础课，在掌握专业基本知识和基本技能基础上，了解和掌握本专业领域的最新技术及相关技能。融合工程力学、机械工程材料、机械传动、常用机构及轴系零件等内容为一体，让学生掌握机械类的基础知识和技能要求。</w:t>
            </w:r>
            <w:r>
              <w:rPr>
                <w:rFonts w:hint="default" w:ascii="仿宋" w:hAnsi="仿宋" w:eastAsia="仿宋" w:cs="仿宋_GB2312"/>
                <w:color w:val="auto"/>
              </w:rPr>
              <w:t xml:space="preserve"> </w:t>
            </w:r>
          </w:p>
        </w:tc>
        <w:tc>
          <w:tcPr>
            <w:tcW w:w="3444" w:type="dxa"/>
            <w:vAlign w:val="top"/>
          </w:tcPr>
          <w:p w14:paraId="1CB2A826">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培养学生会使用常用电工工具与仪器仪表；能识别与检测常用电工元件；能处理电工技术实验与实训中的简单故障；掌握电工技能实训的安全操作规范。课程主要内容包括：安全用电，直流电路，电容和电感，单相正弦交流电路。</w:t>
            </w:r>
          </w:p>
        </w:tc>
        <w:tc>
          <w:tcPr>
            <w:tcW w:w="708" w:type="dxa"/>
            <w:vAlign w:val="center"/>
          </w:tcPr>
          <w:p w14:paraId="3CE577FC">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108</w:t>
            </w:r>
          </w:p>
        </w:tc>
      </w:tr>
      <w:tr w14:paraId="0C6CE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2A1CC22">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3</w:t>
            </w:r>
          </w:p>
        </w:tc>
        <w:tc>
          <w:tcPr>
            <w:tcW w:w="1134" w:type="dxa"/>
            <w:vAlign w:val="center"/>
          </w:tcPr>
          <w:p w14:paraId="7FFC5117">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cs="仿宋_GB2312"/>
                <w:color w:val="auto"/>
              </w:rPr>
              <w:t>互换性与测量技术</w:t>
            </w:r>
          </w:p>
        </w:tc>
        <w:tc>
          <w:tcPr>
            <w:tcW w:w="2805" w:type="dxa"/>
            <w:vAlign w:val="center"/>
          </w:tcPr>
          <w:p w14:paraId="6A259AD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lang w:val="en-US" w:eastAsia="zh-CN"/>
              </w:rPr>
              <w:t>本课程是专业基础课程，</w:t>
            </w:r>
            <w:r>
              <w:rPr>
                <w:rFonts w:hint="eastAsia" w:ascii="仿宋" w:hAnsi="仿宋" w:eastAsia="仿宋" w:cs="仿宋_GB2312"/>
                <w:color w:val="auto"/>
              </w:rPr>
              <w:t>通过本课程的学习，使学生掌握零件测量和产品质量控制的基本方法和技能。学生将了解公差配合的基本知识和最新的国家标准，熟练掌握通用量具和测量仪器的基本原理和使用方法，能够根据不同的精度要求选择适合的量具和仪器。此外，学生还将掌握形位误差和表面粗糙度的检测工艺，为今后学习其他课程和技术工作打下坚实的基础。</w:t>
            </w:r>
          </w:p>
        </w:tc>
        <w:tc>
          <w:tcPr>
            <w:tcW w:w="3444" w:type="dxa"/>
          </w:tcPr>
          <w:p w14:paraId="0F2FB89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lang w:val="en-US" w:eastAsia="zh-CN"/>
              </w:rPr>
            </w:pPr>
            <w:r>
              <w:rPr>
                <w:rFonts w:hint="eastAsia" w:ascii="仿宋" w:hAnsi="仿宋" w:eastAsia="仿宋" w:cs="仿宋_GB2312"/>
                <w:color w:val="auto"/>
              </w:rPr>
              <w:t>课程的主要内容包括：质量、互换性、标准化等概念的掌握。常用测量工具的使用方法。零件的线性尺寸、形位误差、螺纹、表面粗糙度的检测。控制零件加工过程的质量。现代精密测量仪器及技术的了解</w:t>
            </w:r>
            <w:r>
              <w:rPr>
                <w:rFonts w:hint="eastAsia" w:ascii="仿宋" w:hAnsi="仿宋" w:eastAsia="仿宋" w:cs="仿宋_GB2312"/>
                <w:color w:val="auto"/>
                <w:lang w:eastAsia="zh-CN"/>
              </w:rPr>
              <w:t>。学生通过实验和项目活动来加深理解和技能的掌握。课程设计思路遵循“基于工作过程”的原则，注重学生质量意识、质量检测技能与职业素养的培养，同时考虑到学生的实际情况和未来的就业需求。</w:t>
            </w:r>
          </w:p>
          <w:p w14:paraId="3D6B2B63">
            <w:pPr>
              <w:keepNext w:val="0"/>
              <w:keepLines w:val="0"/>
              <w:suppressLineNumbers w:val="0"/>
              <w:spacing w:before="0" w:beforeAutospacing="0" w:after="0" w:afterAutospacing="0" w:line="360" w:lineRule="exact"/>
              <w:ind w:left="0" w:right="0"/>
              <w:jc w:val="left"/>
              <w:rPr>
                <w:rFonts w:hint="default" w:ascii="仿宋" w:hAnsi="仿宋" w:eastAsia="仿宋" w:cs="仿宋_GB2312"/>
                <w:color w:val="auto"/>
              </w:rPr>
            </w:pPr>
          </w:p>
        </w:tc>
        <w:tc>
          <w:tcPr>
            <w:tcW w:w="708" w:type="dxa"/>
            <w:vAlign w:val="center"/>
          </w:tcPr>
          <w:p w14:paraId="7FEE1514">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bCs/>
                <w:color w:val="auto"/>
                <w:lang w:val="en-US" w:eastAsia="zh-CN"/>
              </w:rPr>
              <w:t>90</w:t>
            </w:r>
          </w:p>
        </w:tc>
      </w:tr>
      <w:tr w14:paraId="74968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1CE3C77D">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default" w:ascii="仿宋" w:hAnsi="仿宋" w:eastAsia="仿宋"/>
                <w:color w:val="auto"/>
              </w:rPr>
              <w:t>4</w:t>
            </w:r>
          </w:p>
        </w:tc>
        <w:tc>
          <w:tcPr>
            <w:tcW w:w="1134" w:type="dxa"/>
            <w:vAlign w:val="center"/>
          </w:tcPr>
          <w:p w14:paraId="4E6DF360">
            <w:pPr>
              <w:keepNext w:val="0"/>
              <w:keepLines w:val="0"/>
              <w:suppressLineNumbers w:val="0"/>
              <w:spacing w:before="0" w:beforeAutospacing="0" w:after="0" w:afterAutospacing="0" w:line="360" w:lineRule="exact"/>
              <w:ind w:left="0" w:right="0"/>
              <w:jc w:val="center"/>
              <w:rPr>
                <w:rFonts w:hint="default" w:ascii="仿宋" w:hAnsi="仿宋" w:eastAsia="仿宋" w:cs="Times New Roman"/>
                <w:bCs/>
                <w:color w:val="auto"/>
                <w:kern w:val="2"/>
                <w:sz w:val="21"/>
                <w:szCs w:val="22"/>
                <w:lang w:val="en-US" w:eastAsia="zh-CN" w:bidi="ar-SA"/>
              </w:rPr>
            </w:pPr>
            <w:r>
              <w:rPr>
                <w:rFonts w:hint="eastAsia" w:ascii="仿宋" w:hAnsi="仿宋" w:eastAsia="仿宋"/>
                <w:bCs/>
                <w:color w:val="auto"/>
              </w:rPr>
              <w:t>钳工基础</w:t>
            </w:r>
          </w:p>
        </w:tc>
        <w:tc>
          <w:tcPr>
            <w:tcW w:w="2805" w:type="dxa"/>
            <w:vAlign w:val="center"/>
          </w:tcPr>
          <w:p w14:paraId="4038B91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Times New Roman"/>
                <w:color w:val="auto"/>
                <w:kern w:val="2"/>
                <w:sz w:val="21"/>
                <w:szCs w:val="22"/>
                <w:highlight w:val="yellow"/>
                <w:lang w:val="en-US" w:eastAsia="zh-CN" w:bidi="ar-SA"/>
              </w:rPr>
            </w:pPr>
            <w:r>
              <w:rPr>
                <w:rFonts w:hint="eastAsia" w:ascii="仿宋" w:hAnsi="仿宋" w:eastAsia="仿宋" w:cs="仿宋_GB2312"/>
                <w:color w:val="auto"/>
                <w:lang w:val="en-US" w:eastAsia="zh-CN"/>
              </w:rPr>
              <w:t>本课程是专业基础课程，</w:t>
            </w:r>
            <w:r>
              <w:rPr>
                <w:rFonts w:hint="eastAsia" w:ascii="仿宋" w:hAnsi="仿宋" w:eastAsia="仿宋" w:cs="仿宋_GB2312"/>
                <w:color w:val="auto"/>
              </w:rPr>
              <w:t>通过本课程的学习，培养学生掌握基本的钳工操作技能，理解机械加工的基本原理，以及能够进行简单机械设备的维护和修理。此外，还旨在</w:t>
            </w:r>
            <w:r>
              <w:rPr>
                <w:rFonts w:hint="eastAsia" w:ascii="仿宋" w:hAnsi="仿宋" w:eastAsia="仿宋" w:cs="仿宋_GB2312"/>
                <w:color w:val="auto"/>
                <w:lang w:eastAsia="zh-CN"/>
              </w:rPr>
              <w:t>增强</w:t>
            </w:r>
            <w:r>
              <w:rPr>
                <w:rFonts w:hint="eastAsia" w:ascii="仿宋" w:hAnsi="仿宋" w:eastAsia="仿宋" w:cs="仿宋_GB2312"/>
                <w:color w:val="auto"/>
              </w:rPr>
              <w:t>学生的职业素养和安全意识，使其能够适应未来的工作环境。</w:t>
            </w:r>
          </w:p>
        </w:tc>
        <w:tc>
          <w:tcPr>
            <w:tcW w:w="3444" w:type="dxa"/>
            <w:vAlign w:val="top"/>
          </w:tcPr>
          <w:p w14:paraId="6BBCCBCA">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rPr>
            </w:pPr>
            <w:r>
              <w:rPr>
                <w:rFonts w:hint="eastAsia" w:ascii="仿宋" w:hAnsi="仿宋" w:eastAsia="仿宋" w:cs="仿宋_GB2312"/>
                <w:color w:val="auto"/>
              </w:rPr>
              <w:t>钳工基础课程的主要内容通常涵盖以下几个方面：钳工工具和设备的认识与使用，如锉刀、钳子、钻床等；金属材料的性质及其加工方法；机械零件的制造过程，包括划线、锯割、锉削、钻孔、攻螺纹等；焊接技术的基础知识和实践操作；测量工具的使用和精度控制；简单机械设备的装配和调试；机械故障诊断和维修的基本技能。</w:t>
            </w:r>
          </w:p>
          <w:p w14:paraId="6BE99C2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kern w:val="2"/>
                <w:sz w:val="21"/>
                <w:szCs w:val="22"/>
                <w:highlight w:val="yellow"/>
                <w:lang w:val="en-US" w:eastAsia="zh-CN" w:bidi="ar-SA"/>
              </w:rPr>
            </w:pPr>
          </w:p>
        </w:tc>
        <w:tc>
          <w:tcPr>
            <w:tcW w:w="708" w:type="dxa"/>
            <w:vAlign w:val="center"/>
          </w:tcPr>
          <w:p w14:paraId="23F9FFC9">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cs="仿宋_GB2312"/>
                <w:color w:val="auto"/>
              </w:rPr>
              <w:t>72</w:t>
            </w:r>
          </w:p>
        </w:tc>
      </w:tr>
    </w:tbl>
    <w:p w14:paraId="1A0AB105">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793B8D96">
      <w:pPr>
        <w:spacing w:line="360" w:lineRule="exact"/>
        <w:ind w:firstLine="480" w:firstLineChars="200"/>
        <w:rPr>
          <w:rFonts w:hint="eastAsia" w:ascii="仿宋" w:hAnsi="仿宋" w:eastAsia="仿宋"/>
          <w:b/>
          <w:bCs/>
          <w:color w:val="auto"/>
          <w:sz w:val="24"/>
          <w:szCs w:val="24"/>
          <w:lang w:val="en-US" w:eastAsia="zh-CN"/>
        </w:rPr>
      </w:pPr>
      <w:r>
        <w:rPr>
          <w:rFonts w:ascii="仿宋" w:hAnsi="仿宋" w:eastAsia="仿宋"/>
          <w:color w:val="auto"/>
          <w:sz w:val="24"/>
          <w:szCs w:val="24"/>
        </w:rPr>
        <w:t>专业核心课程为增材制造技术、三维造型技术、增材制造工艺与应用、逆向工程、 产品设计基础、切削加工技术、增材制造设备维护、增材制造综合应用</w:t>
      </w:r>
      <w:r>
        <w:rPr>
          <w:rFonts w:hint="eastAsia" w:ascii="仿宋" w:hAnsi="仿宋" w:eastAsia="仿宋"/>
          <w:color w:val="auto"/>
          <w:sz w:val="24"/>
          <w:szCs w:val="24"/>
          <w:lang w:eastAsia="zh-CN"/>
        </w:rPr>
        <w:t>。</w:t>
      </w:r>
    </w:p>
    <w:tbl>
      <w:tblPr>
        <w:tblStyle w:val="9"/>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290C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42CDA81F">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06D9D4C4">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3231E842">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0ACD1AD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799BEAE4">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1940B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A9B35B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34" w:type="dxa"/>
            <w:vAlign w:val="center"/>
          </w:tcPr>
          <w:p w14:paraId="22E9295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增材制造技术</w:t>
            </w:r>
          </w:p>
        </w:tc>
        <w:tc>
          <w:tcPr>
            <w:tcW w:w="2805" w:type="dxa"/>
          </w:tcPr>
          <w:p w14:paraId="3800183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highlight w:val="yellow"/>
              </w:rPr>
            </w:pPr>
            <w:r>
              <w:rPr>
                <w:rFonts w:hint="eastAsia" w:ascii="仿宋" w:hAnsi="仿宋" w:eastAsia="仿宋" w:cs="仿宋_GB2312"/>
                <w:color w:val="auto"/>
              </w:rPr>
              <w:t>本课程是必修的一门专业核心课程，该课程重点培养学生的实践动手能力和审美水平。该课程从“如何做”入手，再进一步提升到“为什么这样做的”的水准，最终达到由学生自行创意制作的阶段。</w:t>
            </w:r>
          </w:p>
        </w:tc>
        <w:tc>
          <w:tcPr>
            <w:tcW w:w="3444" w:type="dxa"/>
          </w:tcPr>
          <w:p w14:paraId="54B0BE9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highlight w:val="yellow"/>
              </w:rPr>
            </w:pPr>
            <w:r>
              <w:rPr>
                <w:rFonts w:hint="eastAsia" w:ascii="仿宋" w:hAnsi="仿宋" w:eastAsia="仿宋" w:cs="仿宋_GB2312"/>
                <w:color w:val="auto"/>
              </w:rPr>
              <w:t>课程旨在培养学生掌握图像处理的基本理论知识和技能操作，了解平面设计的基础知识，并能够熟练使用图像处理工具进行图像的制作和处理。强调培养学生的实践能力、创新意识和创新能力，以及自我学习能力，以便学生能够独立解决设计制作中遇到的实际问题。</w:t>
            </w:r>
          </w:p>
        </w:tc>
        <w:tc>
          <w:tcPr>
            <w:tcW w:w="708" w:type="dxa"/>
            <w:vAlign w:val="center"/>
          </w:tcPr>
          <w:p w14:paraId="29F71CD0">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bCs/>
                <w:color w:val="auto"/>
                <w:lang w:val="en-US" w:eastAsia="zh-CN"/>
              </w:rPr>
              <w:t>126</w:t>
            </w:r>
          </w:p>
        </w:tc>
      </w:tr>
      <w:tr w14:paraId="5848A6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569BA87">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34" w:type="dxa"/>
            <w:vAlign w:val="center"/>
          </w:tcPr>
          <w:p w14:paraId="20B1F15F">
            <w:pPr>
              <w:keepNext w:val="0"/>
              <w:keepLines w:val="0"/>
              <w:suppressLineNumbers w:val="0"/>
              <w:spacing w:before="0" w:beforeAutospacing="0" w:after="0" w:afterAutospacing="0" w:line="360" w:lineRule="exact"/>
              <w:ind w:left="0" w:right="0"/>
              <w:jc w:val="center"/>
              <w:rPr>
                <w:rFonts w:hint="eastAsia" w:ascii="仿宋" w:hAnsi="仿宋" w:eastAsia="仿宋" w:cs="仿宋_GB2312"/>
                <w:color w:val="auto"/>
                <w:kern w:val="2"/>
                <w:sz w:val="21"/>
                <w:szCs w:val="22"/>
                <w:lang w:val="en-US" w:eastAsia="zh-CN" w:bidi="ar-SA"/>
              </w:rPr>
            </w:pPr>
            <w:r>
              <w:rPr>
                <w:rFonts w:hint="eastAsia" w:ascii="仿宋" w:hAnsi="仿宋" w:eastAsia="仿宋"/>
                <w:bCs/>
                <w:color w:val="auto"/>
              </w:rPr>
              <w:t>三维造型技术</w:t>
            </w:r>
          </w:p>
        </w:tc>
        <w:tc>
          <w:tcPr>
            <w:tcW w:w="2805" w:type="dxa"/>
            <w:vAlign w:val="center"/>
          </w:tcPr>
          <w:p w14:paraId="50833E17">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本课程是一门专业核心课程，同时也是综合性实践课程，通过课程的实践学习，使学生了解逆向建模扫描的方法，</w:t>
            </w:r>
            <w:r>
              <w:rPr>
                <w:rFonts w:hint="eastAsia" w:ascii="仿宋" w:hAnsi="仿宋" w:eastAsia="仿宋" w:cs="仿宋_GB2312"/>
                <w:color w:val="auto"/>
                <w:lang w:eastAsia="zh-CN"/>
              </w:rPr>
              <w:t>掌握</w:t>
            </w:r>
            <w:r>
              <w:rPr>
                <w:rFonts w:hint="eastAsia" w:ascii="仿宋" w:hAnsi="仿宋" w:eastAsia="仿宋" w:cs="仿宋_GB2312"/>
                <w:color w:val="auto"/>
              </w:rPr>
              <w:t>逆向扫描的相关知识和软件原理。</w:t>
            </w:r>
          </w:p>
        </w:tc>
        <w:tc>
          <w:tcPr>
            <w:tcW w:w="3444" w:type="dxa"/>
            <w:vAlign w:val="center"/>
          </w:tcPr>
          <w:p w14:paraId="20D79900">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Times New Roman"/>
                <w:bCs/>
                <w:color w:val="auto"/>
                <w:kern w:val="2"/>
                <w:sz w:val="21"/>
                <w:szCs w:val="22"/>
                <w:lang w:val="en-US" w:eastAsia="zh-CN" w:bidi="ar-SA"/>
              </w:rPr>
            </w:pPr>
            <w:r>
              <w:rPr>
                <w:rFonts w:hint="eastAsia" w:ascii="仿宋" w:hAnsi="仿宋" w:eastAsia="仿宋" w:cs="仿宋_GB2312"/>
                <w:color w:val="auto"/>
              </w:rPr>
              <w:t>确保学生能够熟练掌握三</w:t>
            </w:r>
            <w:r>
              <w:rPr>
                <w:rFonts w:hint="eastAsia" w:ascii="仿宋" w:hAnsi="仿宋" w:eastAsia="仿宋"/>
                <w:bCs/>
                <w:color w:val="auto"/>
              </w:rPr>
              <w:t>维数据采集、逆向建模、创新设计、3D打印、装配验证各个环节；通过实验和实训来加强学生的动手能力，让学生在实践中学习和运用三维扫描技术。</w:t>
            </w:r>
          </w:p>
        </w:tc>
        <w:tc>
          <w:tcPr>
            <w:tcW w:w="708" w:type="dxa"/>
            <w:vAlign w:val="center"/>
          </w:tcPr>
          <w:p w14:paraId="32606452">
            <w:pPr>
              <w:keepNext w:val="0"/>
              <w:keepLines w:val="0"/>
              <w:suppressLineNumbers w:val="0"/>
              <w:spacing w:before="0" w:beforeAutospacing="0" w:after="0" w:afterAutospacing="0" w:line="360" w:lineRule="exact"/>
              <w:ind w:left="0" w:right="0"/>
              <w:jc w:val="center"/>
              <w:rPr>
                <w:rFonts w:hint="default" w:ascii="仿宋" w:hAnsi="仿宋" w:eastAsia="仿宋" w:cs="Times New Roman"/>
                <w:bCs/>
                <w:color w:val="auto"/>
                <w:kern w:val="2"/>
                <w:sz w:val="21"/>
                <w:szCs w:val="22"/>
                <w:lang w:val="en-US" w:eastAsia="zh-CN" w:bidi="ar-SA"/>
              </w:rPr>
            </w:pPr>
            <w:r>
              <w:rPr>
                <w:rFonts w:hint="eastAsia" w:ascii="仿宋" w:hAnsi="仿宋" w:eastAsia="仿宋"/>
                <w:bCs/>
                <w:color w:val="auto"/>
              </w:rPr>
              <w:t>1</w:t>
            </w:r>
            <w:r>
              <w:rPr>
                <w:rFonts w:hint="eastAsia" w:ascii="仿宋" w:hAnsi="仿宋" w:eastAsia="仿宋"/>
                <w:bCs/>
                <w:color w:val="auto"/>
                <w:lang w:val="en-US" w:eastAsia="zh-CN"/>
              </w:rPr>
              <w:t>08</w:t>
            </w:r>
          </w:p>
        </w:tc>
      </w:tr>
      <w:tr w14:paraId="62674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787C3D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3</w:t>
            </w:r>
          </w:p>
        </w:tc>
        <w:tc>
          <w:tcPr>
            <w:tcW w:w="1134" w:type="dxa"/>
            <w:vAlign w:val="center"/>
          </w:tcPr>
          <w:p w14:paraId="06368E6E">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增材制造工艺与应用</w:t>
            </w:r>
          </w:p>
        </w:tc>
        <w:tc>
          <w:tcPr>
            <w:tcW w:w="2805" w:type="dxa"/>
            <w:vAlign w:val="center"/>
          </w:tcPr>
          <w:p w14:paraId="68DE30AB">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Times New Roman"/>
                <w:color w:val="auto"/>
                <w:kern w:val="2"/>
                <w:sz w:val="21"/>
                <w:szCs w:val="22"/>
                <w:lang w:val="en-US" w:eastAsia="zh-CN" w:bidi="ar-SA"/>
              </w:rPr>
            </w:pPr>
            <w:r>
              <w:rPr>
                <w:rFonts w:hint="eastAsia" w:ascii="仿宋" w:hAnsi="仿宋" w:eastAsia="仿宋" w:cs="仿宋_GB2312"/>
                <w:color w:val="auto"/>
              </w:rPr>
              <w:t>本课程是一门专业核心课程，同时也是综合性实践课程，结合产品创意设计、三维扫描与逆向、3D建模、热熔 3D 打印等来实现产品从设计到实现的全过程。</w:t>
            </w:r>
          </w:p>
        </w:tc>
        <w:tc>
          <w:tcPr>
            <w:tcW w:w="3444" w:type="dxa"/>
            <w:vAlign w:val="center"/>
          </w:tcPr>
          <w:p w14:paraId="4FF76348">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Times New Roman"/>
                <w:bCs/>
                <w:color w:val="auto"/>
                <w:kern w:val="2"/>
                <w:sz w:val="21"/>
                <w:szCs w:val="22"/>
                <w:lang w:val="en-US" w:eastAsia="zh-CN" w:bidi="ar-SA"/>
              </w:rPr>
            </w:pPr>
            <w:r>
              <w:rPr>
                <w:rFonts w:hint="eastAsia" w:ascii="仿宋" w:hAnsi="仿宋" w:eastAsia="仿宋" w:cs="仿宋_GB2312"/>
                <w:color w:val="auto"/>
              </w:rPr>
              <w:t>了解3D打印的基本概念、发展历程、主要应用领域以及不同类型的3D打印技术，如熔融沉积模型（FDM）、激光烧结、光固化等，通过分析和学习3D打印在不同领域的创新应用案例，培养学生的创新思维和实践能力；通过团队合作，完成一个3D打印的实训项目，包括从设计到打印的全过程，培养学生的团队合作意识和问题解决能力。</w:t>
            </w:r>
          </w:p>
        </w:tc>
        <w:tc>
          <w:tcPr>
            <w:tcW w:w="708" w:type="dxa"/>
            <w:vAlign w:val="center"/>
          </w:tcPr>
          <w:p w14:paraId="67514D19">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180</w:t>
            </w:r>
          </w:p>
        </w:tc>
      </w:tr>
      <w:tr w14:paraId="5023F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2A53429">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34" w:type="dxa"/>
            <w:vAlign w:val="center"/>
          </w:tcPr>
          <w:p w14:paraId="370A2A4B">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逆向工程</w:t>
            </w:r>
          </w:p>
        </w:tc>
        <w:tc>
          <w:tcPr>
            <w:tcW w:w="2805" w:type="dxa"/>
          </w:tcPr>
          <w:p w14:paraId="76B2051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本课程是必修的一门专业核心课程，该课程内容涵盖了逆向工程技术的基本概念、流程、数据采集与处理、逆向建模、三维数字化检测以及3D打印技术的基础知识。</w:t>
            </w:r>
          </w:p>
        </w:tc>
        <w:tc>
          <w:tcPr>
            <w:tcW w:w="3444" w:type="dxa"/>
          </w:tcPr>
          <w:p w14:paraId="3C61914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szCs w:val="21"/>
              </w:rPr>
              <w:t>通过具体的项目案例，学生可以学习如何运用逆向建模技术进行实际操作，包括数据采集、点云数据处理、逆向建模、三维数字化检测以及3D打印等。学生将接受各种扫描设备和软件的操作训练，如三维扫描仪的操作、数据处理软件的使用、逆向处理软件的操作、扫描对比软件的使用等。重点培养学生的逆向建模技能，包括扫描设备的操作、数据处理、逆向建模软件的使用等。</w:t>
            </w:r>
          </w:p>
        </w:tc>
        <w:tc>
          <w:tcPr>
            <w:tcW w:w="708" w:type="dxa"/>
            <w:vAlign w:val="center"/>
          </w:tcPr>
          <w:p w14:paraId="71558DD1">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bCs/>
                <w:color w:val="auto"/>
              </w:rPr>
              <w:t>1</w:t>
            </w:r>
            <w:r>
              <w:rPr>
                <w:rFonts w:hint="eastAsia" w:ascii="仿宋" w:hAnsi="仿宋" w:eastAsia="仿宋"/>
                <w:bCs/>
                <w:color w:val="auto"/>
                <w:lang w:val="en-US" w:eastAsia="zh-CN"/>
              </w:rPr>
              <w:t>62</w:t>
            </w:r>
          </w:p>
        </w:tc>
      </w:tr>
      <w:tr w14:paraId="53C15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04711CF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34" w:type="dxa"/>
            <w:vAlign w:val="center"/>
          </w:tcPr>
          <w:p w14:paraId="085B7A0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产品设计基础</w:t>
            </w:r>
          </w:p>
        </w:tc>
        <w:tc>
          <w:tcPr>
            <w:tcW w:w="2805" w:type="dxa"/>
            <w:vAlign w:val="center"/>
          </w:tcPr>
          <w:p w14:paraId="23E3615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该课程使学生掌握机械制图的基本知识和有关国家标准。以识图为主，识图与绘图相结合，着重培养学生识图能力。能看懂零件图和中等复杂程度的装配图，并能绘制一般零件图和简单装配图。</w:t>
            </w:r>
          </w:p>
        </w:tc>
        <w:tc>
          <w:tcPr>
            <w:tcW w:w="3444" w:type="dxa"/>
            <w:vAlign w:val="center"/>
          </w:tcPr>
          <w:p w14:paraId="32F828B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szCs w:val="21"/>
              </w:rPr>
              <w:t>强调理论知识与实际操作的结合，通过实验、实训等方式提高学生的实践能力。培养学生的空间逻辑思维和形象思维能力，以便能够准确地表达和理解三维机械结构。利用多媒体教学手段，如计算机软件，提高教学的直观性和互动性。通过分析实际工程案例，帮助学生理解和掌握机械制图的应用。鼓励学生进行小组合作，培养团队协作能力和沟通能力。</w:t>
            </w:r>
          </w:p>
        </w:tc>
        <w:tc>
          <w:tcPr>
            <w:tcW w:w="708" w:type="dxa"/>
            <w:vAlign w:val="center"/>
          </w:tcPr>
          <w:p w14:paraId="019AC9C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198</w:t>
            </w:r>
          </w:p>
        </w:tc>
      </w:tr>
      <w:tr w14:paraId="6B413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63EACD9B">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34" w:type="dxa"/>
            <w:vAlign w:val="center"/>
          </w:tcPr>
          <w:p w14:paraId="51F00BA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切削加工技术</w:t>
            </w:r>
          </w:p>
        </w:tc>
        <w:tc>
          <w:tcPr>
            <w:tcW w:w="2805" w:type="dxa"/>
            <w:vAlign w:val="center"/>
          </w:tcPr>
          <w:p w14:paraId="128F7D4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该课程让学生掌握金属切削的基本理论与基本规律，以及必要的基础知识。培养学生分析工件—刀具—切削条件三个方面对切削过程中重要物理现象的影响的能力。使学生能够运用基本理论和规律去观察、分析、研究和解决金属切削加工中的实际问题。培养学生独立设计一般复杂程度的刀具的能力。以切削理论为指导，在现有实践基础上，用现代方法研究和探索各种新型刀具。</w:t>
            </w:r>
          </w:p>
        </w:tc>
        <w:tc>
          <w:tcPr>
            <w:tcW w:w="3444" w:type="dxa"/>
            <w:vAlign w:val="center"/>
          </w:tcPr>
          <w:p w14:paraId="48FF35A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切削加工技术课程的主要内容通常涉及以下几个方面：切削过程中的主要物理现象，如切削变形、切削力、切削温度、刀具磨损等的变化规律及其控制方法。金属切削实验方法和数据处理方法。改善刀具切削性能的方法。刀具几何角度和切削要素，包括切削运动及形成的表面，车刀的组成，车刀在不同坐标系中的几何角度及其定义，切削用量要素和切削层参数。熟悉切削运动、加工表面、切削用量三要素及切削层参数的基本概念。具有正确选择刀具材料、刀具角度、切削用量和切削液的基本能力。初步具有应用这些基本理论知识分析和解决生产技术问题的基本能力。具有独立设计一般非标准刀具的能力。</w:t>
            </w:r>
          </w:p>
        </w:tc>
        <w:tc>
          <w:tcPr>
            <w:tcW w:w="708" w:type="dxa"/>
            <w:vAlign w:val="center"/>
          </w:tcPr>
          <w:p w14:paraId="1853A623">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54</w:t>
            </w:r>
          </w:p>
        </w:tc>
      </w:tr>
      <w:tr w14:paraId="2AFBE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2E9C6DF2">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34" w:type="dxa"/>
            <w:vAlign w:val="center"/>
          </w:tcPr>
          <w:p w14:paraId="6ABF5A2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增材制造设备维护</w:t>
            </w:r>
          </w:p>
        </w:tc>
        <w:tc>
          <w:tcPr>
            <w:tcW w:w="2805" w:type="dxa"/>
            <w:vAlign w:val="center"/>
          </w:tcPr>
          <w:p w14:paraId="34A0267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_GB2312"/>
                <w:color w:val="auto"/>
              </w:rPr>
              <w:t>本课程是必修的一门专业核心课程，了解3D打印机的硬件构造，工作原理，3D打印系统的具体分工，结合3D打印机维护需求，介绍了常见的3D打印机软件硬件维护知识。</w:t>
            </w:r>
          </w:p>
        </w:tc>
        <w:tc>
          <w:tcPr>
            <w:tcW w:w="3444" w:type="dxa"/>
            <w:vAlign w:val="center"/>
          </w:tcPr>
          <w:p w14:paraId="308B4F6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bCs/>
                <w:color w:val="auto"/>
              </w:rPr>
            </w:pPr>
            <w:r>
              <w:rPr>
                <w:rFonts w:hint="eastAsia" w:ascii="仿宋" w:hAnsi="仿宋" w:eastAsia="仿宋" w:cs="仿宋_GB2312"/>
                <w:color w:val="auto"/>
              </w:rPr>
              <w:t>学生能理解3D打印技术的基本原理和操作流程；能够熟练操作3D打印机，进行设备的安装、调试、维护和故障排除；能运用3D建模软件设计模型，并能够将设计转化为实际的3D打印产品；能识别和解决3D打印过程中遇到的问题，包括设备故障、打印失败等。</w:t>
            </w:r>
          </w:p>
        </w:tc>
        <w:tc>
          <w:tcPr>
            <w:tcW w:w="708" w:type="dxa"/>
            <w:vAlign w:val="center"/>
          </w:tcPr>
          <w:p w14:paraId="3C5D673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72</w:t>
            </w:r>
          </w:p>
        </w:tc>
      </w:tr>
      <w:tr w14:paraId="4CE74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0C467905">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34" w:type="dxa"/>
            <w:vAlign w:val="center"/>
          </w:tcPr>
          <w:p w14:paraId="7E337E6B">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增材制造综合应用</w:t>
            </w:r>
          </w:p>
        </w:tc>
        <w:tc>
          <w:tcPr>
            <w:tcW w:w="2805" w:type="dxa"/>
            <w:vAlign w:val="center"/>
          </w:tcPr>
          <w:p w14:paraId="6BDDE75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本课程是必修的一门专业核心课程，熟悉手持3D扫描仪的使用。掌握利用扫描仪获取模型三维数据的方法。了解精细扫描，多曲面、镂空扫描。了解体验工业扫描仪。</w:t>
            </w:r>
          </w:p>
        </w:tc>
        <w:tc>
          <w:tcPr>
            <w:tcW w:w="3444" w:type="dxa"/>
            <w:vAlign w:val="center"/>
          </w:tcPr>
          <w:p w14:paraId="5122460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kern w:val="2"/>
                <w:sz w:val="21"/>
                <w:szCs w:val="22"/>
                <w:lang w:val="en-US" w:eastAsia="zh-CN" w:bidi="ar-SA"/>
              </w:rPr>
            </w:pPr>
            <w:r>
              <w:rPr>
                <w:rFonts w:hint="eastAsia" w:ascii="仿宋" w:hAnsi="仿宋" w:eastAsia="仿宋" w:cs="仿宋_GB2312"/>
                <w:color w:val="auto"/>
              </w:rPr>
              <w:t>学生将学习如何操作架站式三维激光扫描仪和移动式三维激光扫描仪。这包括设备的启动、扫描模式的选择、扫描过程中的操作、扫描结束后的模型处理等步骤，学生将通过实际操作来熟练掌握3D扫描仪的使用。</w:t>
            </w:r>
          </w:p>
        </w:tc>
        <w:tc>
          <w:tcPr>
            <w:tcW w:w="708" w:type="dxa"/>
            <w:vAlign w:val="center"/>
          </w:tcPr>
          <w:p w14:paraId="4BA822B4">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72</w:t>
            </w:r>
          </w:p>
        </w:tc>
      </w:tr>
    </w:tbl>
    <w:p w14:paraId="6CCB96C1">
      <w:pPr>
        <w:spacing w:line="360" w:lineRule="exact"/>
        <w:ind w:firstLine="482" w:firstLineChars="200"/>
        <w:rPr>
          <w:rFonts w:hint="eastAsia"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w:t>
      </w:r>
      <w:r>
        <w:rPr>
          <w:rFonts w:hint="eastAsia" w:ascii="仿宋" w:hAnsi="仿宋" w:eastAsia="仿宋"/>
          <w:b/>
          <w:bCs/>
          <w:color w:val="auto"/>
          <w:sz w:val="24"/>
          <w:szCs w:val="24"/>
          <w:lang w:eastAsia="zh-CN"/>
        </w:rPr>
        <w:t>专业拓展</w:t>
      </w:r>
      <w:r>
        <w:rPr>
          <w:rFonts w:hint="eastAsia" w:ascii="仿宋" w:hAnsi="仿宋" w:eastAsia="仿宋"/>
          <w:b/>
          <w:bCs/>
          <w:color w:val="auto"/>
          <w:sz w:val="24"/>
          <w:szCs w:val="24"/>
        </w:rPr>
        <w:t>课程</w:t>
      </w:r>
    </w:p>
    <w:p w14:paraId="0C83662C">
      <w:pPr>
        <w:spacing w:line="360" w:lineRule="exact"/>
        <w:ind w:firstLine="480" w:firstLineChars="200"/>
        <w:rPr>
          <w:rFonts w:hint="eastAsia" w:ascii="仿宋" w:hAnsi="仿宋" w:eastAsia="仿宋"/>
          <w:b/>
          <w:bCs/>
          <w:color w:val="auto"/>
          <w:sz w:val="24"/>
          <w:szCs w:val="24"/>
          <w:lang w:eastAsia="zh-CN"/>
        </w:rPr>
      </w:pPr>
      <w:r>
        <w:rPr>
          <w:rFonts w:hint="eastAsia" w:ascii="仿宋" w:hAnsi="仿宋" w:eastAsia="仿宋"/>
          <w:color w:val="auto"/>
          <w:sz w:val="24"/>
          <w:szCs w:val="24"/>
          <w:lang w:eastAsia="zh-CN"/>
        </w:rPr>
        <w:t>专业拓展</w:t>
      </w:r>
      <w:r>
        <w:rPr>
          <w:rFonts w:ascii="仿宋" w:hAnsi="仿宋" w:eastAsia="仿宋"/>
          <w:color w:val="auto"/>
          <w:sz w:val="24"/>
          <w:szCs w:val="24"/>
        </w:rPr>
        <w:t>课程为</w:t>
      </w:r>
      <w:r>
        <w:rPr>
          <w:rFonts w:hint="eastAsia" w:ascii="仿宋" w:hAnsi="仿宋" w:eastAsia="仿宋"/>
          <w:color w:val="auto"/>
          <w:sz w:val="24"/>
          <w:szCs w:val="24"/>
        </w:rPr>
        <w:t>Autocad、Proe三维建模</w:t>
      </w:r>
      <w:r>
        <w:rPr>
          <w:rFonts w:hint="eastAsia" w:ascii="仿宋" w:hAnsi="仿宋" w:eastAsia="仿宋"/>
          <w:color w:val="auto"/>
          <w:sz w:val="24"/>
          <w:szCs w:val="24"/>
          <w:lang w:eastAsia="zh-CN"/>
        </w:rPr>
        <w:t>。</w:t>
      </w:r>
    </w:p>
    <w:tbl>
      <w:tblPr>
        <w:tblStyle w:val="9"/>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CDEA3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20" w:hRule="atLeast"/>
          <w:tblHeader/>
          <w:jc w:val="center"/>
        </w:trPr>
        <w:tc>
          <w:tcPr>
            <w:tcW w:w="694" w:type="dxa"/>
            <w:vAlign w:val="center"/>
          </w:tcPr>
          <w:p w14:paraId="3E91CAF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79190F78">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118631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5C7150CE">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0FF08B1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29050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74A095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34" w:type="dxa"/>
            <w:vAlign w:val="center"/>
          </w:tcPr>
          <w:p w14:paraId="21FF1DE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Autocad</w:t>
            </w:r>
          </w:p>
        </w:tc>
        <w:tc>
          <w:tcPr>
            <w:tcW w:w="2805" w:type="dxa"/>
          </w:tcPr>
          <w:p w14:paraId="769A8F0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通过本课程的学习，让学生初步了解AUTOCAD软件系统的功用、操作流程、相关设置；能熟练进行平面图形的绘制与编辑；能熟练进行图形的各项标注；能够绘制三视图及简单轴测图；能够进行零件图及装备图的绘制；能熟练进行图形的各项标注； 能够绘制三视图及简单轴测图；能够进行零件图及装备图的绘制； </w:t>
            </w:r>
          </w:p>
        </w:tc>
        <w:tc>
          <w:tcPr>
            <w:tcW w:w="3444" w:type="dxa"/>
          </w:tcPr>
          <w:p w14:paraId="4876DC5C">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rPr>
            </w:pPr>
            <w:r>
              <w:rPr>
                <w:rFonts w:hint="eastAsia" w:ascii="仿宋" w:hAnsi="仿宋" w:eastAsia="仿宋" w:cs="仿宋_GB2312"/>
                <w:color w:val="auto"/>
              </w:rPr>
              <w:t>培养学生的绘图技能，包括绘制、识读中等复杂程度的各种图样，以及空间想象能力，学生应能够按照制图标准进行绘图，确保图纸的尺寸标注完整、字体工整、图面整洁；培养学生认真负责的工作态度和严谨细微的工作作风；对学生进行职业意识培养和职业道德教育，提高学生的综合素质与职业能力。</w:t>
            </w:r>
          </w:p>
        </w:tc>
        <w:tc>
          <w:tcPr>
            <w:tcW w:w="708" w:type="dxa"/>
            <w:vAlign w:val="center"/>
          </w:tcPr>
          <w:p w14:paraId="0AA8CDC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144</w:t>
            </w:r>
          </w:p>
        </w:tc>
      </w:tr>
      <w:tr w14:paraId="48605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2797405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2</w:t>
            </w:r>
          </w:p>
        </w:tc>
        <w:tc>
          <w:tcPr>
            <w:tcW w:w="1134" w:type="dxa"/>
            <w:vAlign w:val="center"/>
          </w:tcPr>
          <w:p w14:paraId="3B62CBA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Proe三维建模</w:t>
            </w:r>
          </w:p>
        </w:tc>
        <w:tc>
          <w:tcPr>
            <w:tcW w:w="2805" w:type="dxa"/>
          </w:tcPr>
          <w:p w14:paraId="1176D2D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课程，本课程通过教学使学生了解CAD系统的技术体系与系统结构，能应用Pro/Engineer软件进行零件的三维建模，能够应用Pro/Engineer软件进行产品的设计与装配等。 本课程主要任务是通过本课程的学习，使学生获得Pro/E基础教程的知识，培养3D设计基本应用能力，并为其他后续工作奠定必要的基础。</w:t>
            </w:r>
          </w:p>
        </w:tc>
        <w:tc>
          <w:tcPr>
            <w:tcW w:w="3444" w:type="dxa"/>
          </w:tcPr>
          <w:p w14:paraId="3E2D511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实例教学，让学生掌握Proe软件的操作技能，并能够解决实际问题。通过大量的工程项目练习，使学生具有设计模具的基础能力。鼓励学生进行创新设计，培养学生的创造性思维。通过小组合作设计等形式，培养学生的相互协作意识和实践动手能力。培养学生的职业道德、工作态度和质量意识，为将来的职业生涯打下坚实基础。</w:t>
            </w:r>
          </w:p>
        </w:tc>
        <w:tc>
          <w:tcPr>
            <w:tcW w:w="708" w:type="dxa"/>
            <w:vAlign w:val="center"/>
          </w:tcPr>
          <w:p w14:paraId="0A445F4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216</w:t>
            </w:r>
          </w:p>
        </w:tc>
      </w:tr>
    </w:tbl>
    <w:p w14:paraId="23132574">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w:t>
      </w:r>
      <w:r>
        <w:rPr>
          <w:rFonts w:hint="eastAsia" w:ascii="仿宋" w:hAnsi="仿宋" w:eastAsia="仿宋"/>
          <w:color w:val="auto"/>
          <w:sz w:val="24"/>
          <w:szCs w:val="24"/>
          <w:lang w:val="en-US" w:eastAsia="zh-CN"/>
        </w:rPr>
        <w:t>校内教学</w:t>
      </w:r>
      <w:r>
        <w:rPr>
          <w:rFonts w:ascii="仿宋" w:hAnsi="仿宋" w:eastAsia="仿宋"/>
          <w:color w:val="auto"/>
          <w:sz w:val="24"/>
          <w:szCs w:val="24"/>
        </w:rPr>
        <w:t>实习实训、顶岗实习等。突出“做中学，做中教”的职业教育特色，强化实训实习环节，规范顶岗实习要求，注重培养学生劳动意识、劳动态度和工匠精神。</w:t>
      </w:r>
    </w:p>
    <w:p w14:paraId="32D894A0">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0410D245">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w:t>
      </w:r>
      <w:r>
        <w:rPr>
          <w:rFonts w:hint="eastAsia" w:ascii="仿宋" w:hAnsi="仿宋" w:eastAsia="仿宋"/>
          <w:color w:val="auto"/>
          <w:sz w:val="24"/>
          <w:szCs w:val="24"/>
        </w:rPr>
        <w:t>增材制造技术、三维造型技术、增材制造工艺与应用、逆向工程、增材制造设备维护、增材制造综合应用专业技能实训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w:t>
      </w:r>
      <w:r>
        <w:rPr>
          <w:rFonts w:hint="eastAsia" w:ascii="仿宋" w:hAnsi="仿宋" w:eastAsia="仿宋"/>
          <w:color w:val="auto"/>
          <w:sz w:val="24"/>
          <w:szCs w:val="24"/>
        </w:rPr>
        <w:t>三维造型技术、增材制造工艺与应用、逆向工程、增材制造综合应用技能实训</w:t>
      </w:r>
      <w:r>
        <w:rPr>
          <w:rFonts w:ascii="仿宋" w:hAnsi="仿宋" w:eastAsia="仿宋"/>
          <w:color w:val="auto"/>
          <w:sz w:val="24"/>
          <w:szCs w:val="24"/>
        </w:rPr>
        <w:t>等</w:t>
      </w:r>
      <w:r>
        <w:rPr>
          <w:rFonts w:hint="eastAsia" w:ascii="仿宋" w:hAnsi="仿宋" w:eastAsia="仿宋"/>
          <w:color w:val="auto"/>
          <w:sz w:val="24"/>
          <w:szCs w:val="24"/>
        </w:rPr>
        <w:t>。</w:t>
      </w:r>
    </w:p>
    <w:p w14:paraId="1F50D0AA">
      <w:pPr>
        <w:spacing w:line="360" w:lineRule="exact"/>
        <w:ind w:firstLine="482" w:firstLineChars="200"/>
        <w:rPr>
          <w:rFonts w:hint="eastAsia" w:ascii="仿宋" w:hAnsi="仿宋" w:eastAsia="仿宋"/>
          <w:b/>
          <w:bCs/>
          <w:color w:val="auto"/>
          <w:sz w:val="24"/>
          <w:szCs w:val="24"/>
          <w:lang w:eastAsia="zh-CN"/>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r>
        <w:rPr>
          <w:rFonts w:hint="eastAsia" w:ascii="仿宋" w:hAnsi="仿宋" w:eastAsia="仿宋"/>
          <w:b/>
          <w:bCs/>
          <w:color w:val="auto"/>
          <w:sz w:val="24"/>
          <w:szCs w:val="24"/>
          <w:lang w:eastAsia="zh-CN"/>
        </w:rPr>
        <w:t>（</w:t>
      </w:r>
      <w:r>
        <w:rPr>
          <w:rFonts w:hint="eastAsia" w:ascii="仿宋" w:hAnsi="仿宋" w:eastAsia="仿宋"/>
          <w:b/>
          <w:bCs/>
          <w:color w:val="auto"/>
          <w:sz w:val="24"/>
          <w:szCs w:val="24"/>
          <w:lang w:val="en-US" w:eastAsia="zh-CN"/>
        </w:rPr>
        <w:t>校外实训</w:t>
      </w:r>
      <w:r>
        <w:rPr>
          <w:rFonts w:hint="eastAsia" w:ascii="仿宋" w:hAnsi="仿宋" w:eastAsia="仿宋"/>
          <w:b/>
          <w:bCs/>
          <w:color w:val="auto"/>
          <w:sz w:val="24"/>
          <w:szCs w:val="24"/>
          <w:lang w:eastAsia="zh-CN"/>
        </w:rPr>
        <w:t>）</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7A584C8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703BF2F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774A8E92">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八</w:t>
      </w:r>
      <w:r>
        <w:rPr>
          <w:rFonts w:hint="eastAsia" w:ascii="仿宋" w:hAnsi="仿宋" w:eastAsia="仿宋"/>
          <w:b/>
          <w:bCs/>
          <w:color w:val="auto"/>
          <w:kern w:val="0"/>
          <w:sz w:val="32"/>
          <w:szCs w:val="32"/>
        </w:rPr>
        <w:t>、教学进程总体安排</w:t>
      </w:r>
    </w:p>
    <w:p w14:paraId="123EC142">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1224</w:t>
      </w:r>
      <w:r>
        <w:rPr>
          <w:rFonts w:hint="eastAsia" w:ascii="仿宋" w:hAnsi="仿宋" w:eastAsia="仿宋"/>
          <w:sz w:val="24"/>
          <w:szCs w:val="24"/>
        </w:rPr>
        <w:t>学时占比约3</w:t>
      </w:r>
      <w:r>
        <w:rPr>
          <w:rFonts w:hint="eastAsia" w:ascii="仿宋" w:hAnsi="仿宋" w:eastAsia="仿宋"/>
          <w:sz w:val="24"/>
          <w:szCs w:val="24"/>
          <w:lang w:val="en-US" w:eastAsia="zh-CN"/>
        </w:rPr>
        <w:t>6</w:t>
      </w:r>
      <w:r>
        <w:rPr>
          <w:rFonts w:hint="eastAsia" w:ascii="仿宋" w:hAnsi="仿宋" w:eastAsia="仿宋"/>
          <w:sz w:val="24"/>
          <w:szCs w:val="24"/>
        </w:rPr>
        <w:t>.</w:t>
      </w:r>
      <w:r>
        <w:rPr>
          <w:rFonts w:hint="eastAsia" w:ascii="仿宋" w:hAnsi="仿宋" w:eastAsia="仿宋"/>
          <w:sz w:val="24"/>
          <w:szCs w:val="24"/>
          <w:lang w:val="en-US" w:eastAsia="zh-CN"/>
        </w:rPr>
        <w:t>96</w:t>
      </w:r>
      <w:r>
        <w:rPr>
          <w:rFonts w:hint="eastAsia" w:ascii="仿宋" w:hAnsi="仿宋" w:eastAsia="仿宋"/>
          <w:sz w:val="24"/>
          <w:szCs w:val="24"/>
        </w:rPr>
        <w:t>%；专业（技能）课</w:t>
      </w:r>
      <w:r>
        <w:rPr>
          <w:rFonts w:hint="eastAsia" w:ascii="仿宋" w:hAnsi="仿宋" w:eastAsia="仿宋"/>
          <w:sz w:val="24"/>
          <w:szCs w:val="24"/>
          <w:lang w:val="en-US" w:eastAsia="zh-CN"/>
        </w:rPr>
        <w:t>2016</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0</w:t>
      </w:r>
      <w:r>
        <w:rPr>
          <w:rFonts w:hint="eastAsia" w:ascii="仿宋" w:hAnsi="仿宋" w:eastAsia="仿宋"/>
          <w:sz w:val="24"/>
          <w:szCs w:val="24"/>
        </w:rPr>
        <w:t>.</w:t>
      </w:r>
      <w:r>
        <w:rPr>
          <w:rFonts w:hint="eastAsia" w:ascii="仿宋" w:hAnsi="仿宋" w:eastAsia="仿宋"/>
          <w:sz w:val="24"/>
          <w:szCs w:val="24"/>
          <w:lang w:val="en-US" w:eastAsia="zh-CN"/>
        </w:rPr>
        <w:t>87</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1782</w:t>
      </w:r>
      <w:r>
        <w:rPr>
          <w:rFonts w:hint="eastAsia" w:ascii="仿宋" w:hAnsi="仿宋" w:eastAsia="仿宋"/>
          <w:sz w:val="24"/>
          <w:szCs w:val="24"/>
        </w:rPr>
        <w:t>学时约占</w:t>
      </w:r>
      <w:r>
        <w:rPr>
          <w:rFonts w:hint="eastAsia" w:ascii="仿宋" w:hAnsi="仿宋" w:eastAsia="仿宋"/>
          <w:sz w:val="24"/>
          <w:szCs w:val="24"/>
          <w:lang w:val="en-US" w:eastAsia="zh-CN"/>
        </w:rPr>
        <w:t>53</w:t>
      </w:r>
      <w:r>
        <w:rPr>
          <w:rFonts w:hint="eastAsia" w:ascii="仿宋" w:hAnsi="仿宋" w:eastAsia="仿宋"/>
          <w:sz w:val="24"/>
          <w:szCs w:val="24"/>
        </w:rPr>
        <w:t>.</w:t>
      </w:r>
      <w:r>
        <w:rPr>
          <w:rFonts w:hint="eastAsia" w:ascii="仿宋" w:hAnsi="仿宋" w:eastAsia="仿宋"/>
          <w:sz w:val="24"/>
          <w:szCs w:val="24"/>
          <w:lang w:val="en-US" w:eastAsia="zh-CN"/>
        </w:rPr>
        <w:t>80</w:t>
      </w:r>
      <w:r>
        <w:rPr>
          <w:rFonts w:hint="eastAsia" w:ascii="仿宋" w:hAnsi="仿宋" w:eastAsia="仿宋"/>
          <w:sz w:val="24"/>
          <w:szCs w:val="24"/>
        </w:rPr>
        <w:t>%。</w:t>
      </w:r>
    </w:p>
    <w:p w14:paraId="2B6CA35F">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（一）基本要求</w:t>
      </w:r>
    </w:p>
    <w:p w14:paraId="1BBC8F9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eastAsia="仿宋"/>
          <w:color w:val="auto"/>
          <w:sz w:val="24"/>
          <w:szCs w:val="24"/>
        </w:rPr>
        <w:t>，课程开设顺序和周学时安排，学校可根据实际情况调整。</w:t>
      </w:r>
    </w:p>
    <w:p w14:paraId="2EA6D389">
      <w:pPr>
        <w:spacing w:line="360" w:lineRule="exact"/>
        <w:ind w:firstLine="480" w:firstLineChars="200"/>
        <w:rPr>
          <w:rFonts w:hint="eastAsia" w:ascii="仿宋" w:hAnsi="仿宋" w:eastAsia="仿宋"/>
          <w:sz w:val="24"/>
          <w:szCs w:val="24"/>
        </w:rPr>
      </w:pPr>
      <w:r>
        <w:rPr>
          <w:rFonts w:ascii="仿宋" w:hAnsi="仿宋" w:eastAsia="仿宋"/>
          <w:sz w:val="24"/>
          <w:szCs w:val="24"/>
        </w:rPr>
        <w:t>学校实行学分制，</w:t>
      </w:r>
      <w:r>
        <w:rPr>
          <w:rFonts w:hint="eastAsia" w:ascii="仿宋" w:hAnsi="仿宋" w:eastAsia="仿宋"/>
          <w:sz w:val="24"/>
          <w:szCs w:val="24"/>
        </w:rPr>
        <w:t>18</w:t>
      </w:r>
      <w:r>
        <w:rPr>
          <w:rFonts w:ascii="仿宋" w:hAnsi="仿宋" w:eastAsia="仿宋"/>
          <w:sz w:val="24"/>
          <w:szCs w:val="24"/>
        </w:rPr>
        <w:t>学时为1个学分，三年制总学时数</w:t>
      </w:r>
      <w:r>
        <w:rPr>
          <w:rFonts w:hint="eastAsia" w:ascii="仿宋" w:hAnsi="仿宋" w:eastAsia="仿宋"/>
          <w:sz w:val="24"/>
          <w:szCs w:val="24"/>
        </w:rPr>
        <w:t>为3312</w:t>
      </w:r>
      <w:r>
        <w:rPr>
          <w:rFonts w:ascii="仿宋" w:hAnsi="仿宋" w:eastAsia="仿宋"/>
          <w:sz w:val="24"/>
          <w:szCs w:val="24"/>
        </w:rPr>
        <w:t>学时</w:t>
      </w:r>
      <w:r>
        <w:rPr>
          <w:rFonts w:hint="eastAsia" w:ascii="仿宋" w:hAnsi="仿宋" w:eastAsia="仿宋"/>
          <w:sz w:val="24"/>
          <w:szCs w:val="24"/>
          <w:lang w:eastAsia="zh-CN"/>
        </w:rPr>
        <w:t>。</w:t>
      </w:r>
      <w:r>
        <w:rPr>
          <w:rFonts w:ascii="仿宋" w:hAnsi="仿宋" w:eastAsia="仿宋"/>
          <w:sz w:val="24"/>
          <w:szCs w:val="24"/>
        </w:rPr>
        <w:t>总学分</w:t>
      </w:r>
      <w:r>
        <w:rPr>
          <w:rFonts w:hint="eastAsia" w:ascii="仿宋" w:hAnsi="仿宋" w:eastAsia="仿宋"/>
          <w:sz w:val="24"/>
          <w:szCs w:val="24"/>
        </w:rPr>
        <w:t>为185分</w:t>
      </w:r>
      <w:r>
        <w:rPr>
          <w:rFonts w:ascii="仿宋" w:hAnsi="仿宋" w:eastAsia="仿宋"/>
          <w:sz w:val="24"/>
          <w:szCs w:val="24"/>
        </w:rPr>
        <w:t>。</w:t>
      </w:r>
      <w:r>
        <w:rPr>
          <w:rFonts w:hint="eastAsia" w:ascii="仿宋" w:hAnsi="仿宋" w:eastAsia="仿宋"/>
          <w:sz w:val="24"/>
          <w:szCs w:val="24"/>
        </w:rPr>
        <w:t>其中</w:t>
      </w:r>
      <w:r>
        <w:rPr>
          <w:rFonts w:ascii="仿宋" w:hAnsi="仿宋" w:eastAsia="仿宋"/>
          <w:sz w:val="24"/>
          <w:szCs w:val="24"/>
        </w:rPr>
        <w:t>军训、社会实践、入学教育、毕业教育等活动，以1周为1学分，共</w:t>
      </w:r>
      <w:r>
        <w:rPr>
          <w:rFonts w:hint="eastAsia" w:ascii="仿宋" w:hAnsi="仿宋" w:eastAsia="仿宋"/>
          <w:sz w:val="24"/>
          <w:szCs w:val="24"/>
        </w:rPr>
        <w:t>4</w:t>
      </w:r>
      <w:r>
        <w:rPr>
          <w:rFonts w:ascii="仿宋" w:hAnsi="仿宋" w:eastAsia="仿宋"/>
          <w:sz w:val="24"/>
          <w:szCs w:val="24"/>
        </w:rPr>
        <w:t>学分。</w:t>
      </w:r>
      <w:r>
        <w:rPr>
          <w:rFonts w:ascii="仿宋" w:hAnsi="仿宋" w:eastAsia="仿宋"/>
          <w:sz w:val="24"/>
          <w:szCs w:val="24"/>
        </w:rPr>
        <w:tab/>
      </w:r>
    </w:p>
    <w:p w14:paraId="309128B6">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2C2C0666">
      <w:pPr>
        <w:spacing w:line="360" w:lineRule="exact"/>
        <w:ind w:firstLine="480" w:firstLineChars="200"/>
        <w:rPr>
          <w:rFonts w:ascii="仿宋" w:hAnsi="仿宋" w:eastAsia="仿宋"/>
          <w:color w:val="auto"/>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w:t>
      </w:r>
      <w:r>
        <w:rPr>
          <w:rFonts w:hint="eastAsia" w:ascii="仿宋" w:hAnsi="仿宋" w:eastAsia="仿宋"/>
          <w:sz w:val="24"/>
          <w:szCs w:val="24"/>
          <w:lang w:val="en-US" w:eastAsia="zh-CN"/>
        </w:rPr>
        <w:t>设产品设计等人文社科类科目，认真落实《中等职业学校学生实习管理办法》</w:t>
      </w:r>
      <w:r>
        <w:rPr>
          <w:rFonts w:ascii="仿宋" w:hAnsi="仿宋" w:eastAsia="仿宋"/>
          <w:sz w:val="24"/>
          <w:szCs w:val="24"/>
        </w:rPr>
        <w:t>的规定和要求，在确保学生实习总量的前提下，学校根据实际需要，集中或分阶段安排实习时间。</w:t>
      </w:r>
    </w:p>
    <w:p w14:paraId="25BE87E6">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（二）教学安排建议</w:t>
      </w:r>
    </w:p>
    <w:tbl>
      <w:tblPr>
        <w:tblStyle w:val="9"/>
        <w:tblW w:w="9083" w:type="dxa"/>
        <w:tblInd w:w="-2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6"/>
        <w:gridCol w:w="543"/>
        <w:gridCol w:w="1056"/>
        <w:gridCol w:w="1049"/>
        <w:gridCol w:w="615"/>
        <w:gridCol w:w="640"/>
        <w:gridCol w:w="640"/>
        <w:gridCol w:w="640"/>
        <w:gridCol w:w="427"/>
        <w:gridCol w:w="427"/>
        <w:gridCol w:w="427"/>
        <w:gridCol w:w="427"/>
        <w:gridCol w:w="427"/>
        <w:gridCol w:w="427"/>
        <w:gridCol w:w="702"/>
      </w:tblGrid>
      <w:tr w14:paraId="733D9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blHeader/>
        </w:trPr>
        <w:tc>
          <w:tcPr>
            <w:tcW w:w="1179" w:type="dxa"/>
            <w:gridSpan w:val="2"/>
            <w:vMerge w:val="restart"/>
            <w:tcBorders>
              <w:tl2br w:val="nil"/>
              <w:tr2bl w:val="nil"/>
            </w:tcBorders>
            <w:shd w:val="clear" w:color="auto" w:fill="auto"/>
            <w:vAlign w:val="center"/>
          </w:tcPr>
          <w:p w14:paraId="596770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056" w:type="dxa"/>
            <w:vMerge w:val="restart"/>
            <w:tcBorders>
              <w:tl2br w:val="nil"/>
              <w:tr2bl w:val="nil"/>
            </w:tcBorders>
            <w:shd w:val="clear" w:color="auto" w:fill="auto"/>
            <w:vAlign w:val="center"/>
          </w:tcPr>
          <w:p w14:paraId="595B29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课程编码</w:t>
            </w:r>
          </w:p>
        </w:tc>
        <w:tc>
          <w:tcPr>
            <w:tcW w:w="1049" w:type="dxa"/>
            <w:vMerge w:val="restart"/>
            <w:tcBorders>
              <w:tl2br w:val="nil"/>
              <w:tr2bl w:val="nil"/>
            </w:tcBorders>
            <w:shd w:val="clear" w:color="auto" w:fill="auto"/>
            <w:vAlign w:val="center"/>
          </w:tcPr>
          <w:p w14:paraId="5508AC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课程名称</w:t>
            </w:r>
          </w:p>
        </w:tc>
        <w:tc>
          <w:tcPr>
            <w:tcW w:w="615" w:type="dxa"/>
            <w:vMerge w:val="restart"/>
            <w:tcBorders>
              <w:tl2br w:val="nil"/>
              <w:tr2bl w:val="nil"/>
            </w:tcBorders>
            <w:shd w:val="clear" w:color="auto" w:fill="auto"/>
            <w:vAlign w:val="center"/>
          </w:tcPr>
          <w:p w14:paraId="1EEA1E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920" w:type="dxa"/>
            <w:gridSpan w:val="3"/>
            <w:tcBorders>
              <w:tl2br w:val="nil"/>
              <w:tr2bl w:val="nil"/>
            </w:tcBorders>
            <w:shd w:val="clear" w:color="auto" w:fill="auto"/>
            <w:vAlign w:val="center"/>
          </w:tcPr>
          <w:p w14:paraId="729908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教学学时</w:t>
            </w:r>
          </w:p>
        </w:tc>
        <w:tc>
          <w:tcPr>
            <w:tcW w:w="2562" w:type="dxa"/>
            <w:gridSpan w:val="6"/>
            <w:tcBorders>
              <w:tl2br w:val="nil"/>
              <w:tr2bl w:val="nil"/>
            </w:tcBorders>
            <w:shd w:val="clear" w:color="auto" w:fill="auto"/>
            <w:vAlign w:val="center"/>
          </w:tcPr>
          <w:p w14:paraId="1DB76C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各学期周学时安排</w:t>
            </w:r>
          </w:p>
        </w:tc>
        <w:tc>
          <w:tcPr>
            <w:tcW w:w="702" w:type="dxa"/>
            <w:vMerge w:val="restart"/>
            <w:tcBorders>
              <w:tl2br w:val="nil"/>
              <w:tr2bl w:val="nil"/>
            </w:tcBorders>
            <w:shd w:val="clear" w:color="auto" w:fill="auto"/>
            <w:vAlign w:val="center"/>
          </w:tcPr>
          <w:p w14:paraId="04AFEC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考核方式</w:t>
            </w:r>
          </w:p>
        </w:tc>
      </w:tr>
      <w:tr w14:paraId="5315C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blHeader/>
        </w:trPr>
        <w:tc>
          <w:tcPr>
            <w:tcW w:w="1179" w:type="dxa"/>
            <w:gridSpan w:val="2"/>
            <w:vMerge w:val="continue"/>
            <w:tcBorders>
              <w:tl2br w:val="nil"/>
              <w:tr2bl w:val="nil"/>
            </w:tcBorders>
            <w:shd w:val="clear" w:color="auto" w:fill="auto"/>
            <w:vAlign w:val="center"/>
          </w:tcPr>
          <w:p w14:paraId="462F2E78">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056" w:type="dxa"/>
            <w:vMerge w:val="continue"/>
            <w:tcBorders>
              <w:tl2br w:val="nil"/>
              <w:tr2bl w:val="nil"/>
            </w:tcBorders>
            <w:shd w:val="clear" w:color="auto" w:fill="auto"/>
            <w:vAlign w:val="center"/>
          </w:tcPr>
          <w:p w14:paraId="2A06153C">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049" w:type="dxa"/>
            <w:vMerge w:val="continue"/>
            <w:tcBorders>
              <w:tl2br w:val="nil"/>
              <w:tr2bl w:val="nil"/>
            </w:tcBorders>
            <w:shd w:val="clear" w:color="auto" w:fill="auto"/>
            <w:vAlign w:val="center"/>
          </w:tcPr>
          <w:p w14:paraId="51D4EA7D">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615" w:type="dxa"/>
            <w:vMerge w:val="continue"/>
            <w:tcBorders>
              <w:tl2br w:val="nil"/>
              <w:tr2bl w:val="nil"/>
            </w:tcBorders>
            <w:shd w:val="clear" w:color="auto" w:fill="auto"/>
            <w:vAlign w:val="center"/>
          </w:tcPr>
          <w:p w14:paraId="2A8DDBF7">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640" w:type="dxa"/>
            <w:tcBorders>
              <w:tl2br w:val="nil"/>
              <w:tr2bl w:val="nil"/>
            </w:tcBorders>
            <w:shd w:val="clear" w:color="auto" w:fill="auto"/>
            <w:vAlign w:val="center"/>
          </w:tcPr>
          <w:p w14:paraId="31431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640" w:type="dxa"/>
            <w:tcBorders>
              <w:tl2br w:val="nil"/>
              <w:tr2bl w:val="nil"/>
            </w:tcBorders>
            <w:shd w:val="clear" w:color="auto" w:fill="auto"/>
            <w:vAlign w:val="center"/>
          </w:tcPr>
          <w:p w14:paraId="2BFFE1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640" w:type="dxa"/>
            <w:tcBorders>
              <w:tl2br w:val="nil"/>
              <w:tr2bl w:val="nil"/>
            </w:tcBorders>
            <w:shd w:val="clear" w:color="auto" w:fill="auto"/>
            <w:vAlign w:val="center"/>
          </w:tcPr>
          <w:p w14:paraId="4137E3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427" w:type="dxa"/>
            <w:tcBorders>
              <w:tl2br w:val="nil"/>
              <w:tr2bl w:val="nil"/>
            </w:tcBorders>
            <w:shd w:val="clear" w:color="auto" w:fill="auto"/>
            <w:vAlign w:val="center"/>
          </w:tcPr>
          <w:p w14:paraId="1CDB8E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一</w:t>
            </w:r>
          </w:p>
        </w:tc>
        <w:tc>
          <w:tcPr>
            <w:tcW w:w="427" w:type="dxa"/>
            <w:tcBorders>
              <w:tl2br w:val="nil"/>
              <w:tr2bl w:val="nil"/>
            </w:tcBorders>
            <w:shd w:val="clear" w:color="auto" w:fill="auto"/>
            <w:vAlign w:val="center"/>
          </w:tcPr>
          <w:p w14:paraId="2A3EE7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二</w:t>
            </w:r>
          </w:p>
        </w:tc>
        <w:tc>
          <w:tcPr>
            <w:tcW w:w="427" w:type="dxa"/>
            <w:tcBorders>
              <w:tl2br w:val="nil"/>
              <w:tr2bl w:val="nil"/>
            </w:tcBorders>
            <w:shd w:val="clear" w:color="auto" w:fill="auto"/>
            <w:vAlign w:val="center"/>
          </w:tcPr>
          <w:p w14:paraId="112648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三</w:t>
            </w:r>
          </w:p>
        </w:tc>
        <w:tc>
          <w:tcPr>
            <w:tcW w:w="427" w:type="dxa"/>
            <w:tcBorders>
              <w:tl2br w:val="nil"/>
              <w:tr2bl w:val="nil"/>
            </w:tcBorders>
            <w:shd w:val="clear" w:color="auto" w:fill="auto"/>
            <w:vAlign w:val="center"/>
          </w:tcPr>
          <w:p w14:paraId="7EEB9A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四</w:t>
            </w:r>
          </w:p>
        </w:tc>
        <w:tc>
          <w:tcPr>
            <w:tcW w:w="427" w:type="dxa"/>
            <w:tcBorders>
              <w:tl2br w:val="nil"/>
              <w:tr2bl w:val="nil"/>
            </w:tcBorders>
            <w:shd w:val="clear" w:color="auto" w:fill="auto"/>
            <w:vAlign w:val="center"/>
          </w:tcPr>
          <w:p w14:paraId="226EE6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五</w:t>
            </w:r>
          </w:p>
        </w:tc>
        <w:tc>
          <w:tcPr>
            <w:tcW w:w="427" w:type="dxa"/>
            <w:tcBorders>
              <w:tl2br w:val="nil"/>
              <w:tr2bl w:val="nil"/>
            </w:tcBorders>
            <w:shd w:val="clear" w:color="auto" w:fill="auto"/>
            <w:vAlign w:val="center"/>
          </w:tcPr>
          <w:p w14:paraId="1B62C7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六</w:t>
            </w:r>
          </w:p>
        </w:tc>
        <w:tc>
          <w:tcPr>
            <w:tcW w:w="702" w:type="dxa"/>
            <w:vMerge w:val="continue"/>
            <w:tcBorders>
              <w:tl2br w:val="nil"/>
              <w:tr2bl w:val="nil"/>
            </w:tcBorders>
            <w:shd w:val="clear" w:color="auto" w:fill="auto"/>
            <w:vAlign w:val="center"/>
          </w:tcPr>
          <w:p w14:paraId="0BB2377D">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r>
      <w:tr w14:paraId="186D4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restart"/>
            <w:tcBorders>
              <w:tl2br w:val="nil"/>
              <w:tr2bl w:val="nil"/>
            </w:tcBorders>
            <w:shd w:val="clear" w:color="auto" w:fill="auto"/>
            <w:vAlign w:val="center"/>
          </w:tcPr>
          <w:p w14:paraId="462ABE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公共基础课程     </w:t>
            </w:r>
          </w:p>
        </w:tc>
        <w:tc>
          <w:tcPr>
            <w:tcW w:w="543" w:type="dxa"/>
            <w:vMerge w:val="restart"/>
            <w:tcBorders>
              <w:tl2br w:val="nil"/>
              <w:tr2bl w:val="nil"/>
            </w:tcBorders>
            <w:shd w:val="clear" w:color="auto" w:fill="auto"/>
            <w:vAlign w:val="center"/>
          </w:tcPr>
          <w:p w14:paraId="0A1DEC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必修课程</w:t>
            </w:r>
          </w:p>
          <w:p w14:paraId="61DA88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1056" w:type="dxa"/>
            <w:tcBorders>
              <w:tl2br w:val="nil"/>
              <w:tr2bl w:val="nil"/>
            </w:tcBorders>
            <w:shd w:val="clear" w:color="auto" w:fill="auto"/>
            <w:vAlign w:val="center"/>
          </w:tcPr>
          <w:p w14:paraId="289619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66010701</w:t>
            </w:r>
          </w:p>
        </w:tc>
        <w:tc>
          <w:tcPr>
            <w:tcW w:w="1049" w:type="dxa"/>
            <w:tcBorders>
              <w:tl2br w:val="nil"/>
              <w:tr2bl w:val="nil"/>
            </w:tcBorders>
            <w:shd w:val="clear" w:color="auto" w:fill="auto"/>
            <w:vAlign w:val="center"/>
          </w:tcPr>
          <w:p w14:paraId="1415B7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中国特色社会主义</w:t>
            </w:r>
          </w:p>
        </w:tc>
        <w:tc>
          <w:tcPr>
            <w:tcW w:w="615" w:type="dxa"/>
            <w:tcBorders>
              <w:tl2br w:val="nil"/>
              <w:tr2bl w:val="nil"/>
            </w:tcBorders>
            <w:shd w:val="clear" w:color="auto" w:fill="auto"/>
            <w:vAlign w:val="center"/>
          </w:tcPr>
          <w:p w14:paraId="67E5D1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64E135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B9D46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FC350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194A7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7CBF2C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914C4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BB7C1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AC90D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6E4F7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2083E6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2DF1F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3C99E60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4ECF223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E16BA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66010702</w:t>
            </w:r>
          </w:p>
        </w:tc>
        <w:tc>
          <w:tcPr>
            <w:tcW w:w="1049" w:type="dxa"/>
            <w:tcBorders>
              <w:tl2br w:val="nil"/>
              <w:tr2bl w:val="nil"/>
            </w:tcBorders>
            <w:shd w:val="clear" w:color="auto" w:fill="auto"/>
            <w:vAlign w:val="center"/>
          </w:tcPr>
          <w:p w14:paraId="3283E6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心理健康与职业生涯</w:t>
            </w:r>
          </w:p>
        </w:tc>
        <w:tc>
          <w:tcPr>
            <w:tcW w:w="615" w:type="dxa"/>
            <w:tcBorders>
              <w:tl2br w:val="nil"/>
              <w:tr2bl w:val="nil"/>
            </w:tcBorders>
            <w:shd w:val="clear" w:color="auto" w:fill="auto"/>
            <w:vAlign w:val="center"/>
          </w:tcPr>
          <w:p w14:paraId="0DB9A6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9C13B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8BB5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9DFEB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1C6112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8B6BB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1107C9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70687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F38A6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DFB5D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520AF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E89A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748933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7CDF186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CE5BF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66010703</w:t>
            </w:r>
          </w:p>
        </w:tc>
        <w:tc>
          <w:tcPr>
            <w:tcW w:w="1049" w:type="dxa"/>
            <w:tcBorders>
              <w:tl2br w:val="nil"/>
              <w:tr2bl w:val="nil"/>
            </w:tcBorders>
            <w:shd w:val="clear" w:color="auto" w:fill="auto"/>
            <w:vAlign w:val="center"/>
          </w:tcPr>
          <w:p w14:paraId="332B90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哲学与人生</w:t>
            </w:r>
          </w:p>
        </w:tc>
        <w:tc>
          <w:tcPr>
            <w:tcW w:w="615" w:type="dxa"/>
            <w:tcBorders>
              <w:tl2br w:val="nil"/>
              <w:tr2bl w:val="nil"/>
            </w:tcBorders>
            <w:shd w:val="clear" w:color="auto" w:fill="auto"/>
            <w:vAlign w:val="center"/>
          </w:tcPr>
          <w:p w14:paraId="5A0D3C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DCEA1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156A7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DE242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4D8C87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8771F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C2793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3E9692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09D8D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74331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2BF1CE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EDBC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499F42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9FFE3D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CBA31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66010704</w:t>
            </w:r>
          </w:p>
        </w:tc>
        <w:tc>
          <w:tcPr>
            <w:tcW w:w="1049" w:type="dxa"/>
            <w:tcBorders>
              <w:tl2br w:val="nil"/>
              <w:tr2bl w:val="nil"/>
            </w:tcBorders>
            <w:shd w:val="clear" w:color="auto" w:fill="auto"/>
            <w:vAlign w:val="center"/>
          </w:tcPr>
          <w:p w14:paraId="0CF46B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职业道德与法治</w:t>
            </w:r>
          </w:p>
        </w:tc>
        <w:tc>
          <w:tcPr>
            <w:tcW w:w="615" w:type="dxa"/>
            <w:tcBorders>
              <w:tl2br w:val="nil"/>
              <w:tr2bl w:val="nil"/>
            </w:tcBorders>
            <w:shd w:val="clear" w:color="auto" w:fill="auto"/>
            <w:vAlign w:val="center"/>
          </w:tcPr>
          <w:p w14:paraId="1BC723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68A177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2653A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7F7E6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6A5117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9EDA4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673D2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4D219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2F0E12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F08B8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5EDFB0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1D819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C8F4D3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1E7720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18C96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66010705</w:t>
            </w:r>
          </w:p>
        </w:tc>
        <w:tc>
          <w:tcPr>
            <w:tcW w:w="1049" w:type="dxa"/>
            <w:tcBorders>
              <w:tl2br w:val="nil"/>
              <w:tr2bl w:val="nil"/>
            </w:tcBorders>
            <w:shd w:val="clear" w:color="auto" w:fill="auto"/>
            <w:vAlign w:val="center"/>
          </w:tcPr>
          <w:p w14:paraId="57F258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语文</w:t>
            </w:r>
          </w:p>
        </w:tc>
        <w:tc>
          <w:tcPr>
            <w:tcW w:w="615" w:type="dxa"/>
            <w:tcBorders>
              <w:tl2br w:val="nil"/>
              <w:tr2bl w:val="nil"/>
            </w:tcBorders>
            <w:shd w:val="clear" w:color="auto" w:fill="auto"/>
            <w:vAlign w:val="center"/>
          </w:tcPr>
          <w:p w14:paraId="0F1FC6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640" w:type="dxa"/>
            <w:tcBorders>
              <w:tl2br w:val="nil"/>
              <w:tr2bl w:val="nil"/>
            </w:tcBorders>
            <w:shd w:val="clear" w:color="auto" w:fill="auto"/>
            <w:vAlign w:val="center"/>
          </w:tcPr>
          <w:p w14:paraId="0C0D6B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3E5514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6CDD6A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135808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33C4C4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4A5E9B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5AD2B4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572447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044ED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3D5C8D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BB9C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6C808B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4577A8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DB76D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66010706</w:t>
            </w:r>
          </w:p>
        </w:tc>
        <w:tc>
          <w:tcPr>
            <w:tcW w:w="1049" w:type="dxa"/>
            <w:tcBorders>
              <w:tl2br w:val="nil"/>
              <w:tr2bl w:val="nil"/>
            </w:tcBorders>
            <w:shd w:val="clear" w:color="auto" w:fill="auto"/>
            <w:vAlign w:val="center"/>
          </w:tcPr>
          <w:p w14:paraId="5C4488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数学</w:t>
            </w:r>
          </w:p>
        </w:tc>
        <w:tc>
          <w:tcPr>
            <w:tcW w:w="615" w:type="dxa"/>
            <w:tcBorders>
              <w:tl2br w:val="nil"/>
              <w:tr2bl w:val="nil"/>
            </w:tcBorders>
            <w:shd w:val="clear" w:color="auto" w:fill="auto"/>
            <w:vAlign w:val="center"/>
          </w:tcPr>
          <w:p w14:paraId="718212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7C8CE7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42D11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5E819A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7876D4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06B29D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644F0D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0630C9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51F7A3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78283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65D0E7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5E773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8E2F22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136F670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070BC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66010707</w:t>
            </w:r>
          </w:p>
        </w:tc>
        <w:tc>
          <w:tcPr>
            <w:tcW w:w="1049" w:type="dxa"/>
            <w:tcBorders>
              <w:tl2br w:val="nil"/>
              <w:tr2bl w:val="nil"/>
            </w:tcBorders>
            <w:shd w:val="clear" w:color="auto" w:fill="auto"/>
            <w:vAlign w:val="center"/>
          </w:tcPr>
          <w:p w14:paraId="73F66E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英语</w:t>
            </w:r>
          </w:p>
        </w:tc>
        <w:tc>
          <w:tcPr>
            <w:tcW w:w="615" w:type="dxa"/>
            <w:tcBorders>
              <w:tl2br w:val="nil"/>
              <w:tr2bl w:val="nil"/>
            </w:tcBorders>
            <w:shd w:val="clear" w:color="auto" w:fill="auto"/>
            <w:vAlign w:val="center"/>
          </w:tcPr>
          <w:p w14:paraId="7264C7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15333C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046D53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2E369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2398A8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614DB0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095354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136C36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3779FA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B22B4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87F47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A1FD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350E81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4EAAE6F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4AB20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66010708</w:t>
            </w:r>
          </w:p>
        </w:tc>
        <w:tc>
          <w:tcPr>
            <w:tcW w:w="1049" w:type="dxa"/>
            <w:tcBorders>
              <w:tl2br w:val="nil"/>
              <w:tr2bl w:val="nil"/>
            </w:tcBorders>
            <w:shd w:val="clear" w:color="auto" w:fill="auto"/>
            <w:vAlign w:val="center"/>
          </w:tcPr>
          <w:p w14:paraId="267AD7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信息技术</w:t>
            </w:r>
          </w:p>
        </w:tc>
        <w:tc>
          <w:tcPr>
            <w:tcW w:w="615" w:type="dxa"/>
            <w:tcBorders>
              <w:tl2br w:val="nil"/>
              <w:tr2bl w:val="nil"/>
            </w:tcBorders>
            <w:shd w:val="clear" w:color="auto" w:fill="auto"/>
            <w:vAlign w:val="center"/>
          </w:tcPr>
          <w:p w14:paraId="52C70F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444F57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49CFAB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3CF23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27" w:type="dxa"/>
            <w:tcBorders>
              <w:tl2br w:val="nil"/>
              <w:tr2bl w:val="nil"/>
            </w:tcBorders>
            <w:shd w:val="clear" w:color="auto" w:fill="auto"/>
            <w:vAlign w:val="center"/>
          </w:tcPr>
          <w:p w14:paraId="666530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5464CE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66BD69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7440B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7E0A1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3F1CC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50942A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E88E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01A7482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EBBA7B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F3A2D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66010709</w:t>
            </w:r>
          </w:p>
        </w:tc>
        <w:tc>
          <w:tcPr>
            <w:tcW w:w="1049" w:type="dxa"/>
            <w:tcBorders>
              <w:tl2br w:val="nil"/>
              <w:tr2bl w:val="nil"/>
            </w:tcBorders>
            <w:shd w:val="clear" w:color="auto" w:fill="auto"/>
            <w:vAlign w:val="center"/>
          </w:tcPr>
          <w:p w14:paraId="20AAC6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体育与健康</w:t>
            </w:r>
          </w:p>
        </w:tc>
        <w:tc>
          <w:tcPr>
            <w:tcW w:w="615" w:type="dxa"/>
            <w:tcBorders>
              <w:tl2br w:val="nil"/>
              <w:tr2bl w:val="nil"/>
            </w:tcBorders>
            <w:shd w:val="clear" w:color="auto" w:fill="auto"/>
            <w:vAlign w:val="center"/>
          </w:tcPr>
          <w:p w14:paraId="42001A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6537D7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84E4B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FD5F0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27" w:type="dxa"/>
            <w:tcBorders>
              <w:tl2br w:val="nil"/>
              <w:tr2bl w:val="nil"/>
            </w:tcBorders>
            <w:shd w:val="clear" w:color="auto" w:fill="auto"/>
            <w:vAlign w:val="center"/>
          </w:tcPr>
          <w:p w14:paraId="258ED5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24DEB6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5106AC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7AA96F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31CEDF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EEFB4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739361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45FC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468B9A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8039AA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A07DF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66010710</w:t>
            </w:r>
          </w:p>
        </w:tc>
        <w:tc>
          <w:tcPr>
            <w:tcW w:w="1049" w:type="dxa"/>
            <w:tcBorders>
              <w:tl2br w:val="nil"/>
              <w:tr2bl w:val="nil"/>
            </w:tcBorders>
            <w:shd w:val="clear" w:color="auto" w:fill="auto"/>
            <w:vAlign w:val="center"/>
          </w:tcPr>
          <w:p w14:paraId="6D24E3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历史</w:t>
            </w:r>
          </w:p>
        </w:tc>
        <w:tc>
          <w:tcPr>
            <w:tcW w:w="615" w:type="dxa"/>
            <w:tcBorders>
              <w:tl2br w:val="nil"/>
              <w:tr2bl w:val="nil"/>
            </w:tcBorders>
            <w:shd w:val="clear" w:color="auto" w:fill="auto"/>
            <w:vAlign w:val="center"/>
          </w:tcPr>
          <w:p w14:paraId="3D8354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3D5B35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287D05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7BC05B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06DA49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53A8F2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0E52C0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C7A19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E9C5E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03E32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70A766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1BD9C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636" w:type="dxa"/>
            <w:vMerge w:val="continue"/>
            <w:tcBorders>
              <w:tl2br w:val="nil"/>
              <w:tr2bl w:val="nil"/>
            </w:tcBorders>
            <w:shd w:val="clear" w:color="auto" w:fill="auto"/>
            <w:vAlign w:val="center"/>
          </w:tcPr>
          <w:p w14:paraId="5FFF32B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312CCD4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3A9C9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66010711</w:t>
            </w:r>
          </w:p>
        </w:tc>
        <w:tc>
          <w:tcPr>
            <w:tcW w:w="1049" w:type="dxa"/>
            <w:tcBorders>
              <w:tl2br w:val="nil"/>
              <w:tr2bl w:val="nil"/>
            </w:tcBorders>
            <w:shd w:val="clear" w:color="auto" w:fill="auto"/>
            <w:vAlign w:val="center"/>
          </w:tcPr>
          <w:p w14:paraId="52205E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习近平新时代中国特色社会主义思想学生读本</w:t>
            </w:r>
          </w:p>
        </w:tc>
        <w:tc>
          <w:tcPr>
            <w:tcW w:w="615" w:type="dxa"/>
            <w:tcBorders>
              <w:tl2br w:val="nil"/>
              <w:tr2bl w:val="nil"/>
            </w:tcBorders>
            <w:shd w:val="clear" w:color="auto" w:fill="auto"/>
            <w:vAlign w:val="center"/>
          </w:tcPr>
          <w:p w14:paraId="221162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F148B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00082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7B37D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3331B9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13AC9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7C9D1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AE8D1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061192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1084C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7C4803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08C3E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FC4901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1B693C1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EC527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66010712</w:t>
            </w:r>
          </w:p>
        </w:tc>
        <w:tc>
          <w:tcPr>
            <w:tcW w:w="1049" w:type="dxa"/>
            <w:tcBorders>
              <w:tl2br w:val="nil"/>
              <w:tr2bl w:val="nil"/>
            </w:tcBorders>
            <w:shd w:val="clear" w:color="auto" w:fill="auto"/>
            <w:vAlign w:val="center"/>
          </w:tcPr>
          <w:p w14:paraId="4BFF1E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艺术</w:t>
            </w:r>
          </w:p>
        </w:tc>
        <w:tc>
          <w:tcPr>
            <w:tcW w:w="615" w:type="dxa"/>
            <w:tcBorders>
              <w:tl2br w:val="nil"/>
              <w:tr2bl w:val="nil"/>
            </w:tcBorders>
            <w:shd w:val="clear" w:color="auto" w:fill="auto"/>
            <w:vAlign w:val="center"/>
          </w:tcPr>
          <w:p w14:paraId="50920C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80F42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662C4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7763E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17005A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62734B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10015E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8A9E6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0143F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4DE51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CFF4F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2DFA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BD1593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7EC8D6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BC333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66010713</w:t>
            </w:r>
          </w:p>
        </w:tc>
        <w:tc>
          <w:tcPr>
            <w:tcW w:w="1049" w:type="dxa"/>
            <w:tcBorders>
              <w:tl2br w:val="nil"/>
              <w:tr2bl w:val="nil"/>
            </w:tcBorders>
            <w:shd w:val="clear" w:color="auto" w:fill="auto"/>
            <w:vAlign w:val="center"/>
          </w:tcPr>
          <w:p w14:paraId="72A051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物理</w:t>
            </w:r>
          </w:p>
        </w:tc>
        <w:tc>
          <w:tcPr>
            <w:tcW w:w="615" w:type="dxa"/>
            <w:tcBorders>
              <w:tl2br w:val="nil"/>
              <w:tr2bl w:val="nil"/>
            </w:tcBorders>
            <w:shd w:val="clear" w:color="auto" w:fill="auto"/>
            <w:vAlign w:val="center"/>
          </w:tcPr>
          <w:p w14:paraId="27967B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74C9B8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5BA7AD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CB6CA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68CAAA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0FECBA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3C2B9E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6DF53F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99F63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0236C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D87C8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AAD7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B1FD91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07690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p>
        </w:tc>
        <w:tc>
          <w:tcPr>
            <w:tcW w:w="1056" w:type="dxa"/>
            <w:tcBorders>
              <w:tl2br w:val="nil"/>
              <w:tr2bl w:val="nil"/>
            </w:tcBorders>
            <w:shd w:val="clear" w:color="auto" w:fill="auto"/>
            <w:vAlign w:val="center"/>
          </w:tcPr>
          <w:p w14:paraId="7F4ACD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66010714</w:t>
            </w:r>
          </w:p>
        </w:tc>
        <w:tc>
          <w:tcPr>
            <w:tcW w:w="1049" w:type="dxa"/>
            <w:tcBorders>
              <w:tl2br w:val="nil"/>
              <w:tr2bl w:val="nil"/>
            </w:tcBorders>
            <w:shd w:val="clear" w:color="auto" w:fill="auto"/>
            <w:vAlign w:val="center"/>
          </w:tcPr>
          <w:p w14:paraId="5A8EEE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人工智能</w:t>
            </w:r>
          </w:p>
        </w:tc>
        <w:tc>
          <w:tcPr>
            <w:tcW w:w="615" w:type="dxa"/>
            <w:tcBorders>
              <w:tl2br w:val="nil"/>
              <w:tr2bl w:val="nil"/>
            </w:tcBorders>
            <w:shd w:val="clear" w:color="auto" w:fill="auto"/>
            <w:vAlign w:val="center"/>
          </w:tcPr>
          <w:p w14:paraId="6D0656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51295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2F4D1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AB94D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134A97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205A2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B8C9C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F1659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1D860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44D6AF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FE8F6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考核</w:t>
            </w:r>
          </w:p>
        </w:tc>
      </w:tr>
      <w:tr w14:paraId="10E3A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4E87A0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vAlign w:val="center"/>
          </w:tcPr>
          <w:p w14:paraId="048F0C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615" w:type="dxa"/>
            <w:tcBorders>
              <w:tl2br w:val="nil"/>
              <w:tr2bl w:val="nil"/>
            </w:tcBorders>
            <w:shd w:val="clear" w:color="auto" w:fill="auto"/>
            <w:vAlign w:val="center"/>
          </w:tcPr>
          <w:p w14:paraId="7B5700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61</w:t>
            </w:r>
          </w:p>
        </w:tc>
        <w:tc>
          <w:tcPr>
            <w:tcW w:w="640" w:type="dxa"/>
            <w:tcBorders>
              <w:tl2br w:val="nil"/>
              <w:tr2bl w:val="nil"/>
            </w:tcBorders>
            <w:shd w:val="clear" w:color="auto" w:fill="auto"/>
            <w:vAlign w:val="center"/>
          </w:tcPr>
          <w:p w14:paraId="23E96F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1098</w:t>
            </w:r>
          </w:p>
        </w:tc>
        <w:tc>
          <w:tcPr>
            <w:tcW w:w="640" w:type="dxa"/>
            <w:tcBorders>
              <w:tl2br w:val="nil"/>
              <w:tr2bl w:val="nil"/>
            </w:tcBorders>
            <w:shd w:val="clear" w:color="auto" w:fill="auto"/>
            <w:vAlign w:val="center"/>
          </w:tcPr>
          <w:p w14:paraId="5662CF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810</w:t>
            </w:r>
          </w:p>
        </w:tc>
        <w:tc>
          <w:tcPr>
            <w:tcW w:w="640" w:type="dxa"/>
            <w:tcBorders>
              <w:tl2br w:val="nil"/>
              <w:tr2bl w:val="nil"/>
            </w:tcBorders>
            <w:shd w:val="clear" w:color="auto" w:fill="auto"/>
            <w:vAlign w:val="center"/>
          </w:tcPr>
          <w:p w14:paraId="486BB1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3264" w:type="dxa"/>
            <w:gridSpan w:val="7"/>
            <w:tcBorders>
              <w:tl2br w:val="nil"/>
              <w:tr2bl w:val="nil"/>
            </w:tcBorders>
            <w:shd w:val="clear" w:color="auto" w:fill="auto"/>
            <w:vAlign w:val="center"/>
          </w:tcPr>
          <w:p w14:paraId="31CCEF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占总学时数的比例：（33.15%）</w:t>
            </w:r>
          </w:p>
        </w:tc>
      </w:tr>
      <w:tr w14:paraId="75AA0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12B650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restart"/>
            <w:tcBorders>
              <w:tl2br w:val="nil"/>
              <w:tr2bl w:val="nil"/>
            </w:tcBorders>
            <w:shd w:val="clear" w:color="auto" w:fill="auto"/>
            <w:vAlign w:val="center"/>
          </w:tcPr>
          <w:p w14:paraId="5262A6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限选课程</w:t>
            </w:r>
          </w:p>
        </w:tc>
        <w:tc>
          <w:tcPr>
            <w:tcW w:w="1056" w:type="dxa"/>
            <w:tcBorders>
              <w:tl2br w:val="nil"/>
              <w:tr2bl w:val="nil"/>
            </w:tcBorders>
            <w:shd w:val="clear" w:color="auto" w:fill="auto"/>
            <w:vAlign w:val="center"/>
          </w:tcPr>
          <w:p w14:paraId="2C23DD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66010715</w:t>
            </w:r>
          </w:p>
        </w:tc>
        <w:tc>
          <w:tcPr>
            <w:tcW w:w="1049" w:type="dxa"/>
            <w:tcBorders>
              <w:tl2br w:val="nil"/>
              <w:tr2bl w:val="nil"/>
            </w:tcBorders>
            <w:shd w:val="clear" w:color="auto" w:fill="auto"/>
            <w:vAlign w:val="center"/>
          </w:tcPr>
          <w:p w14:paraId="21B9F5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中华优秀传统文化</w:t>
            </w:r>
          </w:p>
        </w:tc>
        <w:tc>
          <w:tcPr>
            <w:tcW w:w="615" w:type="dxa"/>
            <w:tcBorders>
              <w:tl2br w:val="nil"/>
              <w:tr2bl w:val="nil"/>
            </w:tcBorders>
            <w:shd w:val="clear" w:color="auto" w:fill="auto"/>
            <w:vAlign w:val="center"/>
          </w:tcPr>
          <w:p w14:paraId="26D8E0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791CD4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AD137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3AB91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1E51A0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7C5F08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8ED42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2AABF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91B6B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8EE6A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5C639B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696E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ECF3F5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388173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A6C31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66010716</w:t>
            </w:r>
          </w:p>
        </w:tc>
        <w:tc>
          <w:tcPr>
            <w:tcW w:w="1049" w:type="dxa"/>
            <w:tcBorders>
              <w:tl2br w:val="nil"/>
              <w:tr2bl w:val="nil"/>
            </w:tcBorders>
            <w:shd w:val="clear" w:color="auto" w:fill="auto"/>
            <w:vAlign w:val="center"/>
          </w:tcPr>
          <w:p w14:paraId="5C0323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劳动教育</w:t>
            </w:r>
          </w:p>
        </w:tc>
        <w:tc>
          <w:tcPr>
            <w:tcW w:w="615" w:type="dxa"/>
            <w:tcBorders>
              <w:tl2br w:val="nil"/>
              <w:tr2bl w:val="nil"/>
            </w:tcBorders>
            <w:shd w:val="clear" w:color="auto" w:fill="auto"/>
            <w:vAlign w:val="center"/>
          </w:tcPr>
          <w:p w14:paraId="65FEB0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3D32AA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BAE04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406D5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5D5119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85D8D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F1DBD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156022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8374A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66AA8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445E7A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DFCE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597D97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99934A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1579D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66010717</w:t>
            </w:r>
          </w:p>
        </w:tc>
        <w:tc>
          <w:tcPr>
            <w:tcW w:w="1049" w:type="dxa"/>
            <w:tcBorders>
              <w:tl2br w:val="nil"/>
              <w:tr2bl w:val="nil"/>
            </w:tcBorders>
            <w:shd w:val="clear" w:color="auto" w:fill="auto"/>
            <w:vAlign w:val="center"/>
          </w:tcPr>
          <w:p w14:paraId="74C753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职业素养</w:t>
            </w:r>
          </w:p>
        </w:tc>
        <w:tc>
          <w:tcPr>
            <w:tcW w:w="615" w:type="dxa"/>
            <w:tcBorders>
              <w:tl2br w:val="nil"/>
              <w:tr2bl w:val="nil"/>
            </w:tcBorders>
            <w:shd w:val="clear" w:color="auto" w:fill="auto"/>
            <w:vAlign w:val="center"/>
          </w:tcPr>
          <w:p w14:paraId="67007D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DCED1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95F46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6EFDB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041909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25946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A8D79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9569F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214E2D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5081A9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DE9DA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考核</w:t>
            </w:r>
          </w:p>
        </w:tc>
      </w:tr>
      <w:tr w14:paraId="7F3C9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ADE644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43A78D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615" w:type="dxa"/>
            <w:tcBorders>
              <w:tl2br w:val="nil"/>
              <w:tr2bl w:val="nil"/>
            </w:tcBorders>
            <w:shd w:val="clear" w:color="auto" w:fill="auto"/>
            <w:vAlign w:val="center"/>
          </w:tcPr>
          <w:p w14:paraId="73EA03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6B6DFA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20C63A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3F3E5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3264" w:type="dxa"/>
            <w:gridSpan w:val="7"/>
            <w:tcBorders>
              <w:tl2br w:val="nil"/>
              <w:tr2bl w:val="nil"/>
            </w:tcBorders>
            <w:shd w:val="clear" w:color="auto" w:fill="auto"/>
            <w:vAlign w:val="center"/>
          </w:tcPr>
          <w:p w14:paraId="65D82E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5F79F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D89F72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restart"/>
            <w:tcBorders>
              <w:tl2br w:val="nil"/>
              <w:tr2bl w:val="nil"/>
            </w:tcBorders>
            <w:shd w:val="clear" w:color="auto" w:fill="auto"/>
            <w:vAlign w:val="center"/>
          </w:tcPr>
          <w:p w14:paraId="2643A3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选修课程</w:t>
            </w:r>
          </w:p>
        </w:tc>
        <w:tc>
          <w:tcPr>
            <w:tcW w:w="1056" w:type="dxa"/>
            <w:tcBorders>
              <w:tl2br w:val="nil"/>
              <w:tr2bl w:val="nil"/>
            </w:tcBorders>
            <w:shd w:val="clear" w:color="auto" w:fill="auto"/>
            <w:vAlign w:val="center"/>
          </w:tcPr>
          <w:p w14:paraId="0E6D34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66010718</w:t>
            </w:r>
          </w:p>
        </w:tc>
        <w:tc>
          <w:tcPr>
            <w:tcW w:w="1049" w:type="dxa"/>
            <w:tcBorders>
              <w:tl2br w:val="nil"/>
              <w:tr2bl w:val="nil"/>
            </w:tcBorders>
            <w:shd w:val="clear" w:color="auto" w:fill="auto"/>
            <w:vAlign w:val="center"/>
          </w:tcPr>
          <w:p w14:paraId="7A431F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安全教育</w:t>
            </w:r>
          </w:p>
        </w:tc>
        <w:tc>
          <w:tcPr>
            <w:tcW w:w="615" w:type="dxa"/>
            <w:tcBorders>
              <w:tl2br w:val="nil"/>
              <w:tr2bl w:val="nil"/>
            </w:tcBorders>
            <w:shd w:val="clear" w:color="auto" w:fill="auto"/>
            <w:vAlign w:val="center"/>
          </w:tcPr>
          <w:p w14:paraId="777424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9E249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C8E1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F1C40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70E28E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0823E4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1624B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D38B2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A7C79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48AC9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47C72C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0DF0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AA48BC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32B776C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40471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66010719</w:t>
            </w:r>
          </w:p>
        </w:tc>
        <w:tc>
          <w:tcPr>
            <w:tcW w:w="1049" w:type="dxa"/>
            <w:tcBorders>
              <w:tl2br w:val="nil"/>
              <w:tr2bl w:val="nil"/>
            </w:tcBorders>
            <w:shd w:val="clear" w:color="auto" w:fill="auto"/>
            <w:vAlign w:val="center"/>
          </w:tcPr>
          <w:p w14:paraId="607E2E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心理健康</w:t>
            </w:r>
          </w:p>
        </w:tc>
        <w:tc>
          <w:tcPr>
            <w:tcW w:w="615" w:type="dxa"/>
            <w:tcBorders>
              <w:tl2br w:val="nil"/>
              <w:tr2bl w:val="nil"/>
            </w:tcBorders>
            <w:shd w:val="clear" w:color="auto" w:fill="auto"/>
            <w:vAlign w:val="center"/>
          </w:tcPr>
          <w:p w14:paraId="2A4DED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27C53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7D0CD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9DB27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7F8651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89414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DF837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528963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AA0EE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28778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34A8CC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49A10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636" w:type="dxa"/>
            <w:vMerge w:val="continue"/>
            <w:tcBorders>
              <w:tl2br w:val="nil"/>
              <w:tr2bl w:val="nil"/>
            </w:tcBorders>
            <w:shd w:val="clear" w:color="auto" w:fill="auto"/>
            <w:vAlign w:val="center"/>
          </w:tcPr>
          <w:p w14:paraId="481DEBE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706B8D5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B994E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66010720</w:t>
            </w:r>
          </w:p>
        </w:tc>
        <w:tc>
          <w:tcPr>
            <w:tcW w:w="1049" w:type="dxa"/>
            <w:tcBorders>
              <w:tl2br w:val="nil"/>
              <w:tr2bl w:val="nil"/>
            </w:tcBorders>
            <w:shd w:val="clear" w:color="auto" w:fill="auto"/>
            <w:vAlign w:val="center"/>
          </w:tcPr>
          <w:p w14:paraId="46E4B2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思政拓展模块（国家安全、民族团结进步、革命文化、社会主义先进文化、文明礼仪、廉洁教育、职业发展与就业指导、创新创业教育等）</w:t>
            </w:r>
          </w:p>
        </w:tc>
        <w:tc>
          <w:tcPr>
            <w:tcW w:w="615" w:type="dxa"/>
            <w:tcBorders>
              <w:tl2br w:val="nil"/>
              <w:tr2bl w:val="nil"/>
            </w:tcBorders>
            <w:shd w:val="clear" w:color="auto" w:fill="auto"/>
            <w:vAlign w:val="center"/>
          </w:tcPr>
          <w:p w14:paraId="5AE1AD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D16F4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992D1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79EA8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2EA78C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2FE13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2A73A4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B3EF9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EF2C0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243E5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C95A7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60D2E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79139A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3D4C15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615" w:type="dxa"/>
            <w:tcBorders>
              <w:tl2br w:val="nil"/>
              <w:tr2bl w:val="nil"/>
            </w:tcBorders>
            <w:shd w:val="clear" w:color="auto" w:fill="auto"/>
            <w:vAlign w:val="center"/>
          </w:tcPr>
          <w:p w14:paraId="1E9F8A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69485F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4B3AEF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23922F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3264" w:type="dxa"/>
            <w:gridSpan w:val="7"/>
            <w:tcBorders>
              <w:tl2br w:val="nil"/>
              <w:tr2bl w:val="nil"/>
            </w:tcBorders>
            <w:shd w:val="clear" w:color="auto" w:fill="auto"/>
            <w:vAlign w:val="center"/>
          </w:tcPr>
          <w:p w14:paraId="0D9532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319F0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84" w:type="dxa"/>
            <w:gridSpan w:val="4"/>
            <w:tcBorders>
              <w:tl2br w:val="nil"/>
              <w:tr2bl w:val="nil"/>
            </w:tcBorders>
            <w:shd w:val="clear" w:color="000000" w:fill="FFC000"/>
            <w:vAlign w:val="center"/>
          </w:tcPr>
          <w:p w14:paraId="4554C1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公共基础课程学时学分</w:t>
            </w:r>
          </w:p>
        </w:tc>
        <w:tc>
          <w:tcPr>
            <w:tcW w:w="615" w:type="dxa"/>
            <w:tcBorders>
              <w:tl2br w:val="nil"/>
              <w:tr2bl w:val="nil"/>
            </w:tcBorders>
            <w:shd w:val="clear" w:color="000000" w:fill="FFC000"/>
            <w:vAlign w:val="center"/>
          </w:tcPr>
          <w:p w14:paraId="6A7FFF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w:t>
            </w:r>
          </w:p>
        </w:tc>
        <w:tc>
          <w:tcPr>
            <w:tcW w:w="640" w:type="dxa"/>
            <w:tcBorders>
              <w:tl2br w:val="nil"/>
              <w:tr2bl w:val="nil"/>
            </w:tcBorders>
            <w:shd w:val="clear" w:color="000000" w:fill="FFC000"/>
            <w:vAlign w:val="center"/>
          </w:tcPr>
          <w:p w14:paraId="1E7C21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1224</w:t>
            </w:r>
          </w:p>
        </w:tc>
        <w:tc>
          <w:tcPr>
            <w:tcW w:w="640" w:type="dxa"/>
            <w:tcBorders>
              <w:tl2br w:val="nil"/>
              <w:tr2bl w:val="nil"/>
            </w:tcBorders>
            <w:shd w:val="clear" w:color="000000" w:fill="FFC000"/>
            <w:vAlign w:val="center"/>
          </w:tcPr>
          <w:p w14:paraId="3C6AF5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900</w:t>
            </w:r>
          </w:p>
        </w:tc>
        <w:tc>
          <w:tcPr>
            <w:tcW w:w="640" w:type="dxa"/>
            <w:tcBorders>
              <w:tl2br w:val="nil"/>
              <w:tr2bl w:val="nil"/>
            </w:tcBorders>
            <w:shd w:val="clear" w:color="000000" w:fill="FFC000"/>
            <w:vAlign w:val="center"/>
          </w:tcPr>
          <w:p w14:paraId="6CE10A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324</w:t>
            </w:r>
          </w:p>
        </w:tc>
        <w:tc>
          <w:tcPr>
            <w:tcW w:w="3264" w:type="dxa"/>
            <w:gridSpan w:val="7"/>
            <w:tcBorders>
              <w:tl2br w:val="nil"/>
              <w:tr2bl w:val="nil"/>
            </w:tcBorders>
            <w:shd w:val="clear" w:color="000000" w:fill="FFC000"/>
            <w:vAlign w:val="center"/>
          </w:tcPr>
          <w:p w14:paraId="6DE6AA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占总学时数的比例：（36.96%）</w:t>
            </w:r>
          </w:p>
        </w:tc>
      </w:tr>
      <w:tr w14:paraId="09A1A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36" w:type="dxa"/>
            <w:vMerge w:val="restart"/>
            <w:tcBorders>
              <w:tl2br w:val="nil"/>
              <w:tr2bl w:val="nil"/>
            </w:tcBorders>
            <w:shd w:val="clear" w:color="auto" w:fill="auto"/>
            <w:vAlign w:val="center"/>
          </w:tcPr>
          <w:p w14:paraId="35A418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专业（技能）课程</w:t>
            </w:r>
          </w:p>
        </w:tc>
        <w:tc>
          <w:tcPr>
            <w:tcW w:w="543" w:type="dxa"/>
            <w:vMerge w:val="restart"/>
            <w:tcBorders>
              <w:tl2br w:val="nil"/>
              <w:tr2bl w:val="nil"/>
            </w:tcBorders>
            <w:shd w:val="clear" w:color="auto" w:fill="auto"/>
            <w:vAlign w:val="center"/>
          </w:tcPr>
          <w:p w14:paraId="24BB01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专业基础课程</w:t>
            </w:r>
          </w:p>
        </w:tc>
        <w:tc>
          <w:tcPr>
            <w:tcW w:w="1056" w:type="dxa"/>
            <w:tcBorders>
              <w:tl2br w:val="nil"/>
              <w:tr2bl w:val="nil"/>
            </w:tcBorders>
            <w:shd w:val="clear" w:color="auto" w:fill="auto"/>
            <w:vAlign w:val="center"/>
          </w:tcPr>
          <w:p w14:paraId="6167DF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66010721</w:t>
            </w:r>
          </w:p>
        </w:tc>
        <w:tc>
          <w:tcPr>
            <w:tcW w:w="1049" w:type="dxa"/>
            <w:tcBorders>
              <w:tl2br w:val="nil"/>
              <w:tr2bl w:val="nil"/>
            </w:tcBorders>
            <w:shd w:val="clear" w:color="auto" w:fill="auto"/>
            <w:vAlign w:val="center"/>
          </w:tcPr>
          <w:p w14:paraId="7C2723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机械制图与计算机绘图</w:t>
            </w:r>
          </w:p>
        </w:tc>
        <w:tc>
          <w:tcPr>
            <w:tcW w:w="615" w:type="dxa"/>
            <w:tcBorders>
              <w:tl2br w:val="nil"/>
              <w:tr2bl w:val="nil"/>
            </w:tcBorders>
            <w:shd w:val="clear" w:color="auto" w:fill="auto"/>
            <w:vAlign w:val="center"/>
          </w:tcPr>
          <w:p w14:paraId="383AA3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3A54C3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5100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2CAB34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27" w:type="dxa"/>
            <w:tcBorders>
              <w:tl2br w:val="nil"/>
              <w:tr2bl w:val="nil"/>
            </w:tcBorders>
            <w:shd w:val="clear" w:color="auto" w:fill="auto"/>
            <w:vAlign w:val="center"/>
          </w:tcPr>
          <w:p w14:paraId="4FAF93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4292BF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476C78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86A55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BC53A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98EB1B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1110E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6DB2F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FCD007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693699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08218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66010722</w:t>
            </w:r>
          </w:p>
        </w:tc>
        <w:tc>
          <w:tcPr>
            <w:tcW w:w="1049" w:type="dxa"/>
            <w:tcBorders>
              <w:tl2br w:val="nil"/>
              <w:tr2bl w:val="nil"/>
            </w:tcBorders>
            <w:shd w:val="clear" w:color="auto" w:fill="auto"/>
            <w:vAlign w:val="center"/>
          </w:tcPr>
          <w:p w14:paraId="55C2F4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机械基础</w:t>
            </w:r>
          </w:p>
        </w:tc>
        <w:tc>
          <w:tcPr>
            <w:tcW w:w="615" w:type="dxa"/>
            <w:tcBorders>
              <w:tl2br w:val="nil"/>
              <w:tr2bl w:val="nil"/>
            </w:tcBorders>
            <w:shd w:val="clear" w:color="auto" w:fill="auto"/>
            <w:vAlign w:val="center"/>
          </w:tcPr>
          <w:p w14:paraId="37C475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031DF5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21FBFD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72CE22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2AEADC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18407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602BD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50D8A5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1BEF5203">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C16311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06FE2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4BD2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8E2F9B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6F79D9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51F0E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66010723</w:t>
            </w:r>
          </w:p>
        </w:tc>
        <w:tc>
          <w:tcPr>
            <w:tcW w:w="1049" w:type="dxa"/>
            <w:tcBorders>
              <w:tl2br w:val="nil"/>
              <w:tr2bl w:val="nil"/>
            </w:tcBorders>
            <w:shd w:val="clear" w:color="auto" w:fill="auto"/>
            <w:vAlign w:val="center"/>
          </w:tcPr>
          <w:p w14:paraId="32E5B0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互换性与测量技术</w:t>
            </w:r>
          </w:p>
        </w:tc>
        <w:tc>
          <w:tcPr>
            <w:tcW w:w="615" w:type="dxa"/>
            <w:tcBorders>
              <w:tl2br w:val="nil"/>
              <w:tr2bl w:val="nil"/>
            </w:tcBorders>
            <w:shd w:val="clear" w:color="auto" w:fill="auto"/>
            <w:vAlign w:val="center"/>
          </w:tcPr>
          <w:p w14:paraId="421E7C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76C262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2C701B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0E2BE0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27" w:type="dxa"/>
            <w:tcBorders>
              <w:tl2br w:val="nil"/>
              <w:tr2bl w:val="nil"/>
            </w:tcBorders>
            <w:shd w:val="clear" w:color="auto" w:fill="auto"/>
            <w:vAlign w:val="center"/>
          </w:tcPr>
          <w:p w14:paraId="2DAC89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4BCC03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0F9C4B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71512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1386F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791568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724C92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FE6F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vAlign w:val="center"/>
          </w:tcPr>
          <w:p w14:paraId="2AFDCD4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4E77047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37484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66010724</w:t>
            </w:r>
          </w:p>
        </w:tc>
        <w:tc>
          <w:tcPr>
            <w:tcW w:w="1049" w:type="dxa"/>
            <w:tcBorders>
              <w:tl2br w:val="nil"/>
              <w:tr2bl w:val="nil"/>
            </w:tcBorders>
            <w:shd w:val="clear" w:color="auto" w:fill="auto"/>
            <w:vAlign w:val="center"/>
          </w:tcPr>
          <w:p w14:paraId="602703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钳工基础</w:t>
            </w:r>
          </w:p>
        </w:tc>
        <w:tc>
          <w:tcPr>
            <w:tcW w:w="615" w:type="dxa"/>
            <w:tcBorders>
              <w:tl2br w:val="nil"/>
              <w:tr2bl w:val="nil"/>
            </w:tcBorders>
            <w:shd w:val="clear" w:color="auto" w:fill="auto"/>
            <w:vAlign w:val="center"/>
          </w:tcPr>
          <w:p w14:paraId="5114F1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3984E0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0A80DB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0EC3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27" w:type="dxa"/>
            <w:tcBorders>
              <w:tl2br w:val="nil"/>
              <w:tr2bl w:val="nil"/>
            </w:tcBorders>
            <w:shd w:val="clear" w:color="auto" w:fill="auto"/>
            <w:vAlign w:val="center"/>
          </w:tcPr>
          <w:p w14:paraId="1EC93F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2CBF70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1E849A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0FB1F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A6D13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8C20D99">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3F270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9A99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03C992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46D07F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615" w:type="dxa"/>
            <w:tcBorders>
              <w:tl2br w:val="nil"/>
              <w:tr2bl w:val="nil"/>
            </w:tcBorders>
            <w:shd w:val="clear" w:color="auto" w:fill="auto"/>
            <w:vAlign w:val="center"/>
          </w:tcPr>
          <w:p w14:paraId="555B1E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21</w:t>
            </w:r>
          </w:p>
        </w:tc>
        <w:tc>
          <w:tcPr>
            <w:tcW w:w="640" w:type="dxa"/>
            <w:tcBorders>
              <w:tl2br w:val="nil"/>
              <w:tr2bl w:val="nil"/>
            </w:tcBorders>
            <w:shd w:val="clear" w:color="auto" w:fill="auto"/>
            <w:vAlign w:val="center"/>
          </w:tcPr>
          <w:p w14:paraId="517A84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378</w:t>
            </w:r>
          </w:p>
        </w:tc>
        <w:tc>
          <w:tcPr>
            <w:tcW w:w="640" w:type="dxa"/>
            <w:tcBorders>
              <w:tl2br w:val="nil"/>
              <w:tr2bl w:val="nil"/>
            </w:tcBorders>
            <w:shd w:val="clear" w:color="auto" w:fill="auto"/>
            <w:vAlign w:val="center"/>
          </w:tcPr>
          <w:p w14:paraId="5F4762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252</w:t>
            </w:r>
          </w:p>
        </w:tc>
        <w:tc>
          <w:tcPr>
            <w:tcW w:w="640" w:type="dxa"/>
            <w:tcBorders>
              <w:tl2br w:val="nil"/>
              <w:tr2bl w:val="nil"/>
            </w:tcBorders>
            <w:shd w:val="clear" w:color="auto" w:fill="auto"/>
            <w:vAlign w:val="center"/>
          </w:tcPr>
          <w:p w14:paraId="65E971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126</w:t>
            </w:r>
          </w:p>
        </w:tc>
        <w:tc>
          <w:tcPr>
            <w:tcW w:w="3264" w:type="dxa"/>
            <w:gridSpan w:val="7"/>
            <w:tcBorders>
              <w:tl2br w:val="nil"/>
              <w:tr2bl w:val="nil"/>
            </w:tcBorders>
            <w:shd w:val="clear" w:color="auto" w:fill="auto"/>
            <w:vAlign w:val="center"/>
          </w:tcPr>
          <w:p w14:paraId="04C5B5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占总学时数的比例：（11.41%）</w:t>
            </w:r>
          </w:p>
        </w:tc>
      </w:tr>
      <w:tr w14:paraId="1E05A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75B9BC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restart"/>
            <w:tcBorders>
              <w:tl2br w:val="nil"/>
              <w:tr2bl w:val="nil"/>
            </w:tcBorders>
            <w:shd w:val="clear" w:color="auto" w:fill="auto"/>
            <w:vAlign w:val="center"/>
          </w:tcPr>
          <w:p w14:paraId="4502C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专业核心课程</w:t>
            </w:r>
          </w:p>
        </w:tc>
        <w:tc>
          <w:tcPr>
            <w:tcW w:w="1056" w:type="dxa"/>
            <w:tcBorders>
              <w:tl2br w:val="nil"/>
              <w:tr2bl w:val="nil"/>
            </w:tcBorders>
            <w:shd w:val="clear" w:color="auto" w:fill="auto"/>
            <w:vAlign w:val="center"/>
          </w:tcPr>
          <w:p w14:paraId="64751C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66010725</w:t>
            </w:r>
          </w:p>
        </w:tc>
        <w:tc>
          <w:tcPr>
            <w:tcW w:w="1049" w:type="dxa"/>
            <w:tcBorders>
              <w:tl2br w:val="nil"/>
              <w:tr2bl w:val="nil"/>
            </w:tcBorders>
            <w:shd w:val="clear" w:color="auto" w:fill="auto"/>
            <w:vAlign w:val="center"/>
          </w:tcPr>
          <w:p w14:paraId="6EE8C1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增材制造技术</w:t>
            </w:r>
          </w:p>
        </w:tc>
        <w:tc>
          <w:tcPr>
            <w:tcW w:w="615" w:type="dxa"/>
            <w:tcBorders>
              <w:tl2br w:val="nil"/>
              <w:tr2bl w:val="nil"/>
            </w:tcBorders>
            <w:shd w:val="clear" w:color="auto" w:fill="auto"/>
            <w:vAlign w:val="center"/>
          </w:tcPr>
          <w:p w14:paraId="30DB56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14D27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7B4B8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EE321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27" w:type="dxa"/>
            <w:tcBorders>
              <w:tl2br w:val="nil"/>
              <w:tr2bl w:val="nil"/>
            </w:tcBorders>
            <w:shd w:val="clear" w:color="auto" w:fill="auto"/>
            <w:vAlign w:val="center"/>
          </w:tcPr>
          <w:p w14:paraId="2F04A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666DB2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2F9E6C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2087D6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BD93C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BB1665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E33C5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AAF0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763330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709C36B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C6836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66010726</w:t>
            </w:r>
          </w:p>
        </w:tc>
        <w:tc>
          <w:tcPr>
            <w:tcW w:w="1049" w:type="dxa"/>
            <w:tcBorders>
              <w:tl2br w:val="nil"/>
              <w:tr2bl w:val="nil"/>
            </w:tcBorders>
            <w:shd w:val="clear" w:color="auto" w:fill="auto"/>
            <w:vAlign w:val="center"/>
          </w:tcPr>
          <w:p w14:paraId="00EEA3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三维造型技术</w:t>
            </w:r>
          </w:p>
        </w:tc>
        <w:tc>
          <w:tcPr>
            <w:tcW w:w="615" w:type="dxa"/>
            <w:tcBorders>
              <w:tl2br w:val="nil"/>
              <w:tr2bl w:val="nil"/>
            </w:tcBorders>
            <w:shd w:val="clear" w:color="auto" w:fill="auto"/>
            <w:vAlign w:val="center"/>
          </w:tcPr>
          <w:p w14:paraId="021F07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2E44AB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3CC94D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D3FF0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27" w:type="dxa"/>
            <w:tcBorders>
              <w:tl2br w:val="nil"/>
              <w:tr2bl w:val="nil"/>
            </w:tcBorders>
            <w:shd w:val="clear" w:color="auto" w:fill="auto"/>
            <w:vAlign w:val="center"/>
          </w:tcPr>
          <w:p w14:paraId="257736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84476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4B690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41BE5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533CED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61E93B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1D0C5A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BDDF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3990497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6B7137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26FDA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66010727</w:t>
            </w:r>
          </w:p>
        </w:tc>
        <w:tc>
          <w:tcPr>
            <w:tcW w:w="1049" w:type="dxa"/>
            <w:tcBorders>
              <w:tl2br w:val="nil"/>
              <w:tr2bl w:val="nil"/>
            </w:tcBorders>
            <w:shd w:val="clear" w:color="auto" w:fill="auto"/>
            <w:vAlign w:val="center"/>
          </w:tcPr>
          <w:p w14:paraId="58B03A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增材制造工艺与应用</w:t>
            </w:r>
          </w:p>
        </w:tc>
        <w:tc>
          <w:tcPr>
            <w:tcW w:w="615" w:type="dxa"/>
            <w:tcBorders>
              <w:tl2br w:val="nil"/>
              <w:tr2bl w:val="nil"/>
            </w:tcBorders>
            <w:shd w:val="clear" w:color="auto" w:fill="auto"/>
            <w:vAlign w:val="center"/>
          </w:tcPr>
          <w:p w14:paraId="28DAF1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609E32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67366C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1D1FB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427" w:type="dxa"/>
            <w:tcBorders>
              <w:tl2br w:val="nil"/>
              <w:tr2bl w:val="nil"/>
            </w:tcBorders>
            <w:shd w:val="clear" w:color="auto" w:fill="auto"/>
            <w:vAlign w:val="center"/>
          </w:tcPr>
          <w:p w14:paraId="39904B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C5D9E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BAD1E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C0194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69B1DB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427" w:type="dxa"/>
            <w:tcBorders>
              <w:tl2br w:val="nil"/>
              <w:tr2bl w:val="nil"/>
            </w:tcBorders>
            <w:shd w:val="clear" w:color="auto" w:fill="auto"/>
            <w:vAlign w:val="center"/>
          </w:tcPr>
          <w:p w14:paraId="2A1359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69C09A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23D58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8F679C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2FC4760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E771A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66010728</w:t>
            </w:r>
          </w:p>
        </w:tc>
        <w:tc>
          <w:tcPr>
            <w:tcW w:w="1049" w:type="dxa"/>
            <w:tcBorders>
              <w:tl2br w:val="nil"/>
              <w:tr2bl w:val="nil"/>
            </w:tcBorders>
            <w:shd w:val="clear" w:color="auto" w:fill="auto"/>
            <w:vAlign w:val="center"/>
          </w:tcPr>
          <w:p w14:paraId="06B80C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逆向工程</w:t>
            </w:r>
          </w:p>
        </w:tc>
        <w:tc>
          <w:tcPr>
            <w:tcW w:w="615" w:type="dxa"/>
            <w:tcBorders>
              <w:tl2br w:val="nil"/>
              <w:tr2bl w:val="nil"/>
            </w:tcBorders>
            <w:shd w:val="clear" w:color="auto" w:fill="auto"/>
            <w:vAlign w:val="center"/>
          </w:tcPr>
          <w:p w14:paraId="02BDB8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640" w:type="dxa"/>
            <w:tcBorders>
              <w:tl2br w:val="nil"/>
              <w:tr2bl w:val="nil"/>
            </w:tcBorders>
            <w:shd w:val="clear" w:color="auto" w:fill="auto"/>
            <w:vAlign w:val="center"/>
          </w:tcPr>
          <w:p w14:paraId="37FFF5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162</w:t>
            </w:r>
          </w:p>
        </w:tc>
        <w:tc>
          <w:tcPr>
            <w:tcW w:w="640" w:type="dxa"/>
            <w:tcBorders>
              <w:tl2br w:val="nil"/>
              <w:tr2bl w:val="nil"/>
            </w:tcBorders>
            <w:shd w:val="clear" w:color="auto" w:fill="auto"/>
            <w:vAlign w:val="center"/>
          </w:tcPr>
          <w:p w14:paraId="01E66C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619BB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27" w:type="dxa"/>
            <w:tcBorders>
              <w:tl2br w:val="nil"/>
              <w:tr2bl w:val="nil"/>
            </w:tcBorders>
            <w:shd w:val="clear" w:color="auto" w:fill="auto"/>
            <w:vAlign w:val="center"/>
          </w:tcPr>
          <w:p w14:paraId="00BCD5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D3A247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B0550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9A029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710586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427" w:type="dxa"/>
            <w:tcBorders>
              <w:tl2br w:val="nil"/>
              <w:tr2bl w:val="nil"/>
            </w:tcBorders>
            <w:shd w:val="clear" w:color="auto" w:fill="auto"/>
            <w:vAlign w:val="center"/>
          </w:tcPr>
          <w:p w14:paraId="598796D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666655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1DEB4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C7E7B1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431D6A5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507D8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66010729</w:t>
            </w:r>
          </w:p>
        </w:tc>
        <w:tc>
          <w:tcPr>
            <w:tcW w:w="1049" w:type="dxa"/>
            <w:tcBorders>
              <w:tl2br w:val="nil"/>
              <w:tr2bl w:val="nil"/>
            </w:tcBorders>
            <w:shd w:val="clear" w:color="auto" w:fill="auto"/>
            <w:vAlign w:val="center"/>
          </w:tcPr>
          <w:p w14:paraId="05B496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产品设计基础</w:t>
            </w:r>
          </w:p>
        </w:tc>
        <w:tc>
          <w:tcPr>
            <w:tcW w:w="615" w:type="dxa"/>
            <w:tcBorders>
              <w:tl2br w:val="nil"/>
              <w:tr2bl w:val="nil"/>
            </w:tcBorders>
            <w:shd w:val="clear" w:color="auto" w:fill="auto"/>
            <w:vAlign w:val="center"/>
          </w:tcPr>
          <w:p w14:paraId="268B4C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640" w:type="dxa"/>
            <w:tcBorders>
              <w:tl2br w:val="nil"/>
              <w:tr2bl w:val="nil"/>
            </w:tcBorders>
            <w:shd w:val="clear" w:color="auto" w:fill="auto"/>
            <w:vAlign w:val="center"/>
          </w:tcPr>
          <w:p w14:paraId="6FCC7E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505597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53674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162</w:t>
            </w:r>
          </w:p>
        </w:tc>
        <w:tc>
          <w:tcPr>
            <w:tcW w:w="427" w:type="dxa"/>
            <w:tcBorders>
              <w:tl2br w:val="nil"/>
              <w:tr2bl w:val="nil"/>
            </w:tcBorders>
            <w:shd w:val="clear" w:color="auto" w:fill="auto"/>
            <w:vAlign w:val="center"/>
          </w:tcPr>
          <w:p w14:paraId="3EFB99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6A38B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D1613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3D5166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1D9907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427" w:type="dxa"/>
            <w:tcBorders>
              <w:tl2br w:val="nil"/>
              <w:tr2bl w:val="nil"/>
            </w:tcBorders>
            <w:shd w:val="clear" w:color="auto" w:fill="auto"/>
            <w:vAlign w:val="center"/>
          </w:tcPr>
          <w:p w14:paraId="5C8391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651DD3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629D8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7AD5D0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FA98BB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9D448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66010730</w:t>
            </w:r>
          </w:p>
        </w:tc>
        <w:tc>
          <w:tcPr>
            <w:tcW w:w="1049" w:type="dxa"/>
            <w:tcBorders>
              <w:tl2br w:val="nil"/>
              <w:tr2bl w:val="nil"/>
            </w:tcBorders>
            <w:shd w:val="clear" w:color="auto" w:fill="auto"/>
            <w:vAlign w:val="center"/>
          </w:tcPr>
          <w:p w14:paraId="286D97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切削加工技术</w:t>
            </w:r>
          </w:p>
        </w:tc>
        <w:tc>
          <w:tcPr>
            <w:tcW w:w="615" w:type="dxa"/>
            <w:tcBorders>
              <w:tl2br w:val="nil"/>
              <w:tr2bl w:val="nil"/>
            </w:tcBorders>
            <w:shd w:val="clear" w:color="auto" w:fill="auto"/>
            <w:vAlign w:val="center"/>
          </w:tcPr>
          <w:p w14:paraId="68F435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72A02E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44381B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21CB6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6E91CC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D44D8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2BE12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32936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3EB99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27" w:type="dxa"/>
            <w:tcBorders>
              <w:tl2br w:val="nil"/>
              <w:tr2bl w:val="nil"/>
            </w:tcBorders>
            <w:shd w:val="clear" w:color="auto" w:fill="auto"/>
            <w:vAlign w:val="center"/>
          </w:tcPr>
          <w:p w14:paraId="6BE6FE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3406F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F673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349140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85AFCF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DD0C4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66010731</w:t>
            </w:r>
          </w:p>
        </w:tc>
        <w:tc>
          <w:tcPr>
            <w:tcW w:w="1049" w:type="dxa"/>
            <w:tcBorders>
              <w:tl2br w:val="nil"/>
              <w:tr2bl w:val="nil"/>
            </w:tcBorders>
            <w:shd w:val="clear" w:color="auto" w:fill="auto"/>
            <w:vAlign w:val="center"/>
          </w:tcPr>
          <w:p w14:paraId="320934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增材制造设备维护</w:t>
            </w:r>
          </w:p>
        </w:tc>
        <w:tc>
          <w:tcPr>
            <w:tcW w:w="615" w:type="dxa"/>
            <w:tcBorders>
              <w:tl2br w:val="nil"/>
              <w:tr2bl w:val="nil"/>
            </w:tcBorders>
            <w:shd w:val="clear" w:color="auto" w:fill="auto"/>
            <w:vAlign w:val="center"/>
          </w:tcPr>
          <w:p w14:paraId="305503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15A418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322BA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5D969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27" w:type="dxa"/>
            <w:tcBorders>
              <w:tl2br w:val="nil"/>
              <w:tr2bl w:val="nil"/>
            </w:tcBorders>
            <w:shd w:val="clear" w:color="auto" w:fill="auto"/>
            <w:vAlign w:val="center"/>
          </w:tcPr>
          <w:p w14:paraId="523396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681A76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E126B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185D84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C405B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65FD3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69DAFA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418C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8A5C3A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2D1C607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44DDF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66010732</w:t>
            </w:r>
          </w:p>
        </w:tc>
        <w:tc>
          <w:tcPr>
            <w:tcW w:w="1049" w:type="dxa"/>
            <w:tcBorders>
              <w:tl2br w:val="nil"/>
              <w:tr2bl w:val="nil"/>
            </w:tcBorders>
            <w:shd w:val="clear" w:color="auto" w:fill="auto"/>
            <w:vAlign w:val="center"/>
          </w:tcPr>
          <w:p w14:paraId="2CC98C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增材制造综合应用</w:t>
            </w:r>
          </w:p>
        </w:tc>
        <w:tc>
          <w:tcPr>
            <w:tcW w:w="615" w:type="dxa"/>
            <w:tcBorders>
              <w:tl2br w:val="nil"/>
              <w:tr2bl w:val="nil"/>
            </w:tcBorders>
            <w:shd w:val="clear" w:color="auto" w:fill="auto"/>
            <w:vAlign w:val="center"/>
          </w:tcPr>
          <w:p w14:paraId="557C7A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5FEAEF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4AE99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A776C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27" w:type="dxa"/>
            <w:tcBorders>
              <w:tl2br w:val="nil"/>
              <w:tr2bl w:val="nil"/>
            </w:tcBorders>
            <w:shd w:val="clear" w:color="auto" w:fill="auto"/>
            <w:vAlign w:val="center"/>
          </w:tcPr>
          <w:p w14:paraId="5EE866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35F02E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7EF9E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2F725B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6B1B1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4584F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520E4B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73D8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B57134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0B73F0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615" w:type="dxa"/>
            <w:tcBorders>
              <w:tl2br w:val="nil"/>
              <w:tr2bl w:val="nil"/>
            </w:tcBorders>
            <w:shd w:val="clear" w:color="auto" w:fill="auto"/>
            <w:vAlign w:val="center"/>
          </w:tcPr>
          <w:p w14:paraId="33FD0D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5D594F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972</w:t>
            </w:r>
          </w:p>
        </w:tc>
        <w:tc>
          <w:tcPr>
            <w:tcW w:w="640" w:type="dxa"/>
            <w:tcBorders>
              <w:tl2br w:val="nil"/>
              <w:tr2bl w:val="nil"/>
            </w:tcBorders>
            <w:shd w:val="clear" w:color="auto" w:fill="auto"/>
            <w:vAlign w:val="center"/>
          </w:tcPr>
          <w:p w14:paraId="7A772A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640" w:type="dxa"/>
            <w:tcBorders>
              <w:tl2br w:val="nil"/>
              <w:tr2bl w:val="nil"/>
            </w:tcBorders>
            <w:shd w:val="clear" w:color="auto" w:fill="auto"/>
            <w:vAlign w:val="center"/>
          </w:tcPr>
          <w:p w14:paraId="4904AB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684</w:t>
            </w:r>
          </w:p>
        </w:tc>
        <w:tc>
          <w:tcPr>
            <w:tcW w:w="3264" w:type="dxa"/>
            <w:gridSpan w:val="7"/>
            <w:tcBorders>
              <w:tl2br w:val="nil"/>
              <w:tr2bl w:val="nil"/>
            </w:tcBorders>
            <w:shd w:val="clear" w:color="auto" w:fill="auto"/>
            <w:vAlign w:val="center"/>
          </w:tcPr>
          <w:p w14:paraId="552127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占总学时数的比例：（29.35%）</w:t>
            </w:r>
          </w:p>
        </w:tc>
      </w:tr>
      <w:tr w14:paraId="46CA3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70DCDE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restart"/>
            <w:tcBorders>
              <w:tl2br w:val="nil"/>
              <w:tr2bl w:val="nil"/>
            </w:tcBorders>
            <w:shd w:val="clear" w:color="auto" w:fill="auto"/>
            <w:vAlign w:val="center"/>
          </w:tcPr>
          <w:p w14:paraId="57D99A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专业拓展课程</w:t>
            </w:r>
          </w:p>
        </w:tc>
        <w:tc>
          <w:tcPr>
            <w:tcW w:w="1056" w:type="dxa"/>
            <w:tcBorders>
              <w:tl2br w:val="nil"/>
              <w:tr2bl w:val="nil"/>
            </w:tcBorders>
            <w:shd w:val="clear" w:color="auto" w:fill="auto"/>
            <w:vAlign w:val="center"/>
          </w:tcPr>
          <w:p w14:paraId="21DF89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66010733</w:t>
            </w:r>
          </w:p>
        </w:tc>
        <w:tc>
          <w:tcPr>
            <w:tcW w:w="1049" w:type="dxa"/>
            <w:tcBorders>
              <w:tl2br w:val="nil"/>
              <w:tr2bl w:val="nil"/>
            </w:tcBorders>
            <w:shd w:val="clear" w:color="auto" w:fill="auto"/>
            <w:vAlign w:val="center"/>
          </w:tcPr>
          <w:p w14:paraId="3BC94B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Autocad</w:t>
            </w:r>
          </w:p>
        </w:tc>
        <w:tc>
          <w:tcPr>
            <w:tcW w:w="615" w:type="dxa"/>
            <w:tcBorders>
              <w:tl2br w:val="nil"/>
              <w:tr2bl w:val="nil"/>
            </w:tcBorders>
            <w:shd w:val="clear" w:color="auto" w:fill="auto"/>
            <w:vAlign w:val="center"/>
          </w:tcPr>
          <w:p w14:paraId="3BD5BA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02F472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0AEF11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81374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27" w:type="dxa"/>
            <w:tcBorders>
              <w:tl2br w:val="nil"/>
              <w:tr2bl w:val="nil"/>
            </w:tcBorders>
            <w:shd w:val="clear" w:color="auto" w:fill="auto"/>
            <w:vAlign w:val="center"/>
          </w:tcPr>
          <w:p w14:paraId="5A7E28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E366E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589516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50ED605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DBC35E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CF13A0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4D6DBB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48989D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571A5B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1F35705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60B6A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66010734</w:t>
            </w:r>
          </w:p>
        </w:tc>
        <w:tc>
          <w:tcPr>
            <w:tcW w:w="1049" w:type="dxa"/>
            <w:tcBorders>
              <w:tl2br w:val="nil"/>
              <w:tr2bl w:val="nil"/>
            </w:tcBorders>
            <w:shd w:val="clear" w:color="auto" w:fill="auto"/>
            <w:vAlign w:val="center"/>
          </w:tcPr>
          <w:p w14:paraId="261637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Proe三维建模</w:t>
            </w:r>
          </w:p>
        </w:tc>
        <w:tc>
          <w:tcPr>
            <w:tcW w:w="615" w:type="dxa"/>
            <w:tcBorders>
              <w:tl2br w:val="nil"/>
              <w:tr2bl w:val="nil"/>
            </w:tcBorders>
            <w:shd w:val="clear" w:color="auto" w:fill="auto"/>
            <w:vAlign w:val="center"/>
          </w:tcPr>
          <w:p w14:paraId="737CF4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640" w:type="dxa"/>
            <w:tcBorders>
              <w:tl2br w:val="nil"/>
              <w:tr2bl w:val="nil"/>
            </w:tcBorders>
            <w:shd w:val="clear" w:color="auto" w:fill="auto"/>
            <w:vAlign w:val="center"/>
          </w:tcPr>
          <w:p w14:paraId="07D411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216</w:t>
            </w:r>
          </w:p>
        </w:tc>
        <w:tc>
          <w:tcPr>
            <w:tcW w:w="640" w:type="dxa"/>
            <w:tcBorders>
              <w:tl2br w:val="nil"/>
              <w:tr2bl w:val="nil"/>
            </w:tcBorders>
            <w:shd w:val="clear" w:color="auto" w:fill="auto"/>
            <w:vAlign w:val="center"/>
          </w:tcPr>
          <w:p w14:paraId="01839F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9F397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427" w:type="dxa"/>
            <w:tcBorders>
              <w:tl2br w:val="nil"/>
              <w:tr2bl w:val="nil"/>
            </w:tcBorders>
            <w:shd w:val="clear" w:color="auto" w:fill="auto"/>
            <w:vAlign w:val="center"/>
          </w:tcPr>
          <w:p w14:paraId="16C5CC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666C7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0E20E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57E145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189665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27" w:type="dxa"/>
            <w:tcBorders>
              <w:tl2br w:val="nil"/>
              <w:tr2bl w:val="nil"/>
            </w:tcBorders>
            <w:shd w:val="clear" w:color="auto" w:fill="auto"/>
            <w:vAlign w:val="center"/>
          </w:tcPr>
          <w:p w14:paraId="5748964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4B2AFF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8997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23CD65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75A306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615" w:type="dxa"/>
            <w:tcBorders>
              <w:tl2br w:val="nil"/>
              <w:tr2bl w:val="nil"/>
            </w:tcBorders>
            <w:shd w:val="clear" w:color="auto" w:fill="auto"/>
            <w:vAlign w:val="center"/>
          </w:tcPr>
          <w:p w14:paraId="74C807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w:t>
            </w:r>
          </w:p>
        </w:tc>
        <w:tc>
          <w:tcPr>
            <w:tcW w:w="640" w:type="dxa"/>
            <w:tcBorders>
              <w:tl2br w:val="nil"/>
              <w:tr2bl w:val="nil"/>
            </w:tcBorders>
            <w:shd w:val="clear" w:color="auto" w:fill="auto"/>
            <w:vAlign w:val="center"/>
          </w:tcPr>
          <w:p w14:paraId="037F2D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360</w:t>
            </w:r>
          </w:p>
        </w:tc>
        <w:tc>
          <w:tcPr>
            <w:tcW w:w="640" w:type="dxa"/>
            <w:tcBorders>
              <w:tl2br w:val="nil"/>
              <w:tr2bl w:val="nil"/>
            </w:tcBorders>
            <w:shd w:val="clear" w:color="auto" w:fill="auto"/>
            <w:vAlign w:val="center"/>
          </w:tcPr>
          <w:p w14:paraId="21F27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04697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3264" w:type="dxa"/>
            <w:gridSpan w:val="7"/>
            <w:tcBorders>
              <w:tl2br w:val="nil"/>
              <w:tr2bl w:val="nil"/>
            </w:tcBorders>
            <w:shd w:val="clear" w:color="auto" w:fill="auto"/>
            <w:vAlign w:val="center"/>
          </w:tcPr>
          <w:p w14:paraId="05C891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占总学时数的比例：（10.87%）</w:t>
            </w:r>
          </w:p>
        </w:tc>
      </w:tr>
      <w:tr w14:paraId="0F521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CB161E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restart"/>
            <w:tcBorders>
              <w:tl2br w:val="nil"/>
              <w:tr2bl w:val="nil"/>
            </w:tcBorders>
            <w:shd w:val="clear" w:color="auto" w:fill="auto"/>
            <w:vAlign w:val="center"/>
          </w:tcPr>
          <w:p w14:paraId="2DDCE9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实训实习</w:t>
            </w:r>
          </w:p>
        </w:tc>
        <w:tc>
          <w:tcPr>
            <w:tcW w:w="1056" w:type="dxa"/>
            <w:tcBorders>
              <w:tl2br w:val="nil"/>
              <w:tr2bl w:val="nil"/>
            </w:tcBorders>
            <w:shd w:val="clear" w:color="auto" w:fill="auto"/>
            <w:noWrap/>
            <w:vAlign w:val="center"/>
          </w:tcPr>
          <w:p w14:paraId="5E92A1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66010735</w:t>
            </w:r>
          </w:p>
        </w:tc>
        <w:tc>
          <w:tcPr>
            <w:tcW w:w="1049" w:type="dxa"/>
            <w:tcBorders>
              <w:tl2br w:val="nil"/>
              <w:tr2bl w:val="nil"/>
            </w:tcBorders>
            <w:shd w:val="clear" w:color="auto" w:fill="auto"/>
            <w:vAlign w:val="center"/>
          </w:tcPr>
          <w:p w14:paraId="0380FB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综合实训</w:t>
            </w:r>
          </w:p>
        </w:tc>
        <w:tc>
          <w:tcPr>
            <w:tcW w:w="615" w:type="dxa"/>
            <w:tcBorders>
              <w:tl2br w:val="nil"/>
              <w:tr2bl w:val="nil"/>
            </w:tcBorders>
            <w:shd w:val="clear" w:color="auto" w:fill="auto"/>
            <w:vAlign w:val="center"/>
          </w:tcPr>
          <w:p w14:paraId="6CC6E7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20" w:type="dxa"/>
            <w:gridSpan w:val="3"/>
            <w:tcBorders>
              <w:tl2br w:val="nil"/>
              <w:tr2bl w:val="nil"/>
            </w:tcBorders>
            <w:shd w:val="clear" w:color="auto" w:fill="auto"/>
            <w:vAlign w:val="center"/>
          </w:tcPr>
          <w:p w14:paraId="0084C6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结合课程完成</w:t>
            </w:r>
          </w:p>
        </w:tc>
        <w:tc>
          <w:tcPr>
            <w:tcW w:w="427" w:type="dxa"/>
            <w:tcBorders>
              <w:tl2br w:val="nil"/>
              <w:tr2bl w:val="nil"/>
            </w:tcBorders>
            <w:shd w:val="clear" w:color="auto" w:fill="auto"/>
            <w:vAlign w:val="center"/>
          </w:tcPr>
          <w:p w14:paraId="6A0DDC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30F5A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83D6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4AA24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B5CCB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4F195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06E5DA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420B47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005926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659509C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46A9A4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66010736</w:t>
            </w:r>
          </w:p>
        </w:tc>
        <w:tc>
          <w:tcPr>
            <w:tcW w:w="1049" w:type="dxa"/>
            <w:tcBorders>
              <w:tl2br w:val="nil"/>
              <w:tr2bl w:val="nil"/>
            </w:tcBorders>
            <w:shd w:val="clear" w:color="auto" w:fill="auto"/>
            <w:vAlign w:val="center"/>
          </w:tcPr>
          <w:p w14:paraId="358602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校内实习</w:t>
            </w:r>
          </w:p>
        </w:tc>
        <w:tc>
          <w:tcPr>
            <w:tcW w:w="615" w:type="dxa"/>
            <w:tcBorders>
              <w:tl2br w:val="nil"/>
              <w:tr2bl w:val="nil"/>
            </w:tcBorders>
            <w:shd w:val="clear" w:color="auto" w:fill="auto"/>
            <w:vAlign w:val="center"/>
          </w:tcPr>
          <w:p w14:paraId="01D230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267E9D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69C0EB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1975D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27" w:type="dxa"/>
            <w:tcBorders>
              <w:tl2br w:val="nil"/>
              <w:tr2bl w:val="nil"/>
            </w:tcBorders>
            <w:shd w:val="clear" w:color="auto" w:fill="auto"/>
            <w:vAlign w:val="center"/>
          </w:tcPr>
          <w:p w14:paraId="780A8A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C7FBC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9CA0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0E7F7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65EBA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095EF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702" w:type="dxa"/>
            <w:tcBorders>
              <w:tl2br w:val="nil"/>
              <w:tr2bl w:val="nil"/>
            </w:tcBorders>
            <w:shd w:val="clear" w:color="auto" w:fill="auto"/>
            <w:vAlign w:val="center"/>
          </w:tcPr>
          <w:p w14:paraId="52B61C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5DEEB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5D2DE2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28D527F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21E40B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66010737</w:t>
            </w:r>
          </w:p>
        </w:tc>
        <w:tc>
          <w:tcPr>
            <w:tcW w:w="1049" w:type="dxa"/>
            <w:tcBorders>
              <w:tl2br w:val="nil"/>
              <w:tr2bl w:val="nil"/>
            </w:tcBorders>
            <w:shd w:val="clear" w:color="auto" w:fill="auto"/>
            <w:vAlign w:val="center"/>
          </w:tcPr>
          <w:p w14:paraId="5C5410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顶岗实习</w:t>
            </w:r>
          </w:p>
        </w:tc>
        <w:tc>
          <w:tcPr>
            <w:tcW w:w="615" w:type="dxa"/>
            <w:tcBorders>
              <w:tl2br w:val="nil"/>
              <w:tr2bl w:val="nil"/>
            </w:tcBorders>
            <w:shd w:val="clear" w:color="auto" w:fill="auto"/>
            <w:vAlign w:val="center"/>
          </w:tcPr>
          <w:p w14:paraId="65107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21BA62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015A34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17E64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427" w:type="dxa"/>
            <w:tcBorders>
              <w:tl2br w:val="nil"/>
              <w:tr2bl w:val="nil"/>
            </w:tcBorders>
            <w:shd w:val="clear" w:color="auto" w:fill="auto"/>
            <w:vAlign w:val="center"/>
          </w:tcPr>
          <w:p w14:paraId="38335A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374C1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C594A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0A2A6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5BE520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A297A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02" w:type="dxa"/>
            <w:tcBorders>
              <w:tl2br w:val="nil"/>
              <w:tr2bl w:val="nil"/>
            </w:tcBorders>
            <w:shd w:val="clear" w:color="auto" w:fill="auto"/>
            <w:vAlign w:val="center"/>
          </w:tcPr>
          <w:p w14:paraId="20E79C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322D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AF3374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06C352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615" w:type="dxa"/>
            <w:tcBorders>
              <w:tl2br w:val="nil"/>
              <w:tr2bl w:val="nil"/>
            </w:tcBorders>
            <w:shd w:val="clear" w:color="auto" w:fill="auto"/>
            <w:vAlign w:val="center"/>
          </w:tcPr>
          <w:p w14:paraId="7443CA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640" w:type="dxa"/>
            <w:tcBorders>
              <w:tl2br w:val="nil"/>
              <w:tr2bl w:val="nil"/>
            </w:tcBorders>
            <w:shd w:val="clear" w:color="auto" w:fill="auto"/>
            <w:vAlign w:val="center"/>
          </w:tcPr>
          <w:p w14:paraId="4667D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640" w:type="dxa"/>
            <w:tcBorders>
              <w:tl2br w:val="nil"/>
              <w:tr2bl w:val="nil"/>
            </w:tcBorders>
            <w:shd w:val="clear" w:color="auto" w:fill="auto"/>
            <w:vAlign w:val="center"/>
          </w:tcPr>
          <w:p w14:paraId="47A82B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E390E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264" w:type="dxa"/>
            <w:gridSpan w:val="7"/>
            <w:tcBorders>
              <w:tl2br w:val="nil"/>
              <w:tr2bl w:val="nil"/>
            </w:tcBorders>
            <w:shd w:val="clear" w:color="auto" w:fill="auto"/>
            <w:vAlign w:val="center"/>
          </w:tcPr>
          <w:p w14:paraId="2B7A41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22FA7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636" w:type="dxa"/>
            <w:vMerge w:val="continue"/>
            <w:tcBorders>
              <w:tl2br w:val="nil"/>
              <w:tr2bl w:val="nil"/>
            </w:tcBorders>
            <w:shd w:val="clear" w:color="auto" w:fill="auto"/>
            <w:vAlign w:val="center"/>
          </w:tcPr>
          <w:p w14:paraId="7355AED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tcBorders>
              <w:tl2br w:val="nil"/>
              <w:tr2bl w:val="nil"/>
            </w:tcBorders>
            <w:shd w:val="clear" w:color="auto" w:fill="auto"/>
            <w:vAlign w:val="center"/>
          </w:tcPr>
          <w:p w14:paraId="5E7633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职业技能鉴定</w:t>
            </w:r>
          </w:p>
        </w:tc>
        <w:tc>
          <w:tcPr>
            <w:tcW w:w="1056" w:type="dxa"/>
            <w:tcBorders>
              <w:tl2br w:val="nil"/>
              <w:tr2bl w:val="nil"/>
            </w:tcBorders>
            <w:shd w:val="clear" w:color="auto" w:fill="auto"/>
            <w:noWrap/>
            <w:vAlign w:val="center"/>
          </w:tcPr>
          <w:p w14:paraId="1C5553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66010738</w:t>
            </w:r>
          </w:p>
        </w:tc>
        <w:tc>
          <w:tcPr>
            <w:tcW w:w="1049" w:type="dxa"/>
            <w:tcBorders>
              <w:tl2br w:val="nil"/>
              <w:tr2bl w:val="nil"/>
            </w:tcBorders>
            <w:shd w:val="clear" w:color="auto" w:fill="auto"/>
            <w:vAlign w:val="center"/>
          </w:tcPr>
          <w:p w14:paraId="40D7EE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615" w:type="dxa"/>
            <w:tcBorders>
              <w:tl2br w:val="nil"/>
              <w:tr2bl w:val="nil"/>
            </w:tcBorders>
            <w:shd w:val="clear" w:color="auto" w:fill="auto"/>
            <w:vAlign w:val="center"/>
          </w:tcPr>
          <w:p w14:paraId="7248DC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F9141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A51CB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86E5B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3157E3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E5FB5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B27FB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EC3D2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6A8EA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27" w:type="dxa"/>
            <w:tcBorders>
              <w:tl2br w:val="nil"/>
              <w:tr2bl w:val="nil"/>
            </w:tcBorders>
            <w:shd w:val="clear" w:color="auto" w:fill="auto"/>
            <w:vAlign w:val="center"/>
          </w:tcPr>
          <w:p w14:paraId="11BACD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702" w:type="dxa"/>
            <w:tcBorders>
              <w:tl2br w:val="nil"/>
              <w:tr2bl w:val="nil"/>
            </w:tcBorders>
            <w:shd w:val="clear" w:color="auto" w:fill="auto"/>
            <w:vAlign w:val="center"/>
          </w:tcPr>
          <w:p w14:paraId="288EBC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60BBD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AE1542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48" w:type="dxa"/>
            <w:gridSpan w:val="3"/>
            <w:tcBorders>
              <w:tl2br w:val="nil"/>
              <w:tr2bl w:val="nil"/>
            </w:tcBorders>
            <w:shd w:val="clear" w:color="auto" w:fill="auto"/>
            <w:noWrap/>
            <w:vAlign w:val="center"/>
          </w:tcPr>
          <w:p w14:paraId="540712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职业技能鉴定学时学分</w:t>
            </w:r>
          </w:p>
        </w:tc>
        <w:tc>
          <w:tcPr>
            <w:tcW w:w="615" w:type="dxa"/>
            <w:tcBorders>
              <w:tl2br w:val="nil"/>
              <w:tr2bl w:val="nil"/>
            </w:tcBorders>
            <w:shd w:val="clear" w:color="auto" w:fill="auto"/>
            <w:vAlign w:val="center"/>
          </w:tcPr>
          <w:p w14:paraId="1C445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26D34B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988BA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AC716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3264" w:type="dxa"/>
            <w:gridSpan w:val="7"/>
            <w:tcBorders>
              <w:tl2br w:val="nil"/>
              <w:tr2bl w:val="nil"/>
            </w:tcBorders>
            <w:shd w:val="clear" w:color="auto" w:fill="auto"/>
            <w:vAlign w:val="center"/>
          </w:tcPr>
          <w:p w14:paraId="040938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占总学时数的比例：（1.09%）</w:t>
            </w:r>
          </w:p>
        </w:tc>
      </w:tr>
      <w:tr w14:paraId="414B1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84" w:type="dxa"/>
            <w:gridSpan w:val="4"/>
            <w:tcBorders>
              <w:tl2br w:val="nil"/>
              <w:tr2bl w:val="nil"/>
            </w:tcBorders>
            <w:shd w:val="clear" w:color="000000" w:fill="FFC000"/>
            <w:vAlign w:val="center"/>
          </w:tcPr>
          <w:p w14:paraId="768D6B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615" w:type="dxa"/>
            <w:tcBorders>
              <w:tl2br w:val="nil"/>
              <w:tr2bl w:val="nil"/>
            </w:tcBorders>
            <w:shd w:val="clear" w:color="000000" w:fill="FFC000"/>
            <w:vAlign w:val="center"/>
          </w:tcPr>
          <w:p w14:paraId="2EFC34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113</w:t>
            </w:r>
          </w:p>
        </w:tc>
        <w:tc>
          <w:tcPr>
            <w:tcW w:w="640" w:type="dxa"/>
            <w:tcBorders>
              <w:tl2br w:val="nil"/>
              <w:tr2bl w:val="nil"/>
            </w:tcBorders>
            <w:shd w:val="clear" w:color="000000" w:fill="FFC000"/>
            <w:vAlign w:val="center"/>
          </w:tcPr>
          <w:p w14:paraId="4E57D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2016</w:t>
            </w:r>
          </w:p>
        </w:tc>
        <w:tc>
          <w:tcPr>
            <w:tcW w:w="640" w:type="dxa"/>
            <w:tcBorders>
              <w:tl2br w:val="nil"/>
              <w:tr2bl w:val="nil"/>
            </w:tcBorders>
            <w:shd w:val="clear" w:color="000000" w:fill="FFC000"/>
            <w:vAlign w:val="center"/>
          </w:tcPr>
          <w:p w14:paraId="75ABC2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630</w:t>
            </w:r>
          </w:p>
        </w:tc>
        <w:tc>
          <w:tcPr>
            <w:tcW w:w="640" w:type="dxa"/>
            <w:tcBorders>
              <w:tl2br w:val="nil"/>
              <w:tr2bl w:val="nil"/>
            </w:tcBorders>
            <w:shd w:val="clear" w:color="000000" w:fill="FFC000"/>
            <w:vAlign w:val="center"/>
          </w:tcPr>
          <w:p w14:paraId="60852F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1386</w:t>
            </w:r>
          </w:p>
        </w:tc>
        <w:tc>
          <w:tcPr>
            <w:tcW w:w="3264" w:type="dxa"/>
            <w:gridSpan w:val="7"/>
            <w:tcBorders>
              <w:tl2br w:val="nil"/>
              <w:tr2bl w:val="nil"/>
            </w:tcBorders>
            <w:shd w:val="clear" w:color="000000" w:fill="FFC000"/>
            <w:vAlign w:val="center"/>
          </w:tcPr>
          <w:p w14:paraId="124C2D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占总学时数的比例：（60.87%）</w:t>
            </w:r>
          </w:p>
        </w:tc>
      </w:tr>
      <w:tr w14:paraId="2EE81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restart"/>
            <w:tcBorders>
              <w:tl2br w:val="nil"/>
              <w:tr2bl w:val="nil"/>
            </w:tcBorders>
            <w:shd w:val="clear" w:color="auto" w:fill="auto"/>
            <w:vAlign w:val="center"/>
          </w:tcPr>
          <w:p w14:paraId="204A57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独立设置课程</w:t>
            </w:r>
          </w:p>
        </w:tc>
        <w:tc>
          <w:tcPr>
            <w:tcW w:w="543" w:type="dxa"/>
            <w:vMerge w:val="restart"/>
            <w:tcBorders>
              <w:tl2br w:val="nil"/>
              <w:tr2bl w:val="nil"/>
            </w:tcBorders>
            <w:shd w:val="clear" w:color="auto" w:fill="auto"/>
            <w:vAlign w:val="center"/>
          </w:tcPr>
          <w:p w14:paraId="292AE0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实践教育</w:t>
            </w:r>
          </w:p>
        </w:tc>
        <w:tc>
          <w:tcPr>
            <w:tcW w:w="2105" w:type="dxa"/>
            <w:gridSpan w:val="2"/>
            <w:tcBorders>
              <w:tl2br w:val="nil"/>
              <w:tr2bl w:val="nil"/>
            </w:tcBorders>
            <w:shd w:val="clear" w:color="auto" w:fill="auto"/>
            <w:vAlign w:val="center"/>
          </w:tcPr>
          <w:p w14:paraId="21409F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军训</w:t>
            </w:r>
          </w:p>
        </w:tc>
        <w:tc>
          <w:tcPr>
            <w:tcW w:w="615" w:type="dxa"/>
            <w:tcBorders>
              <w:tl2br w:val="nil"/>
              <w:tr2bl w:val="nil"/>
            </w:tcBorders>
            <w:shd w:val="clear" w:color="auto" w:fill="auto"/>
            <w:vAlign w:val="center"/>
          </w:tcPr>
          <w:p w14:paraId="79BD93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2F6488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AC92B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4A7291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2048E2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61970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D9660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B5426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DBC28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36BCA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noWrap/>
            <w:vAlign w:val="center"/>
          </w:tcPr>
          <w:p w14:paraId="3D5B1194">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2D500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0A4B28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578C203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05" w:type="dxa"/>
            <w:gridSpan w:val="2"/>
            <w:tcBorders>
              <w:tl2br w:val="nil"/>
              <w:tr2bl w:val="nil"/>
            </w:tcBorders>
            <w:shd w:val="clear" w:color="auto" w:fill="auto"/>
            <w:vAlign w:val="center"/>
          </w:tcPr>
          <w:p w14:paraId="2CBF17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社会实践</w:t>
            </w:r>
          </w:p>
        </w:tc>
        <w:tc>
          <w:tcPr>
            <w:tcW w:w="615" w:type="dxa"/>
            <w:tcBorders>
              <w:tl2br w:val="nil"/>
              <w:tr2bl w:val="nil"/>
            </w:tcBorders>
            <w:shd w:val="clear" w:color="auto" w:fill="auto"/>
            <w:vAlign w:val="center"/>
          </w:tcPr>
          <w:p w14:paraId="2EB575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44767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16DA4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E4997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4D00BD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417C5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ADB65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7F92F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569B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00B5F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noWrap/>
            <w:vAlign w:val="center"/>
          </w:tcPr>
          <w:p w14:paraId="42DC5B8A">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45686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388BEA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4422D5A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05" w:type="dxa"/>
            <w:gridSpan w:val="2"/>
            <w:tcBorders>
              <w:tl2br w:val="nil"/>
              <w:tr2bl w:val="nil"/>
            </w:tcBorders>
            <w:shd w:val="clear" w:color="auto" w:fill="auto"/>
            <w:vAlign w:val="center"/>
          </w:tcPr>
          <w:p w14:paraId="024A00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入学教育</w:t>
            </w:r>
          </w:p>
        </w:tc>
        <w:tc>
          <w:tcPr>
            <w:tcW w:w="615" w:type="dxa"/>
            <w:tcBorders>
              <w:tl2br w:val="nil"/>
              <w:tr2bl w:val="nil"/>
            </w:tcBorders>
            <w:shd w:val="clear" w:color="auto" w:fill="auto"/>
            <w:vAlign w:val="center"/>
          </w:tcPr>
          <w:p w14:paraId="13F9AE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3EAF7C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E7CAC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6E417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6F21C4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06EB3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6B932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CAD0C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73FA6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BCFE3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noWrap/>
            <w:vAlign w:val="center"/>
          </w:tcPr>
          <w:p w14:paraId="6D5D4BE0">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78833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85A17E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43" w:type="dxa"/>
            <w:vMerge w:val="continue"/>
            <w:tcBorders>
              <w:tl2br w:val="nil"/>
              <w:tr2bl w:val="nil"/>
            </w:tcBorders>
            <w:shd w:val="clear" w:color="auto" w:fill="auto"/>
            <w:vAlign w:val="center"/>
          </w:tcPr>
          <w:p w14:paraId="7A64C91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105" w:type="dxa"/>
            <w:gridSpan w:val="2"/>
            <w:tcBorders>
              <w:tl2br w:val="nil"/>
              <w:tr2bl w:val="nil"/>
            </w:tcBorders>
            <w:shd w:val="clear" w:color="auto" w:fill="auto"/>
            <w:vAlign w:val="center"/>
          </w:tcPr>
          <w:p w14:paraId="7E9579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毕业教育</w:t>
            </w:r>
          </w:p>
        </w:tc>
        <w:tc>
          <w:tcPr>
            <w:tcW w:w="615" w:type="dxa"/>
            <w:tcBorders>
              <w:tl2br w:val="nil"/>
              <w:tr2bl w:val="nil"/>
            </w:tcBorders>
            <w:shd w:val="clear" w:color="auto" w:fill="auto"/>
            <w:vAlign w:val="center"/>
          </w:tcPr>
          <w:p w14:paraId="2D7436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2E8AE4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82309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37E37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359908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DAE1D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7BF74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7A337C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0CB4C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EA95D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02" w:type="dxa"/>
            <w:tcBorders>
              <w:tl2br w:val="nil"/>
              <w:tr2bl w:val="nil"/>
            </w:tcBorders>
            <w:shd w:val="clear" w:color="auto" w:fill="auto"/>
            <w:noWrap/>
            <w:vAlign w:val="center"/>
          </w:tcPr>
          <w:p w14:paraId="6B4B079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4C327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84" w:type="dxa"/>
            <w:gridSpan w:val="4"/>
            <w:tcBorders>
              <w:tl2br w:val="nil"/>
              <w:tr2bl w:val="nil"/>
            </w:tcBorders>
            <w:shd w:val="clear" w:color="000000" w:fill="FFC000"/>
            <w:vAlign w:val="center"/>
          </w:tcPr>
          <w:p w14:paraId="589557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615" w:type="dxa"/>
            <w:tcBorders>
              <w:tl2br w:val="nil"/>
              <w:tr2bl w:val="nil"/>
            </w:tcBorders>
            <w:shd w:val="clear" w:color="000000" w:fill="FFC000"/>
            <w:vAlign w:val="center"/>
          </w:tcPr>
          <w:p w14:paraId="121272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000000" w:fill="FFC000"/>
            <w:vAlign w:val="center"/>
          </w:tcPr>
          <w:p w14:paraId="29525F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000000" w:fill="FFC000"/>
            <w:vAlign w:val="center"/>
          </w:tcPr>
          <w:p w14:paraId="5D18F4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000000" w:fill="FFC000"/>
            <w:vAlign w:val="center"/>
          </w:tcPr>
          <w:p w14:paraId="2431CB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3264" w:type="dxa"/>
            <w:gridSpan w:val="7"/>
            <w:tcBorders>
              <w:tl2br w:val="nil"/>
              <w:tr2bl w:val="nil"/>
            </w:tcBorders>
            <w:shd w:val="clear" w:color="000000" w:fill="FFC000"/>
            <w:vAlign w:val="center"/>
          </w:tcPr>
          <w:p w14:paraId="3A6996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29141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284" w:type="dxa"/>
            <w:gridSpan w:val="4"/>
            <w:tcBorders>
              <w:tl2br w:val="nil"/>
              <w:tr2bl w:val="nil"/>
            </w:tcBorders>
            <w:shd w:val="clear" w:color="000000" w:fill="FFC000"/>
            <w:vAlign w:val="center"/>
          </w:tcPr>
          <w:p w14:paraId="442FE9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总学时学分</w:t>
            </w:r>
          </w:p>
        </w:tc>
        <w:tc>
          <w:tcPr>
            <w:tcW w:w="615" w:type="dxa"/>
            <w:tcBorders>
              <w:tl2br w:val="nil"/>
              <w:tr2bl w:val="nil"/>
            </w:tcBorders>
            <w:shd w:val="clear" w:color="000000" w:fill="FFC000"/>
            <w:vAlign w:val="center"/>
          </w:tcPr>
          <w:p w14:paraId="6E3A73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640" w:type="dxa"/>
            <w:tcBorders>
              <w:tl2br w:val="nil"/>
              <w:tr2bl w:val="nil"/>
            </w:tcBorders>
            <w:shd w:val="clear" w:color="000000" w:fill="FFC000"/>
            <w:vAlign w:val="center"/>
          </w:tcPr>
          <w:p w14:paraId="19D872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640" w:type="dxa"/>
            <w:tcBorders>
              <w:tl2br w:val="nil"/>
              <w:tr2bl w:val="nil"/>
            </w:tcBorders>
            <w:shd w:val="clear" w:color="000000" w:fill="FFC000"/>
            <w:vAlign w:val="center"/>
          </w:tcPr>
          <w:p w14:paraId="2DDDD1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1530</w:t>
            </w:r>
          </w:p>
        </w:tc>
        <w:tc>
          <w:tcPr>
            <w:tcW w:w="640" w:type="dxa"/>
            <w:tcBorders>
              <w:tl2br w:val="nil"/>
              <w:tr2bl w:val="nil"/>
            </w:tcBorders>
            <w:shd w:val="clear" w:color="000000" w:fill="FFC000"/>
            <w:vAlign w:val="center"/>
          </w:tcPr>
          <w:p w14:paraId="58843E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1782</w:t>
            </w:r>
          </w:p>
        </w:tc>
        <w:tc>
          <w:tcPr>
            <w:tcW w:w="3264" w:type="dxa"/>
            <w:gridSpan w:val="7"/>
            <w:tcBorders>
              <w:tl2br w:val="nil"/>
              <w:tr2bl w:val="nil"/>
            </w:tcBorders>
            <w:shd w:val="clear" w:color="000000" w:fill="FFC000"/>
            <w:vAlign w:val="center"/>
          </w:tcPr>
          <w:p w14:paraId="57DFA1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实践占总学时数的比例：（53.80%）</w:t>
            </w:r>
          </w:p>
        </w:tc>
      </w:tr>
      <w:tr w14:paraId="54672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819" w:type="dxa"/>
            <w:gridSpan w:val="8"/>
            <w:tcBorders>
              <w:tl2br w:val="nil"/>
              <w:tr2bl w:val="nil"/>
            </w:tcBorders>
            <w:shd w:val="clear" w:color="auto" w:fill="auto"/>
            <w:vAlign w:val="center"/>
          </w:tcPr>
          <w:p w14:paraId="1C2A86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周学时数统计</w:t>
            </w:r>
          </w:p>
        </w:tc>
        <w:tc>
          <w:tcPr>
            <w:tcW w:w="427" w:type="dxa"/>
            <w:tcBorders>
              <w:tl2br w:val="nil"/>
              <w:tr2bl w:val="nil"/>
            </w:tcBorders>
            <w:shd w:val="clear" w:color="auto" w:fill="auto"/>
            <w:vAlign w:val="center"/>
          </w:tcPr>
          <w:p w14:paraId="177C4C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0ED429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0A757F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0A10E5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1D61D2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5337827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15</w:t>
            </w:r>
          </w:p>
        </w:tc>
        <w:tc>
          <w:tcPr>
            <w:tcW w:w="702" w:type="dxa"/>
            <w:tcBorders>
              <w:tl2br w:val="nil"/>
              <w:tr2bl w:val="nil"/>
            </w:tcBorders>
            <w:shd w:val="clear" w:color="auto" w:fill="auto"/>
            <w:noWrap/>
            <w:vAlign w:val="center"/>
          </w:tcPr>
          <w:p w14:paraId="3F4771A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　</w:t>
            </w:r>
          </w:p>
        </w:tc>
      </w:tr>
    </w:tbl>
    <w:p w14:paraId="71DF8D19">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0685553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6487D08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2.</w:t>
      </w:r>
      <w:r>
        <w:rPr>
          <w:rFonts w:hint="eastAsia" w:ascii="仿宋" w:hAnsi="仿宋" w:eastAsia="仿宋"/>
          <w:color w:val="auto"/>
          <w:sz w:val="24"/>
          <w:szCs w:val="24"/>
        </w:rPr>
        <w:t>总课时计算：18周*33节*5个学期=2970学时，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eastAsia="仿宋"/>
          <w:color w:val="auto"/>
          <w:sz w:val="24"/>
          <w:szCs w:val="24"/>
          <w:lang w:val="en-US" w:eastAsia="zh-CN"/>
        </w:rPr>
        <w:t>27</w:t>
      </w:r>
      <w:r>
        <w:rPr>
          <w:rFonts w:hint="eastAsia" w:ascii="仿宋" w:hAnsi="仿宋" w:eastAsia="仿宋"/>
          <w:color w:val="auto"/>
          <w:sz w:val="24"/>
          <w:szCs w:val="24"/>
        </w:rPr>
        <w:t>0学时，实践教育72学时，总计3</w:t>
      </w:r>
      <w:r>
        <w:rPr>
          <w:rFonts w:hint="eastAsia" w:ascii="仿宋" w:hAnsi="仿宋" w:eastAsia="仿宋"/>
          <w:color w:val="auto"/>
          <w:sz w:val="24"/>
          <w:szCs w:val="24"/>
          <w:lang w:val="en-US" w:eastAsia="zh-CN"/>
        </w:rPr>
        <w:t>31</w:t>
      </w:r>
      <w:r>
        <w:rPr>
          <w:rFonts w:hint="eastAsia" w:ascii="仿宋" w:hAnsi="仿宋" w:eastAsia="仿宋"/>
          <w:color w:val="auto"/>
          <w:sz w:val="24"/>
          <w:szCs w:val="24"/>
        </w:rPr>
        <w:t>2学时。</w:t>
      </w:r>
    </w:p>
    <w:p w14:paraId="458B34F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val="en-US" w:eastAsia="zh-CN"/>
        </w:rPr>
        <w:t>3</w:t>
      </w:r>
      <w:r>
        <w:rPr>
          <w:rFonts w:hint="eastAsia" w:ascii="仿宋" w:hAnsi="仿宋" w:eastAsia="仿宋"/>
          <w:color w:val="auto"/>
          <w:sz w:val="24"/>
          <w:szCs w:val="24"/>
        </w:rPr>
        <w:t>.</w:t>
      </w:r>
      <w:r>
        <w:rPr>
          <w:rFonts w:hint="eastAsia" w:ascii="仿宋" w:hAnsi="仿宋" w:eastAsia="仿宋"/>
          <w:color w:val="auto"/>
          <w:sz w:val="24"/>
          <w:szCs w:val="24"/>
          <w:lang w:val="en-US" w:eastAsia="zh-CN"/>
        </w:rPr>
        <w:t>理论学时1530学时，实践性教学学时1782学时，实践性教学学时占总学时比例为53.80%。</w:t>
      </w:r>
    </w:p>
    <w:p w14:paraId="07EB6FF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4.</w:t>
      </w:r>
      <w:r>
        <w:rPr>
          <w:rFonts w:hint="eastAsia" w:ascii="仿宋" w:hAnsi="仿宋" w:eastAsia="仿宋"/>
          <w:color w:val="auto"/>
          <w:sz w:val="24"/>
          <w:szCs w:val="24"/>
        </w:rPr>
        <w:t>考核方式：考试、实操、考核、考试+实操。</w:t>
      </w:r>
    </w:p>
    <w:p w14:paraId="68AAFE1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.课程编码取自“专业代码+二位数值”，如增材制造技术应用专业第一门课，为66010701。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聘请行业企业高技能人才担任专业兼职教师，应具有高级及以上职业资格或中级以上专业技术职称，能够参与学校授课、讲座等教学活动。</w:t>
      </w:r>
    </w:p>
    <w:p w14:paraId="2BC940B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本专业教学团队人数按师生比1:3配置，专兼职教师比例一般为3:1，专兼职教师任专业课学时比例一般不超过3:1。</w:t>
      </w:r>
    </w:p>
    <w:p w14:paraId="21D118F4">
      <w:pPr>
        <w:spacing w:line="360" w:lineRule="exact"/>
        <w:ind w:firstLine="480" w:firstLineChars="200"/>
        <w:rPr>
          <w:rFonts w:hint="default" w:ascii="仿宋" w:hAnsi="仿宋" w:eastAsia="仿宋" w:cs="仿宋"/>
          <w:bCs/>
          <w:color w:val="auto"/>
          <w:sz w:val="24"/>
          <w:szCs w:val="24"/>
          <w:lang w:val="en-US" w:bidi="zh-CN"/>
        </w:rPr>
      </w:pPr>
      <w:r>
        <w:rPr>
          <w:rFonts w:hint="eastAsia" w:ascii="仿宋" w:hAnsi="仿宋" w:eastAsia="仿宋" w:cs="仿宋"/>
          <w:bCs/>
          <w:color w:val="auto"/>
          <w:sz w:val="24"/>
          <w:szCs w:val="24"/>
          <w:lang w:bidi="zh-CN"/>
        </w:rPr>
        <w:t>增材制造技术应用专业现有授课教师</w:t>
      </w:r>
      <w:r>
        <w:rPr>
          <w:rFonts w:hint="eastAsia" w:ascii="仿宋" w:hAnsi="仿宋" w:eastAsia="仿宋" w:cs="仿宋"/>
          <w:bCs/>
          <w:color w:val="auto"/>
          <w:sz w:val="24"/>
          <w:szCs w:val="24"/>
          <w:lang w:val="en-US" w:bidi="zh-CN"/>
        </w:rPr>
        <w:t>8</w:t>
      </w:r>
      <w:r>
        <w:rPr>
          <w:rFonts w:hint="eastAsia" w:ascii="仿宋" w:hAnsi="仿宋" w:eastAsia="仿宋" w:cs="仿宋"/>
          <w:bCs/>
          <w:color w:val="auto"/>
          <w:sz w:val="24"/>
          <w:szCs w:val="24"/>
          <w:lang w:bidi="zh-CN"/>
        </w:rPr>
        <w:t>人，其中</w:t>
      </w:r>
      <w:r>
        <w:rPr>
          <w:rFonts w:hint="eastAsia" w:ascii="仿宋" w:hAnsi="仿宋" w:eastAsia="仿宋" w:cs="仿宋"/>
          <w:bCs/>
          <w:color w:val="auto"/>
          <w:sz w:val="24"/>
          <w:szCs w:val="24"/>
          <w:lang w:val="en-US" w:bidi="zh-CN"/>
        </w:rPr>
        <w:t>专职教师5人</w:t>
      </w:r>
      <w:r>
        <w:rPr>
          <w:rFonts w:hint="eastAsia" w:ascii="仿宋" w:hAnsi="仿宋" w:eastAsia="仿宋" w:cs="仿宋"/>
          <w:bCs/>
          <w:color w:val="000000"/>
          <w:sz w:val="24"/>
          <w:szCs w:val="24"/>
          <w:lang w:bidi="zh-CN"/>
        </w:rPr>
        <w:t>，企业兼职教师</w:t>
      </w:r>
      <w:r>
        <w:rPr>
          <w:rFonts w:hint="eastAsia" w:ascii="仿宋" w:hAnsi="仿宋" w:eastAsia="仿宋" w:cs="仿宋"/>
          <w:bCs/>
          <w:color w:val="000000"/>
          <w:sz w:val="24"/>
          <w:szCs w:val="24"/>
          <w:lang w:val="en-US" w:bidi="zh-CN"/>
        </w:rPr>
        <w:t>3</w:t>
      </w:r>
      <w:r>
        <w:rPr>
          <w:rFonts w:hint="eastAsia" w:ascii="仿宋" w:hAnsi="仿宋" w:eastAsia="仿宋" w:cs="仿宋"/>
          <w:bCs/>
          <w:color w:val="000000"/>
          <w:sz w:val="24"/>
          <w:szCs w:val="24"/>
          <w:lang w:bidi="zh-CN"/>
        </w:rPr>
        <w:t>人；</w:t>
      </w:r>
      <w:r>
        <w:rPr>
          <w:rFonts w:hint="eastAsia" w:ascii="仿宋" w:hAnsi="仿宋" w:eastAsia="仿宋" w:cs="仿宋"/>
          <w:bCs/>
          <w:color w:val="auto"/>
          <w:sz w:val="24"/>
          <w:szCs w:val="24"/>
          <w:lang w:bidi="zh-CN"/>
        </w:rPr>
        <w:t>研究生学历</w:t>
      </w:r>
      <w:r>
        <w:rPr>
          <w:rFonts w:hint="eastAsia" w:ascii="仿宋" w:hAnsi="仿宋" w:eastAsia="仿宋" w:cs="仿宋"/>
          <w:bCs/>
          <w:color w:val="auto"/>
          <w:sz w:val="24"/>
          <w:szCs w:val="24"/>
          <w:lang w:val="en-US" w:bidi="zh-CN"/>
        </w:rPr>
        <w:t>3</w:t>
      </w:r>
      <w:r>
        <w:rPr>
          <w:rFonts w:hint="eastAsia" w:ascii="仿宋" w:hAnsi="仿宋" w:eastAsia="仿宋" w:cs="仿宋"/>
          <w:bCs/>
          <w:color w:val="auto"/>
          <w:sz w:val="24"/>
          <w:szCs w:val="24"/>
          <w:lang w:bidi="zh-CN"/>
        </w:rPr>
        <w:t>人，本科学历</w:t>
      </w:r>
      <w:r>
        <w:rPr>
          <w:rFonts w:hint="eastAsia" w:ascii="仿宋" w:hAnsi="仿宋" w:eastAsia="仿宋" w:cs="仿宋"/>
          <w:bCs/>
          <w:color w:val="auto"/>
          <w:sz w:val="24"/>
          <w:szCs w:val="24"/>
          <w:lang w:val="en-US" w:bidi="zh-CN"/>
        </w:rPr>
        <w:t>5</w:t>
      </w:r>
      <w:r>
        <w:rPr>
          <w:rFonts w:hint="eastAsia" w:ascii="仿宋" w:hAnsi="仿宋" w:eastAsia="仿宋" w:cs="仿宋"/>
          <w:bCs/>
          <w:color w:val="auto"/>
          <w:sz w:val="24"/>
          <w:szCs w:val="24"/>
          <w:lang w:bidi="zh-CN"/>
        </w:rPr>
        <w:t>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具有到相关专业中级职称或技师以上资格的专任教师5人</w:t>
      </w:r>
      <w:r>
        <w:rPr>
          <w:rFonts w:hint="eastAsia" w:ascii="仿宋" w:hAnsi="仿宋" w:eastAsia="仿宋" w:cs="仿宋"/>
          <w:bCs/>
          <w:color w:val="000000"/>
          <w:sz w:val="24"/>
          <w:szCs w:val="24"/>
          <w:lang w:bidi="zh-CN"/>
        </w:rPr>
        <w:t>；</w:t>
      </w:r>
      <w:r>
        <w:rPr>
          <w:rFonts w:hint="eastAsia" w:ascii="仿宋" w:hAnsi="仿宋" w:eastAsia="仿宋" w:cs="仿宋"/>
          <w:bCs/>
          <w:color w:val="auto"/>
          <w:sz w:val="24"/>
          <w:szCs w:val="24"/>
          <w:lang w:bidi="zh-CN"/>
        </w:rPr>
        <w:t>高级职称</w:t>
      </w:r>
      <w:r>
        <w:rPr>
          <w:rFonts w:hint="eastAsia" w:ascii="仿宋" w:hAnsi="仿宋" w:eastAsia="仿宋" w:cs="仿宋"/>
          <w:bCs/>
          <w:color w:val="auto"/>
          <w:sz w:val="24"/>
          <w:szCs w:val="24"/>
          <w:lang w:val="en-US" w:bidi="zh-CN"/>
        </w:rPr>
        <w:t>2</w:t>
      </w:r>
      <w:r>
        <w:rPr>
          <w:rFonts w:hint="eastAsia" w:ascii="仿宋" w:hAnsi="仿宋" w:eastAsia="仿宋" w:cs="仿宋"/>
          <w:bCs/>
          <w:color w:val="auto"/>
          <w:sz w:val="24"/>
          <w:szCs w:val="24"/>
          <w:lang w:bidi="zh-CN"/>
        </w:rPr>
        <w:t>人，</w:t>
      </w:r>
      <w:r>
        <w:rPr>
          <w:rFonts w:hint="eastAsia" w:ascii="仿宋" w:hAnsi="仿宋" w:eastAsia="仿宋" w:cs="仿宋"/>
          <w:bCs/>
          <w:color w:val="auto"/>
          <w:sz w:val="24"/>
          <w:szCs w:val="24"/>
          <w:lang w:val="en-US" w:bidi="zh-CN"/>
        </w:rPr>
        <w:t>中级职称3人</w:t>
      </w:r>
      <w:r>
        <w:rPr>
          <w:rFonts w:hint="eastAsia" w:ascii="仿宋" w:hAnsi="仿宋" w:eastAsia="仿宋" w:cs="仿宋"/>
          <w:bCs/>
          <w:color w:val="000000"/>
          <w:sz w:val="24"/>
          <w:szCs w:val="24"/>
          <w:lang w:bidi="zh-CN"/>
        </w:rPr>
        <w:t>，</w:t>
      </w:r>
      <w:r>
        <w:rPr>
          <w:rFonts w:hint="eastAsia" w:ascii="仿宋" w:hAnsi="仿宋" w:eastAsia="仿宋" w:cs="仿宋"/>
          <w:bCs/>
          <w:color w:val="000000"/>
          <w:sz w:val="24"/>
          <w:szCs w:val="24"/>
          <w:lang w:val="en-US" w:eastAsia="zh-CN" w:bidi="zh-CN"/>
        </w:rPr>
        <w:t>具有高级专业技术职务人数，比例达28</w:t>
      </w:r>
      <w:r>
        <w:rPr>
          <w:rFonts w:hint="default" w:ascii="仿宋" w:hAnsi="仿宋" w:eastAsia="仿宋" w:cs="仿宋"/>
          <w:bCs/>
          <w:color w:val="000000"/>
          <w:sz w:val="24"/>
          <w:szCs w:val="24"/>
          <w:lang w:val="en-US" w:eastAsia="zh-CN" w:bidi="zh-CN"/>
        </w:rPr>
        <w:t>%</w:t>
      </w:r>
      <w:r>
        <w:rPr>
          <w:rFonts w:hint="eastAsia" w:ascii="仿宋" w:hAnsi="仿宋" w:eastAsia="仿宋" w:cs="仿宋"/>
          <w:bCs/>
          <w:color w:val="000000"/>
          <w:sz w:val="24"/>
          <w:szCs w:val="24"/>
          <w:lang w:bidi="zh-CN"/>
        </w:rPr>
        <w:t>；</w:t>
      </w:r>
      <w:r>
        <w:rPr>
          <w:rFonts w:hint="eastAsia" w:ascii="仿宋" w:hAnsi="仿宋" w:eastAsia="仿宋" w:cs="仿宋"/>
          <w:bCs/>
          <w:color w:val="auto"/>
          <w:sz w:val="24"/>
          <w:szCs w:val="24"/>
          <w:lang w:bidi="zh-CN"/>
        </w:rPr>
        <w:t>市级“双师型”教师</w:t>
      </w:r>
      <w:r>
        <w:rPr>
          <w:rFonts w:hint="eastAsia" w:ascii="仿宋" w:hAnsi="仿宋" w:eastAsia="仿宋" w:cs="仿宋"/>
          <w:bCs/>
          <w:color w:val="auto"/>
          <w:sz w:val="24"/>
          <w:szCs w:val="24"/>
          <w:lang w:val="en-US" w:bidi="zh-CN"/>
        </w:rPr>
        <w:t>4</w:t>
      </w:r>
      <w:r>
        <w:rPr>
          <w:rFonts w:hint="eastAsia" w:ascii="仿宋" w:hAnsi="仿宋" w:eastAsia="仿宋" w:cs="仿宋"/>
          <w:bCs/>
          <w:color w:val="auto"/>
          <w:sz w:val="24"/>
          <w:szCs w:val="24"/>
          <w:lang w:bidi="zh-CN"/>
        </w:rPr>
        <w:t>人，本专业“双师型”专业专任教师比例达到</w:t>
      </w:r>
      <w:r>
        <w:rPr>
          <w:rFonts w:hint="eastAsia" w:ascii="仿宋" w:hAnsi="仿宋" w:eastAsia="仿宋" w:cs="仿宋"/>
          <w:bCs/>
          <w:color w:val="auto"/>
          <w:sz w:val="24"/>
          <w:szCs w:val="24"/>
          <w:lang w:val="en-US" w:bidi="zh-CN"/>
        </w:rPr>
        <w:t>50</w:t>
      </w:r>
      <w:r>
        <w:rPr>
          <w:rFonts w:hint="eastAsia" w:ascii="仿宋" w:hAnsi="仿宋" w:eastAsia="仿宋" w:cs="仿宋"/>
          <w:bCs/>
          <w:color w:val="auto"/>
          <w:sz w:val="24"/>
          <w:szCs w:val="24"/>
          <w:lang w:bidi="zh-CN"/>
        </w:rPr>
        <w:t>％。</w:t>
      </w:r>
      <w:r>
        <w:rPr>
          <w:rFonts w:hint="eastAsia" w:ascii="仿宋" w:hAnsi="仿宋" w:eastAsia="仿宋" w:cs="仿宋"/>
          <w:bCs/>
          <w:color w:val="auto"/>
          <w:sz w:val="24"/>
          <w:szCs w:val="24"/>
          <w:lang w:val="en-US" w:bidi="zh-CN"/>
        </w:rPr>
        <w:t>本专业</w:t>
      </w:r>
      <w:r>
        <w:rPr>
          <w:rFonts w:hint="eastAsia" w:ascii="仿宋" w:hAnsi="仿宋" w:eastAsia="仿宋" w:cs="仿宋"/>
          <w:bCs/>
          <w:color w:val="auto"/>
          <w:sz w:val="24"/>
          <w:szCs w:val="24"/>
          <w:lang w:bidi="zh-CN"/>
        </w:rPr>
        <w:t>生师比</w:t>
      </w:r>
      <w:r>
        <w:rPr>
          <w:rFonts w:hint="eastAsia" w:ascii="仿宋" w:hAnsi="仿宋" w:eastAsia="仿宋" w:cs="仿宋"/>
          <w:bCs/>
          <w:color w:val="auto"/>
          <w:sz w:val="24"/>
          <w:szCs w:val="24"/>
          <w:lang w:val="en-US" w:bidi="zh-CN"/>
        </w:rPr>
        <w:t>达14</w:t>
      </w:r>
      <w:r>
        <w:rPr>
          <w:rFonts w:hint="eastAsia" w:ascii="仿宋" w:hAnsi="仿宋" w:eastAsia="仿宋" w:cs="仿宋"/>
          <w:bCs/>
          <w:color w:val="auto"/>
          <w:sz w:val="24"/>
          <w:szCs w:val="24"/>
          <w:lang w:bidi="zh-CN"/>
        </w:rPr>
        <w:t>:1，教师工作、实践经验年限</w:t>
      </w:r>
      <w:r>
        <w:rPr>
          <w:rFonts w:hint="eastAsia" w:ascii="仿宋" w:hAnsi="仿宋" w:eastAsia="仿宋" w:cs="仿宋"/>
          <w:bCs/>
          <w:color w:val="auto"/>
          <w:sz w:val="24"/>
          <w:szCs w:val="24"/>
          <w:lang w:val="en-US" w:bidi="zh-CN"/>
        </w:rPr>
        <w:t>超过5年。</w:t>
      </w:r>
    </w:p>
    <w:p w14:paraId="71D1A50A">
      <w:pPr>
        <w:spacing w:line="360" w:lineRule="exact"/>
        <w:ind w:firstLine="480" w:firstLineChars="200"/>
        <w:rPr>
          <w:rFonts w:hint="eastAsia" w:ascii="仿宋" w:hAnsi="仿宋" w:eastAsia="仿宋" w:cs="仿宋"/>
          <w:bCs/>
          <w:color w:val="auto"/>
          <w:sz w:val="24"/>
          <w:szCs w:val="24"/>
          <w:lang w:bidi="zh-CN"/>
        </w:rPr>
      </w:pPr>
      <w:bookmarkStart w:id="14" w:name="_Hlk137324687"/>
      <w:r>
        <w:rPr>
          <w:rFonts w:hint="eastAsia" w:ascii="仿宋" w:hAnsi="仿宋" w:eastAsia="仿宋" w:cs="仿宋"/>
          <w:bCs/>
          <w:color w:val="auto"/>
          <w:sz w:val="24"/>
          <w:szCs w:val="24"/>
          <w:lang w:bidi="zh-CN"/>
        </w:rPr>
        <w:t>专业师资队伍花名册</w:t>
      </w:r>
    </w:p>
    <w:tbl>
      <w:tblPr>
        <w:tblStyle w:val="10"/>
        <w:tblW w:w="90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004"/>
        <w:gridCol w:w="1100"/>
        <w:gridCol w:w="1135"/>
        <w:gridCol w:w="2130"/>
        <w:gridCol w:w="1151"/>
        <w:gridCol w:w="896"/>
        <w:gridCol w:w="902"/>
      </w:tblGrid>
      <w:tr w14:paraId="42918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6" w:type="dxa"/>
            <w:tcBorders>
              <w:tl2br w:val="nil"/>
              <w:tr2bl w:val="nil"/>
            </w:tcBorders>
            <w:vAlign w:val="center"/>
          </w:tcPr>
          <w:p w14:paraId="2A2FE0E1">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序号</w:t>
            </w:r>
          </w:p>
        </w:tc>
        <w:tc>
          <w:tcPr>
            <w:tcW w:w="1004" w:type="dxa"/>
            <w:tcBorders>
              <w:tl2br w:val="nil"/>
              <w:tr2bl w:val="nil"/>
            </w:tcBorders>
            <w:vAlign w:val="center"/>
          </w:tcPr>
          <w:p w14:paraId="650691B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姓名</w:t>
            </w:r>
          </w:p>
        </w:tc>
        <w:tc>
          <w:tcPr>
            <w:tcW w:w="1100" w:type="dxa"/>
            <w:tcBorders>
              <w:tl2br w:val="nil"/>
              <w:tr2bl w:val="nil"/>
            </w:tcBorders>
            <w:vAlign w:val="center"/>
          </w:tcPr>
          <w:p w14:paraId="2A16592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学历或学位</w:t>
            </w:r>
          </w:p>
        </w:tc>
        <w:tc>
          <w:tcPr>
            <w:tcW w:w="1135" w:type="dxa"/>
            <w:tcBorders>
              <w:tl2br w:val="nil"/>
              <w:tr2bl w:val="nil"/>
            </w:tcBorders>
            <w:vAlign w:val="center"/>
          </w:tcPr>
          <w:p w14:paraId="308A883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职称</w:t>
            </w:r>
          </w:p>
        </w:tc>
        <w:tc>
          <w:tcPr>
            <w:tcW w:w="2130" w:type="dxa"/>
            <w:tcBorders>
              <w:tl2br w:val="nil"/>
              <w:tr2bl w:val="nil"/>
            </w:tcBorders>
            <w:vAlign w:val="center"/>
          </w:tcPr>
          <w:p w14:paraId="3B4DB5CD">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仿宋"/>
                <w:b/>
                <w:bCs/>
                <w:color w:val="auto"/>
                <w:szCs w:val="21"/>
                <w:lang w:val="zh-CN" w:bidi="zh-CN"/>
              </w:rPr>
              <w:t>承担教学课程</w:t>
            </w:r>
          </w:p>
        </w:tc>
        <w:tc>
          <w:tcPr>
            <w:tcW w:w="1151" w:type="dxa"/>
            <w:tcBorders>
              <w:tl2br w:val="nil"/>
              <w:tr2bl w:val="nil"/>
            </w:tcBorders>
            <w:vAlign w:val="center"/>
          </w:tcPr>
          <w:p w14:paraId="05A42E0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技能及证书情况</w:t>
            </w:r>
          </w:p>
        </w:tc>
        <w:tc>
          <w:tcPr>
            <w:tcW w:w="896" w:type="dxa"/>
            <w:tcBorders>
              <w:tl2br w:val="nil"/>
              <w:tr2bl w:val="nil"/>
            </w:tcBorders>
            <w:vAlign w:val="center"/>
          </w:tcPr>
          <w:p w14:paraId="1C6E1B3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专/兼职</w:t>
            </w:r>
          </w:p>
        </w:tc>
        <w:tc>
          <w:tcPr>
            <w:tcW w:w="902" w:type="dxa"/>
            <w:tcBorders>
              <w:tl2br w:val="nil"/>
              <w:tr2bl w:val="nil"/>
            </w:tcBorders>
            <w:vAlign w:val="center"/>
          </w:tcPr>
          <w:p w14:paraId="052913B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b/>
                <w:bCs/>
                <w:color w:val="auto"/>
                <w:szCs w:val="21"/>
              </w:rPr>
            </w:pPr>
            <w:r>
              <w:rPr>
                <w:rFonts w:hint="eastAsia" w:ascii="仿宋" w:hAnsi="仿宋" w:eastAsia="仿宋" w:cs="宋体"/>
                <w:b/>
                <w:bCs/>
                <w:color w:val="auto"/>
                <w:szCs w:val="21"/>
              </w:rPr>
              <w:t>备注</w:t>
            </w:r>
          </w:p>
        </w:tc>
      </w:tr>
      <w:tr w14:paraId="5C19B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333A95A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1</w:t>
            </w:r>
          </w:p>
        </w:tc>
        <w:tc>
          <w:tcPr>
            <w:tcW w:w="1004" w:type="dxa"/>
            <w:tcBorders>
              <w:tl2br w:val="nil"/>
              <w:tr2bl w:val="nil"/>
            </w:tcBorders>
            <w:vAlign w:val="center"/>
          </w:tcPr>
          <w:p w14:paraId="7397DD3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练开明</w:t>
            </w:r>
          </w:p>
        </w:tc>
        <w:tc>
          <w:tcPr>
            <w:tcW w:w="1100" w:type="dxa"/>
            <w:tcBorders>
              <w:tl2br w:val="nil"/>
              <w:tr2bl w:val="nil"/>
            </w:tcBorders>
            <w:vAlign w:val="center"/>
          </w:tcPr>
          <w:p w14:paraId="72956110">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本科</w:t>
            </w:r>
          </w:p>
        </w:tc>
        <w:tc>
          <w:tcPr>
            <w:tcW w:w="1135" w:type="dxa"/>
            <w:tcBorders>
              <w:tl2br w:val="nil"/>
              <w:tr2bl w:val="nil"/>
            </w:tcBorders>
            <w:vAlign w:val="center"/>
          </w:tcPr>
          <w:p w14:paraId="46235908">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高级讲师</w:t>
            </w:r>
          </w:p>
        </w:tc>
        <w:tc>
          <w:tcPr>
            <w:tcW w:w="2130" w:type="dxa"/>
            <w:tcBorders>
              <w:tl2br w:val="nil"/>
              <w:tr2bl w:val="nil"/>
            </w:tcBorders>
            <w:vAlign w:val="center"/>
          </w:tcPr>
          <w:p w14:paraId="1F4ECC08">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bidi="ar"/>
              </w:rPr>
              <w:t>Proe三维建模</w:t>
            </w:r>
            <w:r>
              <w:rPr>
                <w:rFonts w:hint="eastAsia" w:ascii="仿宋" w:hAnsi="仿宋" w:eastAsia="仿宋" w:cs="宋体"/>
                <w:color w:val="auto"/>
                <w:szCs w:val="21"/>
              </w:rPr>
              <w:t>、增材制造工艺与应用</w:t>
            </w:r>
          </w:p>
        </w:tc>
        <w:tc>
          <w:tcPr>
            <w:tcW w:w="1151" w:type="dxa"/>
            <w:tcBorders>
              <w:tl2br w:val="nil"/>
              <w:tr2bl w:val="nil"/>
            </w:tcBorders>
            <w:vAlign w:val="center"/>
          </w:tcPr>
          <w:p w14:paraId="3B55DD6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高级</w:t>
            </w:r>
            <w:r>
              <w:rPr>
                <w:rFonts w:hint="eastAsia" w:ascii="仿宋" w:hAnsi="仿宋" w:eastAsia="仿宋" w:cs="宋体"/>
                <w:color w:val="auto"/>
                <w:szCs w:val="21"/>
              </w:rPr>
              <w:t>工程师</w:t>
            </w:r>
          </w:p>
        </w:tc>
        <w:tc>
          <w:tcPr>
            <w:tcW w:w="896" w:type="dxa"/>
            <w:tcBorders>
              <w:tl2br w:val="nil"/>
              <w:tr2bl w:val="nil"/>
            </w:tcBorders>
            <w:vAlign w:val="center"/>
          </w:tcPr>
          <w:p w14:paraId="60870B38">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专职</w:t>
            </w:r>
          </w:p>
        </w:tc>
        <w:tc>
          <w:tcPr>
            <w:tcW w:w="902" w:type="dxa"/>
            <w:tcBorders>
              <w:tl2br w:val="nil"/>
              <w:tr2bl w:val="nil"/>
            </w:tcBorders>
            <w:vAlign w:val="center"/>
          </w:tcPr>
          <w:p w14:paraId="46AE0C6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val="en-US" w:eastAsia="zh-CN" w:bidi="ar"/>
              </w:rPr>
              <w:t>中</w:t>
            </w:r>
            <w:r>
              <w:rPr>
                <w:rFonts w:hint="eastAsia" w:ascii="仿宋" w:hAnsi="仿宋" w:eastAsia="仿宋" w:cs="仿宋"/>
                <w:color w:val="auto"/>
                <w:kern w:val="0"/>
                <w:szCs w:val="21"/>
                <w:lang w:eastAsia="zh-CN" w:bidi="ar"/>
              </w:rPr>
              <w:t>级</w:t>
            </w:r>
            <w:r>
              <w:rPr>
                <w:rFonts w:hint="eastAsia" w:ascii="仿宋" w:hAnsi="仿宋" w:eastAsia="仿宋" w:cs="宋体"/>
                <w:color w:val="auto"/>
                <w:szCs w:val="21"/>
                <w:lang w:eastAsia="zh-CN"/>
              </w:rPr>
              <w:t>“双师型”教师</w:t>
            </w:r>
          </w:p>
        </w:tc>
      </w:tr>
      <w:tr w14:paraId="0CECA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716CE85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2</w:t>
            </w:r>
          </w:p>
        </w:tc>
        <w:tc>
          <w:tcPr>
            <w:tcW w:w="1004" w:type="dxa"/>
            <w:tcBorders>
              <w:tl2br w:val="nil"/>
              <w:tr2bl w:val="nil"/>
            </w:tcBorders>
            <w:vAlign w:val="center"/>
          </w:tcPr>
          <w:p w14:paraId="3E50B63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冯美艳</w:t>
            </w:r>
          </w:p>
        </w:tc>
        <w:tc>
          <w:tcPr>
            <w:tcW w:w="1100" w:type="dxa"/>
            <w:tcBorders>
              <w:tl2br w:val="nil"/>
              <w:tr2bl w:val="nil"/>
            </w:tcBorders>
            <w:vAlign w:val="center"/>
          </w:tcPr>
          <w:p w14:paraId="6E219574">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研究生</w:t>
            </w:r>
          </w:p>
        </w:tc>
        <w:tc>
          <w:tcPr>
            <w:tcW w:w="1135" w:type="dxa"/>
            <w:tcBorders>
              <w:tl2br w:val="nil"/>
              <w:tr2bl w:val="nil"/>
            </w:tcBorders>
            <w:vAlign w:val="center"/>
          </w:tcPr>
          <w:p w14:paraId="3F681536">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高级讲师</w:t>
            </w:r>
          </w:p>
        </w:tc>
        <w:tc>
          <w:tcPr>
            <w:tcW w:w="2130" w:type="dxa"/>
            <w:tcBorders>
              <w:tl2br w:val="nil"/>
              <w:tr2bl w:val="nil"/>
            </w:tcBorders>
            <w:vAlign w:val="center"/>
          </w:tcPr>
          <w:p w14:paraId="7C248117">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机械基础、机械制图与计算机绘图</w:t>
            </w:r>
          </w:p>
        </w:tc>
        <w:tc>
          <w:tcPr>
            <w:tcW w:w="1151" w:type="dxa"/>
            <w:tcBorders>
              <w:tl2br w:val="nil"/>
              <w:tr2bl w:val="nil"/>
            </w:tcBorders>
            <w:vAlign w:val="center"/>
          </w:tcPr>
          <w:p w14:paraId="0B5B70B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中级</w:t>
            </w:r>
            <w:r>
              <w:rPr>
                <w:rFonts w:hint="eastAsia" w:ascii="仿宋" w:hAnsi="仿宋" w:eastAsia="仿宋" w:cs="宋体"/>
                <w:color w:val="auto"/>
                <w:szCs w:val="21"/>
              </w:rPr>
              <w:t>工程师</w:t>
            </w:r>
          </w:p>
        </w:tc>
        <w:tc>
          <w:tcPr>
            <w:tcW w:w="896" w:type="dxa"/>
            <w:tcBorders>
              <w:tl2br w:val="nil"/>
              <w:tr2bl w:val="nil"/>
            </w:tcBorders>
            <w:vAlign w:val="center"/>
          </w:tcPr>
          <w:p w14:paraId="5A155088">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专职</w:t>
            </w:r>
          </w:p>
        </w:tc>
        <w:tc>
          <w:tcPr>
            <w:tcW w:w="902" w:type="dxa"/>
            <w:tcBorders>
              <w:tl2br w:val="nil"/>
              <w:tr2bl w:val="nil"/>
            </w:tcBorders>
            <w:vAlign w:val="center"/>
          </w:tcPr>
          <w:p w14:paraId="6EFBE848">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eastAsia="zh-CN" w:bidi="ar"/>
              </w:rPr>
              <w:t>初级</w:t>
            </w:r>
            <w:r>
              <w:rPr>
                <w:rFonts w:hint="eastAsia" w:ascii="仿宋" w:hAnsi="仿宋" w:eastAsia="仿宋" w:cs="宋体"/>
                <w:color w:val="auto"/>
                <w:szCs w:val="21"/>
                <w:lang w:eastAsia="zh-CN"/>
              </w:rPr>
              <w:t>“双师型”教师</w:t>
            </w:r>
          </w:p>
        </w:tc>
      </w:tr>
      <w:tr w14:paraId="5584A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50F828C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3</w:t>
            </w:r>
          </w:p>
        </w:tc>
        <w:tc>
          <w:tcPr>
            <w:tcW w:w="1004" w:type="dxa"/>
            <w:tcBorders>
              <w:tl2br w:val="nil"/>
              <w:tr2bl w:val="nil"/>
            </w:tcBorders>
            <w:vAlign w:val="center"/>
          </w:tcPr>
          <w:p w14:paraId="4F307BFA">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val="en-US" w:eastAsia="zh-CN"/>
              </w:rPr>
              <w:t>李楚</w:t>
            </w:r>
          </w:p>
        </w:tc>
        <w:tc>
          <w:tcPr>
            <w:tcW w:w="1100" w:type="dxa"/>
            <w:tcBorders>
              <w:tl2br w:val="nil"/>
              <w:tr2bl w:val="nil"/>
            </w:tcBorders>
            <w:vAlign w:val="center"/>
          </w:tcPr>
          <w:p w14:paraId="24634DE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本科</w:t>
            </w:r>
          </w:p>
        </w:tc>
        <w:tc>
          <w:tcPr>
            <w:tcW w:w="1135" w:type="dxa"/>
            <w:tcBorders>
              <w:tl2br w:val="nil"/>
              <w:tr2bl w:val="nil"/>
            </w:tcBorders>
            <w:vAlign w:val="center"/>
          </w:tcPr>
          <w:p w14:paraId="29AB65FD">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2130" w:type="dxa"/>
            <w:tcBorders>
              <w:tl2br w:val="nil"/>
              <w:tr2bl w:val="nil"/>
            </w:tcBorders>
            <w:vAlign w:val="center"/>
          </w:tcPr>
          <w:p w14:paraId="37CEACDE">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bidi="ar"/>
              </w:rPr>
              <w:t>互换性与测量技术、钳工基础</w:t>
            </w:r>
          </w:p>
        </w:tc>
        <w:tc>
          <w:tcPr>
            <w:tcW w:w="1151" w:type="dxa"/>
            <w:tcBorders>
              <w:tl2br w:val="nil"/>
              <w:tr2bl w:val="nil"/>
            </w:tcBorders>
            <w:vAlign w:val="center"/>
          </w:tcPr>
          <w:p w14:paraId="252C8047">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高级</w:t>
            </w:r>
            <w:r>
              <w:rPr>
                <w:rFonts w:hint="eastAsia" w:ascii="仿宋" w:hAnsi="仿宋" w:eastAsia="仿宋" w:cs="宋体"/>
                <w:color w:val="auto"/>
                <w:szCs w:val="21"/>
              </w:rPr>
              <w:t>工程师</w:t>
            </w:r>
          </w:p>
        </w:tc>
        <w:tc>
          <w:tcPr>
            <w:tcW w:w="896" w:type="dxa"/>
            <w:tcBorders>
              <w:tl2br w:val="nil"/>
              <w:tr2bl w:val="nil"/>
            </w:tcBorders>
            <w:vAlign w:val="center"/>
          </w:tcPr>
          <w:p w14:paraId="28B91329">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专职</w:t>
            </w:r>
          </w:p>
        </w:tc>
        <w:tc>
          <w:tcPr>
            <w:tcW w:w="902" w:type="dxa"/>
            <w:tcBorders>
              <w:tl2br w:val="nil"/>
              <w:tr2bl w:val="nil"/>
            </w:tcBorders>
            <w:vAlign w:val="center"/>
          </w:tcPr>
          <w:p w14:paraId="70904E2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p>
        </w:tc>
      </w:tr>
      <w:tr w14:paraId="6B32E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4981344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4</w:t>
            </w:r>
          </w:p>
        </w:tc>
        <w:tc>
          <w:tcPr>
            <w:tcW w:w="1004" w:type="dxa"/>
            <w:tcBorders>
              <w:tl2br w:val="nil"/>
              <w:tr2bl w:val="nil"/>
            </w:tcBorders>
            <w:vAlign w:val="center"/>
          </w:tcPr>
          <w:p w14:paraId="15BAF71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董雅祥</w:t>
            </w:r>
          </w:p>
        </w:tc>
        <w:tc>
          <w:tcPr>
            <w:tcW w:w="1100" w:type="dxa"/>
            <w:tcBorders>
              <w:tl2br w:val="nil"/>
              <w:tr2bl w:val="nil"/>
            </w:tcBorders>
            <w:vAlign w:val="center"/>
          </w:tcPr>
          <w:p w14:paraId="72397B77">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35" w:type="dxa"/>
            <w:tcBorders>
              <w:tl2br w:val="nil"/>
              <w:tr2bl w:val="nil"/>
            </w:tcBorders>
            <w:vAlign w:val="center"/>
          </w:tcPr>
          <w:p w14:paraId="7258082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2130" w:type="dxa"/>
            <w:tcBorders>
              <w:tl2br w:val="nil"/>
              <w:tr2bl w:val="nil"/>
            </w:tcBorders>
            <w:vAlign w:val="center"/>
          </w:tcPr>
          <w:p w14:paraId="6280BAD9">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bidi="ar"/>
              </w:rPr>
              <w:t>增材制造设备维护、增材制造技术</w:t>
            </w:r>
          </w:p>
        </w:tc>
        <w:tc>
          <w:tcPr>
            <w:tcW w:w="1151" w:type="dxa"/>
            <w:tcBorders>
              <w:tl2br w:val="nil"/>
              <w:tr2bl w:val="nil"/>
            </w:tcBorders>
            <w:vAlign w:val="center"/>
          </w:tcPr>
          <w:p w14:paraId="43F0E597">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中级</w:t>
            </w:r>
            <w:r>
              <w:rPr>
                <w:rFonts w:hint="eastAsia" w:ascii="仿宋" w:hAnsi="仿宋" w:eastAsia="仿宋" w:cs="宋体"/>
                <w:color w:val="auto"/>
                <w:szCs w:val="21"/>
              </w:rPr>
              <w:t>工程师</w:t>
            </w:r>
          </w:p>
        </w:tc>
        <w:tc>
          <w:tcPr>
            <w:tcW w:w="896" w:type="dxa"/>
            <w:tcBorders>
              <w:tl2br w:val="nil"/>
              <w:tr2bl w:val="nil"/>
            </w:tcBorders>
            <w:vAlign w:val="center"/>
          </w:tcPr>
          <w:p w14:paraId="2882F8C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兼职</w:t>
            </w:r>
          </w:p>
        </w:tc>
        <w:tc>
          <w:tcPr>
            <w:tcW w:w="902" w:type="dxa"/>
            <w:tcBorders>
              <w:tl2br w:val="nil"/>
              <w:tr2bl w:val="nil"/>
            </w:tcBorders>
            <w:vAlign w:val="center"/>
          </w:tcPr>
          <w:p w14:paraId="78505CF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p>
        </w:tc>
      </w:tr>
      <w:tr w14:paraId="27225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5CA9B976">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5</w:t>
            </w:r>
          </w:p>
        </w:tc>
        <w:tc>
          <w:tcPr>
            <w:tcW w:w="1004" w:type="dxa"/>
            <w:tcBorders>
              <w:tl2br w:val="nil"/>
              <w:tr2bl w:val="nil"/>
            </w:tcBorders>
            <w:vAlign w:val="center"/>
          </w:tcPr>
          <w:p w14:paraId="656856EE">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lang w:val="en-US"/>
              </w:rPr>
            </w:pPr>
            <w:r>
              <w:rPr>
                <w:rFonts w:hint="eastAsia" w:ascii="仿宋" w:hAnsi="仿宋" w:eastAsia="仿宋" w:cs="宋体"/>
                <w:color w:val="auto"/>
                <w:szCs w:val="21"/>
                <w:lang w:val="en-US" w:eastAsia="zh-CN"/>
              </w:rPr>
              <w:t>林 容</w:t>
            </w:r>
          </w:p>
        </w:tc>
        <w:tc>
          <w:tcPr>
            <w:tcW w:w="1100" w:type="dxa"/>
            <w:tcBorders>
              <w:tl2br w:val="nil"/>
              <w:tr2bl w:val="nil"/>
            </w:tcBorders>
            <w:vAlign w:val="center"/>
          </w:tcPr>
          <w:p w14:paraId="4C8BDF0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研究生</w:t>
            </w:r>
          </w:p>
        </w:tc>
        <w:tc>
          <w:tcPr>
            <w:tcW w:w="1135" w:type="dxa"/>
            <w:tcBorders>
              <w:tl2br w:val="nil"/>
              <w:tr2bl w:val="nil"/>
            </w:tcBorders>
            <w:vAlign w:val="center"/>
          </w:tcPr>
          <w:p w14:paraId="636B950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2130" w:type="dxa"/>
            <w:tcBorders>
              <w:tl2br w:val="nil"/>
              <w:tr2bl w:val="nil"/>
            </w:tcBorders>
            <w:vAlign w:val="center"/>
          </w:tcPr>
          <w:p w14:paraId="76B50214">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产品设计基础、三维造型技术</w:t>
            </w:r>
          </w:p>
        </w:tc>
        <w:tc>
          <w:tcPr>
            <w:tcW w:w="1151" w:type="dxa"/>
            <w:tcBorders>
              <w:tl2br w:val="nil"/>
              <w:tr2bl w:val="nil"/>
            </w:tcBorders>
            <w:vAlign w:val="center"/>
          </w:tcPr>
          <w:p w14:paraId="04B135C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工程师</w:t>
            </w:r>
          </w:p>
        </w:tc>
        <w:tc>
          <w:tcPr>
            <w:tcW w:w="896" w:type="dxa"/>
            <w:tcBorders>
              <w:tl2br w:val="nil"/>
              <w:tr2bl w:val="nil"/>
            </w:tcBorders>
            <w:vAlign w:val="center"/>
          </w:tcPr>
          <w:p w14:paraId="59B1801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兼职</w:t>
            </w:r>
          </w:p>
        </w:tc>
        <w:tc>
          <w:tcPr>
            <w:tcW w:w="902" w:type="dxa"/>
            <w:tcBorders>
              <w:tl2br w:val="nil"/>
              <w:tr2bl w:val="nil"/>
            </w:tcBorders>
            <w:vAlign w:val="center"/>
          </w:tcPr>
          <w:p w14:paraId="3F3F45F9">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p>
        </w:tc>
      </w:tr>
      <w:tr w14:paraId="03720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24C6D839">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default" w:ascii="仿宋" w:hAnsi="仿宋" w:eastAsia="仿宋" w:cs="宋体"/>
                <w:color w:val="auto"/>
                <w:szCs w:val="21"/>
              </w:rPr>
              <w:t>6</w:t>
            </w:r>
          </w:p>
        </w:tc>
        <w:tc>
          <w:tcPr>
            <w:tcW w:w="1004" w:type="dxa"/>
            <w:tcBorders>
              <w:tl2br w:val="nil"/>
              <w:tr2bl w:val="nil"/>
            </w:tcBorders>
            <w:vAlign w:val="center"/>
          </w:tcPr>
          <w:p w14:paraId="2817EC27">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val="en-US" w:eastAsia="zh-CN"/>
              </w:rPr>
              <w:t>蓝泽永</w:t>
            </w:r>
          </w:p>
        </w:tc>
        <w:tc>
          <w:tcPr>
            <w:tcW w:w="1100" w:type="dxa"/>
            <w:tcBorders>
              <w:tl2br w:val="nil"/>
              <w:tr2bl w:val="nil"/>
            </w:tcBorders>
            <w:vAlign w:val="center"/>
          </w:tcPr>
          <w:p w14:paraId="0DFD1E6C">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35" w:type="dxa"/>
            <w:tcBorders>
              <w:tl2br w:val="nil"/>
              <w:tr2bl w:val="nil"/>
            </w:tcBorders>
            <w:vAlign w:val="center"/>
          </w:tcPr>
          <w:p w14:paraId="37D033ED">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2130" w:type="dxa"/>
            <w:tcBorders>
              <w:tl2br w:val="nil"/>
              <w:tr2bl w:val="nil"/>
            </w:tcBorders>
            <w:vAlign w:val="center"/>
          </w:tcPr>
          <w:p w14:paraId="69A658B5">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逆向工程、增材制造综合应用</w:t>
            </w:r>
          </w:p>
        </w:tc>
        <w:tc>
          <w:tcPr>
            <w:tcW w:w="1151" w:type="dxa"/>
            <w:tcBorders>
              <w:tl2br w:val="nil"/>
              <w:tr2bl w:val="nil"/>
            </w:tcBorders>
            <w:vAlign w:val="center"/>
          </w:tcPr>
          <w:p w14:paraId="7DC3E372">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工程师</w:t>
            </w:r>
          </w:p>
        </w:tc>
        <w:tc>
          <w:tcPr>
            <w:tcW w:w="896" w:type="dxa"/>
            <w:tcBorders>
              <w:tl2br w:val="nil"/>
              <w:tr2bl w:val="nil"/>
            </w:tcBorders>
            <w:vAlign w:val="center"/>
          </w:tcPr>
          <w:p w14:paraId="52A1625D">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兼职</w:t>
            </w:r>
          </w:p>
        </w:tc>
        <w:tc>
          <w:tcPr>
            <w:tcW w:w="902" w:type="dxa"/>
            <w:tcBorders>
              <w:tl2br w:val="nil"/>
              <w:tr2bl w:val="nil"/>
            </w:tcBorders>
            <w:vAlign w:val="center"/>
          </w:tcPr>
          <w:p w14:paraId="624482A6">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p>
        </w:tc>
      </w:tr>
      <w:tr w14:paraId="0F5DE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vAlign w:val="center"/>
          </w:tcPr>
          <w:p w14:paraId="1047207B">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default" w:ascii="仿宋" w:hAnsi="仿宋" w:eastAsia="仿宋" w:cs="宋体"/>
                <w:color w:val="auto"/>
                <w:szCs w:val="21"/>
              </w:rPr>
              <w:t>7</w:t>
            </w:r>
          </w:p>
        </w:tc>
        <w:tc>
          <w:tcPr>
            <w:tcW w:w="1004" w:type="dxa"/>
            <w:tcBorders>
              <w:tl2br w:val="nil"/>
              <w:tr2bl w:val="nil"/>
            </w:tcBorders>
            <w:vAlign w:val="center"/>
          </w:tcPr>
          <w:p w14:paraId="671D859D">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宋乔娜</w:t>
            </w:r>
          </w:p>
        </w:tc>
        <w:tc>
          <w:tcPr>
            <w:tcW w:w="1100" w:type="dxa"/>
            <w:tcBorders>
              <w:tl2br w:val="nil"/>
              <w:tr2bl w:val="nil"/>
            </w:tcBorders>
            <w:vAlign w:val="center"/>
          </w:tcPr>
          <w:p w14:paraId="3F10C47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研究生</w:t>
            </w:r>
          </w:p>
        </w:tc>
        <w:tc>
          <w:tcPr>
            <w:tcW w:w="1135" w:type="dxa"/>
            <w:tcBorders>
              <w:tl2br w:val="nil"/>
              <w:tr2bl w:val="nil"/>
            </w:tcBorders>
            <w:vAlign w:val="center"/>
          </w:tcPr>
          <w:p w14:paraId="13410E04">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2130" w:type="dxa"/>
            <w:tcBorders>
              <w:tl2br w:val="nil"/>
              <w:tr2bl w:val="nil"/>
            </w:tcBorders>
            <w:vAlign w:val="center"/>
          </w:tcPr>
          <w:p w14:paraId="55DDE8F6">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AUTOCAD</w:t>
            </w:r>
            <w:r>
              <w:rPr>
                <w:rFonts w:hint="eastAsia" w:ascii="仿宋" w:hAnsi="仿宋" w:eastAsia="仿宋" w:cs="宋体"/>
                <w:color w:val="auto"/>
                <w:szCs w:val="21"/>
                <w:lang w:eastAsia="zh-CN"/>
              </w:rPr>
              <w:t>、切削加工技术</w:t>
            </w:r>
          </w:p>
        </w:tc>
        <w:tc>
          <w:tcPr>
            <w:tcW w:w="1151" w:type="dxa"/>
            <w:tcBorders>
              <w:tl2br w:val="nil"/>
              <w:tr2bl w:val="nil"/>
            </w:tcBorders>
            <w:vAlign w:val="center"/>
          </w:tcPr>
          <w:p w14:paraId="3EE92E0A">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val="en-US" w:eastAsia="zh-CN"/>
              </w:rPr>
              <w:t>中级</w:t>
            </w:r>
            <w:r>
              <w:rPr>
                <w:rFonts w:hint="eastAsia" w:ascii="仿宋" w:hAnsi="仿宋" w:eastAsia="仿宋" w:cs="宋体"/>
                <w:color w:val="auto"/>
                <w:szCs w:val="21"/>
              </w:rPr>
              <w:t>工程师</w:t>
            </w:r>
          </w:p>
        </w:tc>
        <w:tc>
          <w:tcPr>
            <w:tcW w:w="896" w:type="dxa"/>
            <w:tcBorders>
              <w:tl2br w:val="nil"/>
              <w:tr2bl w:val="nil"/>
            </w:tcBorders>
            <w:vAlign w:val="center"/>
          </w:tcPr>
          <w:p w14:paraId="7EA3AAA6">
            <w:pPr>
              <w:keepNext w:val="0"/>
              <w:keepLines w:val="0"/>
              <w:suppressLineNumbers w:val="0"/>
              <w:overflowPunct w:val="0"/>
              <w:spacing w:before="0" w:beforeAutospacing="0" w:after="0" w:afterAutospacing="0" w:line="360" w:lineRule="exact"/>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val="en-US" w:eastAsia="zh-CN"/>
              </w:rPr>
              <w:t>专职</w:t>
            </w:r>
          </w:p>
        </w:tc>
        <w:tc>
          <w:tcPr>
            <w:tcW w:w="902" w:type="dxa"/>
            <w:tcBorders>
              <w:tl2br w:val="nil"/>
              <w:tr2bl w:val="nil"/>
            </w:tcBorders>
            <w:vAlign w:val="center"/>
          </w:tcPr>
          <w:p w14:paraId="6E9E4DF3">
            <w:pPr>
              <w:keepNext w:val="0"/>
              <w:keepLines w:val="0"/>
              <w:suppressLineNumbers w:val="0"/>
              <w:overflowPunct w:val="0"/>
              <w:spacing w:before="0" w:beforeAutospacing="0" w:after="0" w:afterAutospacing="0" w:line="360" w:lineRule="exact"/>
              <w:ind w:left="0" w:right="0"/>
              <w:jc w:val="center"/>
              <w:outlineLvl w:val="0"/>
              <w:rPr>
                <w:rFonts w:hint="default" w:ascii="仿宋" w:hAnsi="仿宋" w:eastAsia="仿宋" w:cs="宋体"/>
                <w:color w:val="auto"/>
                <w:szCs w:val="21"/>
              </w:rPr>
            </w:pPr>
            <w:r>
              <w:rPr>
                <w:rFonts w:hint="eastAsia" w:ascii="仿宋" w:hAnsi="仿宋" w:eastAsia="仿宋" w:cs="仿宋"/>
                <w:color w:val="auto"/>
                <w:kern w:val="0"/>
                <w:szCs w:val="21"/>
                <w:lang w:eastAsia="zh-CN" w:bidi="ar"/>
              </w:rPr>
              <w:t>初级</w:t>
            </w:r>
            <w:r>
              <w:rPr>
                <w:rFonts w:hint="eastAsia" w:ascii="仿宋" w:hAnsi="仿宋" w:eastAsia="仿宋" w:cs="宋体"/>
                <w:color w:val="auto"/>
                <w:szCs w:val="21"/>
                <w:lang w:eastAsia="zh-CN"/>
              </w:rPr>
              <w:t>“双师型”教师</w:t>
            </w:r>
          </w:p>
        </w:tc>
      </w:tr>
      <w:tr w14:paraId="74AEF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444D148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val="en-US" w:eastAsia="zh-CN" w:bidi="ar"/>
              </w:rPr>
              <w:t>8</w:t>
            </w:r>
          </w:p>
        </w:tc>
        <w:tc>
          <w:tcPr>
            <w:tcW w:w="1004" w:type="dxa"/>
            <w:tcBorders>
              <w:tl2br w:val="nil"/>
              <w:tr2bl w:val="nil"/>
            </w:tcBorders>
            <w:shd w:val="clear" w:color="auto" w:fill="auto"/>
            <w:vAlign w:val="center"/>
          </w:tcPr>
          <w:p w14:paraId="3AA45FE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胡燕君</w:t>
            </w:r>
          </w:p>
        </w:tc>
        <w:tc>
          <w:tcPr>
            <w:tcW w:w="1100" w:type="dxa"/>
            <w:tcBorders>
              <w:tl2br w:val="nil"/>
              <w:tr2bl w:val="nil"/>
            </w:tcBorders>
            <w:shd w:val="clear" w:color="auto" w:fill="auto"/>
            <w:vAlign w:val="center"/>
          </w:tcPr>
          <w:p w14:paraId="14F813A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本科</w:t>
            </w:r>
          </w:p>
        </w:tc>
        <w:tc>
          <w:tcPr>
            <w:tcW w:w="1135" w:type="dxa"/>
            <w:tcBorders>
              <w:tl2br w:val="nil"/>
              <w:tr2bl w:val="nil"/>
            </w:tcBorders>
            <w:shd w:val="clear" w:color="auto" w:fill="auto"/>
            <w:vAlign w:val="center"/>
          </w:tcPr>
          <w:p w14:paraId="52CD9F7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参聘</w:t>
            </w:r>
          </w:p>
        </w:tc>
        <w:tc>
          <w:tcPr>
            <w:tcW w:w="2130" w:type="dxa"/>
            <w:tcBorders>
              <w:tl2br w:val="nil"/>
              <w:tr2bl w:val="nil"/>
            </w:tcBorders>
            <w:shd w:val="clear" w:color="auto" w:fill="auto"/>
            <w:vAlign w:val="center"/>
          </w:tcPr>
          <w:p w14:paraId="7DD628F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eastAsia="zh-CN"/>
              </w:rPr>
              <w:t>信息技术、人工智能</w:t>
            </w:r>
          </w:p>
        </w:tc>
        <w:tc>
          <w:tcPr>
            <w:tcW w:w="1151" w:type="dxa"/>
            <w:tcBorders>
              <w:tl2br w:val="nil"/>
              <w:tr2bl w:val="nil"/>
            </w:tcBorders>
            <w:shd w:val="clear" w:color="auto" w:fill="auto"/>
            <w:vAlign w:val="top"/>
          </w:tcPr>
          <w:p w14:paraId="5E37A42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p>
        </w:tc>
        <w:tc>
          <w:tcPr>
            <w:tcW w:w="896" w:type="dxa"/>
            <w:tcBorders>
              <w:tl2br w:val="nil"/>
              <w:tr2bl w:val="nil"/>
            </w:tcBorders>
            <w:shd w:val="clear" w:color="auto" w:fill="auto"/>
            <w:vAlign w:val="center"/>
          </w:tcPr>
          <w:p w14:paraId="5EACA30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专职</w:t>
            </w:r>
          </w:p>
        </w:tc>
        <w:tc>
          <w:tcPr>
            <w:tcW w:w="902" w:type="dxa"/>
            <w:tcBorders>
              <w:tl2br w:val="nil"/>
              <w:tr2bl w:val="nil"/>
            </w:tcBorders>
            <w:shd w:val="clear" w:color="auto" w:fill="auto"/>
            <w:vAlign w:val="center"/>
          </w:tcPr>
          <w:p w14:paraId="025604A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初级</w:t>
            </w:r>
            <w:r>
              <w:rPr>
                <w:rFonts w:hint="eastAsia" w:ascii="仿宋" w:hAnsi="仿宋" w:eastAsia="仿宋" w:cs="宋体"/>
                <w:color w:val="auto"/>
                <w:szCs w:val="21"/>
                <w:lang w:eastAsia="zh-CN"/>
              </w:rPr>
              <w:t>“双师型”教师</w:t>
            </w:r>
          </w:p>
        </w:tc>
      </w:tr>
      <w:bookmarkEnd w:id="14"/>
    </w:tbl>
    <w:p w14:paraId="337E8F90">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教学条件</w:t>
      </w:r>
    </w:p>
    <w:p w14:paraId="340F107C">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w:t>
      </w:r>
      <w:r>
        <w:rPr>
          <w:rFonts w:hint="eastAsia" w:ascii="仿宋" w:hAnsi="仿宋" w:eastAsia="仿宋" w:cs="仿宋"/>
          <w:b/>
          <w:kern w:val="0"/>
          <w:sz w:val="28"/>
          <w:szCs w:val="28"/>
          <w:lang w:val="en-US" w:eastAsia="zh-CN" w:bidi="ar"/>
        </w:rPr>
        <w:t>一</w:t>
      </w:r>
      <w:r>
        <w:rPr>
          <w:rFonts w:hint="eastAsia" w:ascii="仿宋" w:hAnsi="仿宋" w:eastAsia="仿宋" w:cs="仿宋"/>
          <w:b/>
          <w:kern w:val="0"/>
          <w:sz w:val="28"/>
          <w:szCs w:val="28"/>
          <w:lang w:bidi="ar"/>
        </w:rPr>
        <w:t>）教学设施</w:t>
      </w:r>
    </w:p>
    <w:p w14:paraId="2390ADD4">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692BB89C">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3AC274F7">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olor w:val="auto"/>
          <w:kern w:val="0"/>
          <w:sz w:val="24"/>
          <w:szCs w:val="24"/>
        </w:rPr>
        <w:t>教室配备容纳40人的标准教室，具有能满足一般教学功能的设备配置。</w:t>
      </w:r>
      <w:r>
        <w:rPr>
          <w:rFonts w:hint="eastAsia" w:ascii="仿宋" w:hAnsi="仿宋" w:eastAsia="仿宋" w:cs="仿宋"/>
          <w:bCs/>
          <w:color w:val="auto"/>
          <w:sz w:val="24"/>
          <w:szCs w:val="24"/>
          <w:lang w:bidi="zh-CN"/>
        </w:rPr>
        <w:t>专业教室配备黑（白）板、多媒体计算机、投影设备、音响设备，互联网接入或Wi-Fi环境，并具有网络安全防护措施。安装应急照明装置并保持良好状态，符合紧急疏散要求、标志明显、保持逃生通道畅通无阻。</w:t>
      </w:r>
    </w:p>
    <w:p w14:paraId="3D4CDA28">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6A08CCD9">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w:t>
      </w:r>
    </w:p>
    <w:tbl>
      <w:tblPr>
        <w:tblStyle w:val="9"/>
        <w:tblW w:w="9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1134"/>
        <w:gridCol w:w="828"/>
        <w:gridCol w:w="3761"/>
        <w:gridCol w:w="2328"/>
      </w:tblGrid>
      <w:tr w14:paraId="15636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045" w:type="dxa"/>
            <w:tcBorders>
              <w:tl2br w:val="nil"/>
              <w:tr2bl w:val="nil"/>
            </w:tcBorders>
            <w:vAlign w:val="center"/>
          </w:tcPr>
          <w:p w14:paraId="2EB7D91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64DF0AB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建筑面积（m2）</w:t>
            </w:r>
          </w:p>
        </w:tc>
        <w:tc>
          <w:tcPr>
            <w:tcW w:w="828" w:type="dxa"/>
            <w:tcBorders>
              <w:tl2br w:val="nil"/>
              <w:tr2bl w:val="nil"/>
            </w:tcBorders>
            <w:vAlign w:val="center"/>
          </w:tcPr>
          <w:p w14:paraId="5173AF67">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b/>
                <w:bCs/>
                <w:color w:val="auto"/>
                <w:szCs w:val="21"/>
              </w:rPr>
            </w:pPr>
            <w:r>
              <w:rPr>
                <w:rFonts w:hint="eastAsia" w:ascii="仿宋" w:hAnsi="仿宋" w:eastAsia="仿宋"/>
                <w:b/>
                <w:bCs/>
                <w:color w:val="auto"/>
                <w:lang w:val="en-US" w:eastAsia="zh-CN"/>
              </w:rPr>
              <w:t>工位数量</w:t>
            </w:r>
          </w:p>
        </w:tc>
        <w:tc>
          <w:tcPr>
            <w:tcW w:w="3761" w:type="dxa"/>
            <w:tcBorders>
              <w:tl2br w:val="nil"/>
              <w:tr2bl w:val="nil"/>
            </w:tcBorders>
            <w:vAlign w:val="center"/>
          </w:tcPr>
          <w:p w14:paraId="084B5B0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主要设备及数量</w:t>
            </w:r>
          </w:p>
        </w:tc>
        <w:tc>
          <w:tcPr>
            <w:tcW w:w="2328" w:type="dxa"/>
            <w:tcBorders>
              <w:tl2br w:val="nil"/>
              <w:tr2bl w:val="nil"/>
            </w:tcBorders>
            <w:vAlign w:val="center"/>
          </w:tcPr>
          <w:p w14:paraId="487ACF6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主要实训内容</w:t>
            </w:r>
          </w:p>
        </w:tc>
      </w:tr>
      <w:tr w14:paraId="384DE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blHeader/>
          <w:jc w:val="center"/>
        </w:trPr>
        <w:tc>
          <w:tcPr>
            <w:tcW w:w="1045" w:type="dxa"/>
            <w:tcBorders>
              <w:tl2br w:val="nil"/>
              <w:tr2bl w:val="nil"/>
            </w:tcBorders>
            <w:vAlign w:val="center"/>
          </w:tcPr>
          <w:p w14:paraId="7EA75AD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3D打印综合实训室1</w:t>
            </w:r>
          </w:p>
        </w:tc>
        <w:tc>
          <w:tcPr>
            <w:tcW w:w="1134" w:type="dxa"/>
            <w:tcBorders>
              <w:tl2br w:val="nil"/>
              <w:tr2bl w:val="nil"/>
            </w:tcBorders>
            <w:vAlign w:val="center"/>
          </w:tcPr>
          <w:p w14:paraId="2312EC0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828" w:type="dxa"/>
            <w:tcBorders>
              <w:tl2br w:val="nil"/>
              <w:tr2bl w:val="nil"/>
            </w:tcBorders>
            <w:vAlign w:val="center"/>
          </w:tcPr>
          <w:p w14:paraId="0D674E1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73E12E46">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创客3D打印机15台、大尺寸3D打印机5台、高精度FDM打印机2台、光固化3D打印机2台、</w:t>
            </w:r>
          </w:p>
          <w:p w14:paraId="6B7D639F">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UV二次固化箱2套、教学专用桌面式扫描仪5台、手持式高精度扫描仪5台、创客课程包1套、电脑40台、三维创意设计系统20台、特色打印机5台、</w:t>
            </w:r>
          </w:p>
          <w:p w14:paraId="13FAE0F1">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激光切割机2台、手绘板40台等（具体以专业招生40人数分期采购配备）</w:t>
            </w:r>
          </w:p>
          <w:p w14:paraId="315EF776">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p>
        </w:tc>
        <w:tc>
          <w:tcPr>
            <w:tcW w:w="2328" w:type="dxa"/>
            <w:tcBorders>
              <w:tl2br w:val="nil"/>
              <w:tr2bl w:val="nil"/>
            </w:tcBorders>
          </w:tcPr>
          <w:p w14:paraId="65513A7D">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1、热熔3D打印</w:t>
            </w:r>
          </w:p>
          <w:p w14:paraId="19AC0211">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2、三维扫描与逆向建模</w:t>
            </w:r>
          </w:p>
          <w:p w14:paraId="4D16537B">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3、三维扫描及数据修复</w:t>
            </w:r>
          </w:p>
        </w:tc>
      </w:tr>
      <w:tr w14:paraId="280BA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tblHeader/>
          <w:jc w:val="center"/>
        </w:trPr>
        <w:tc>
          <w:tcPr>
            <w:tcW w:w="1045" w:type="dxa"/>
            <w:tcBorders>
              <w:tl2br w:val="nil"/>
              <w:tr2bl w:val="nil"/>
            </w:tcBorders>
            <w:vAlign w:val="center"/>
          </w:tcPr>
          <w:p w14:paraId="7A911F5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3D打印综合实训室2</w:t>
            </w:r>
          </w:p>
        </w:tc>
        <w:tc>
          <w:tcPr>
            <w:tcW w:w="1134" w:type="dxa"/>
            <w:tcBorders>
              <w:tl2br w:val="nil"/>
              <w:tr2bl w:val="nil"/>
            </w:tcBorders>
            <w:vAlign w:val="center"/>
          </w:tcPr>
          <w:p w14:paraId="015226F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828" w:type="dxa"/>
            <w:tcBorders>
              <w:tl2br w:val="nil"/>
              <w:tr2bl w:val="nil"/>
            </w:tcBorders>
            <w:vAlign w:val="center"/>
          </w:tcPr>
          <w:p w14:paraId="2B1DB93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0B93D08F">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3D打印机2台、3D打印笔40把、3D打印工具10套、电脑10套、多媒体设备1套等</w:t>
            </w:r>
          </w:p>
        </w:tc>
        <w:tc>
          <w:tcPr>
            <w:tcW w:w="2328" w:type="dxa"/>
            <w:tcBorders>
              <w:tl2br w:val="nil"/>
              <w:tr2bl w:val="nil"/>
            </w:tcBorders>
          </w:tcPr>
          <w:p w14:paraId="6F04C5FB">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1、3D打印笔使用</w:t>
            </w:r>
          </w:p>
          <w:p w14:paraId="48C6D832">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2、3D打印机操作</w:t>
            </w:r>
          </w:p>
          <w:p w14:paraId="1437CDE6">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3、三维建模</w:t>
            </w:r>
          </w:p>
        </w:tc>
      </w:tr>
      <w:tr w14:paraId="2DEF12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blHeader/>
          <w:jc w:val="center"/>
        </w:trPr>
        <w:tc>
          <w:tcPr>
            <w:tcW w:w="1045" w:type="dxa"/>
            <w:tcBorders>
              <w:tl2br w:val="nil"/>
              <w:tr2bl w:val="nil"/>
            </w:tcBorders>
            <w:vAlign w:val="center"/>
          </w:tcPr>
          <w:p w14:paraId="340FB4C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3D软件实训室（机房）</w:t>
            </w:r>
          </w:p>
        </w:tc>
        <w:tc>
          <w:tcPr>
            <w:tcW w:w="1134" w:type="dxa"/>
            <w:tcBorders>
              <w:tl2br w:val="nil"/>
              <w:tr2bl w:val="nil"/>
            </w:tcBorders>
            <w:vAlign w:val="center"/>
          </w:tcPr>
          <w:p w14:paraId="3A5B51F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828" w:type="dxa"/>
            <w:tcBorders>
              <w:tl2br w:val="nil"/>
              <w:tr2bl w:val="nil"/>
            </w:tcBorders>
            <w:vAlign w:val="center"/>
          </w:tcPr>
          <w:p w14:paraId="4A4CE7E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4286F87C">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组装计算机（学生机）40台、短焦投影机、电子白板、网络机柜、格力柜式空调、交换机等</w:t>
            </w:r>
          </w:p>
        </w:tc>
        <w:tc>
          <w:tcPr>
            <w:tcW w:w="2328" w:type="dxa"/>
            <w:tcBorders>
              <w:tl2br w:val="nil"/>
              <w:tr2bl w:val="nil"/>
            </w:tcBorders>
          </w:tcPr>
          <w:p w14:paraId="64A82E3A">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常用工具软件</w:t>
            </w:r>
          </w:p>
          <w:p w14:paraId="3198061B">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平面设计创意与制作</w:t>
            </w:r>
          </w:p>
          <w:p w14:paraId="29C99EC8">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3Done等软件应用</w:t>
            </w:r>
          </w:p>
          <w:p w14:paraId="169F18A0">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olor w:val="auto"/>
                <w:szCs w:val="21"/>
              </w:rPr>
            </w:pPr>
            <w:r>
              <w:rPr>
                <w:rFonts w:hint="eastAsia" w:ascii="仿宋" w:hAnsi="仿宋" w:eastAsia="仿宋"/>
                <w:color w:val="auto"/>
                <w:szCs w:val="21"/>
              </w:rPr>
              <w:t>CAD机械制图</w:t>
            </w:r>
          </w:p>
        </w:tc>
      </w:tr>
    </w:tbl>
    <w:p w14:paraId="77214ACD">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0BFA2B91">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rPr>
      </w:pPr>
      <w:r>
        <w:rPr>
          <w:rFonts w:hint="eastAsia" w:ascii="仿宋" w:hAnsi="仿宋" w:eastAsia="仿宋" w:cs="仿宋"/>
          <w:bCs/>
          <w:color w:val="auto"/>
          <w:sz w:val="24"/>
          <w:szCs w:val="24"/>
          <w:lang w:val="en-US" w:bidi="zh-CN"/>
        </w:rPr>
        <w:t>学校</w:t>
      </w:r>
      <w:r>
        <w:rPr>
          <w:rFonts w:hint="eastAsia" w:ascii="仿宋" w:hAnsi="仿宋" w:eastAsia="仿宋" w:cs="仿宋"/>
          <w:bCs/>
          <w:color w:val="auto"/>
          <w:sz w:val="24"/>
          <w:szCs w:val="24"/>
          <w:lang w:bidi="zh-CN"/>
        </w:rPr>
        <w:t>与</w:t>
      </w:r>
      <w:r>
        <w:rPr>
          <w:rFonts w:hint="eastAsia" w:ascii="仿宋" w:hAnsi="仿宋" w:eastAsia="仿宋" w:cs="仿宋"/>
          <w:bCs/>
          <w:color w:val="auto"/>
          <w:sz w:val="24"/>
          <w:szCs w:val="24"/>
          <w:lang w:val="en-US" w:bidi="zh-CN"/>
        </w:rPr>
        <w:t>星际探索（福州）科技有限公司、</w:t>
      </w:r>
      <w:r>
        <w:rPr>
          <w:rFonts w:hint="eastAsia" w:ascii="仿宋" w:hAnsi="仿宋" w:eastAsia="仿宋" w:cs="仿宋"/>
          <w:bCs/>
          <w:color w:val="auto"/>
          <w:sz w:val="24"/>
          <w:szCs w:val="24"/>
          <w:lang w:bidi="zh-CN"/>
        </w:rPr>
        <w:t>福建万象三维科技有限公司、福州汉龙飞腾科技有限公司合作开设校外实训基地，建成集“学、训、产”功能为一体的校外实训基地</w:t>
      </w:r>
      <w:r>
        <w:rPr>
          <w:rFonts w:hint="eastAsia" w:ascii="仿宋" w:hAnsi="仿宋" w:eastAsia="仿宋"/>
          <w:color w:val="auto"/>
          <w:kern w:val="0"/>
          <w:sz w:val="24"/>
          <w:szCs w:val="24"/>
        </w:rPr>
        <w:t>。</w:t>
      </w:r>
      <w:r>
        <w:rPr>
          <w:rFonts w:hint="eastAsia" w:ascii="仿宋" w:hAnsi="仿宋" w:eastAsia="仿宋"/>
          <w:color w:val="auto"/>
          <w:kern w:val="0"/>
          <w:sz w:val="24"/>
          <w:szCs w:val="24"/>
          <w:lang w:val="en-US" w:eastAsia="zh-CN"/>
        </w:rPr>
        <w:t>结合福州高新区增材制造孵化器、光电医药产业园等区域特色制造产业，</w:t>
      </w:r>
      <w:r>
        <w:rPr>
          <w:rFonts w:hint="eastAsia" w:ascii="仿宋" w:hAnsi="仿宋" w:eastAsia="仿宋"/>
          <w:color w:val="auto"/>
          <w:kern w:val="0"/>
          <w:sz w:val="24"/>
          <w:szCs w:val="24"/>
        </w:rPr>
        <w:t>与本地其他相关</w:t>
      </w:r>
      <w:r>
        <w:rPr>
          <w:rFonts w:hint="eastAsia" w:ascii="仿宋" w:hAnsi="仿宋" w:eastAsia="仿宋"/>
          <w:color w:val="auto"/>
          <w:kern w:val="0"/>
          <w:sz w:val="24"/>
          <w:szCs w:val="24"/>
          <w:lang w:val="en-US" w:eastAsia="zh-CN"/>
        </w:rPr>
        <w:t>产品研发</w:t>
      </w:r>
      <w:r>
        <w:rPr>
          <w:rFonts w:hint="eastAsia" w:ascii="仿宋" w:hAnsi="仿宋" w:eastAsia="仿宋"/>
          <w:color w:val="auto"/>
          <w:kern w:val="0"/>
          <w:sz w:val="24"/>
          <w:szCs w:val="24"/>
        </w:rPr>
        <w:t>、</w:t>
      </w:r>
      <w:r>
        <w:rPr>
          <w:rFonts w:hint="eastAsia" w:ascii="仿宋" w:hAnsi="仿宋" w:eastAsia="仿宋"/>
          <w:color w:val="auto"/>
          <w:kern w:val="0"/>
          <w:sz w:val="24"/>
          <w:szCs w:val="24"/>
          <w:lang w:val="en-US" w:eastAsia="zh-CN"/>
        </w:rPr>
        <w:t>增材</w:t>
      </w:r>
      <w:r>
        <w:rPr>
          <w:rFonts w:hint="eastAsia" w:ascii="仿宋" w:hAnsi="仿宋" w:eastAsia="仿宋"/>
          <w:color w:val="auto"/>
          <w:kern w:val="0"/>
          <w:sz w:val="24"/>
          <w:szCs w:val="24"/>
        </w:rPr>
        <w:t>制造企业、</w:t>
      </w:r>
      <w:r>
        <w:rPr>
          <w:rFonts w:hint="eastAsia" w:ascii="仿宋" w:hAnsi="仿宋" w:eastAsia="仿宋"/>
          <w:color w:val="auto"/>
          <w:kern w:val="0"/>
          <w:sz w:val="24"/>
          <w:szCs w:val="24"/>
          <w:lang w:val="en-US" w:eastAsia="zh-CN"/>
        </w:rPr>
        <w:t>增材</w:t>
      </w:r>
      <w:r>
        <w:rPr>
          <w:rFonts w:hint="eastAsia" w:ascii="仿宋" w:hAnsi="仿宋" w:eastAsia="仿宋"/>
          <w:color w:val="auto"/>
          <w:kern w:val="0"/>
          <w:sz w:val="24"/>
          <w:szCs w:val="24"/>
        </w:rPr>
        <w:t>行业服务企业、专业测绘企业实行校企共建，作为本专业学生顶岗实习基地。这些企业可</w:t>
      </w:r>
      <w:r>
        <w:rPr>
          <w:rFonts w:hint="eastAsia" w:ascii="仿宋" w:hAnsi="仿宋" w:eastAsia="仿宋"/>
          <w:color w:val="auto"/>
          <w:kern w:val="0"/>
          <w:sz w:val="24"/>
          <w:szCs w:val="24"/>
          <w:lang w:val="en-US" w:eastAsia="zh-CN"/>
        </w:rPr>
        <w:t>为增材制造技术应用</w:t>
      </w:r>
      <w:r>
        <w:rPr>
          <w:rFonts w:hint="eastAsia" w:ascii="仿宋" w:hAnsi="仿宋" w:eastAsia="仿宋"/>
          <w:color w:val="auto"/>
          <w:kern w:val="0"/>
          <w:sz w:val="24"/>
          <w:szCs w:val="24"/>
        </w:rPr>
        <w:t>技术专业的学生提供实习条件，</w:t>
      </w:r>
      <w:r>
        <w:rPr>
          <w:rFonts w:hint="eastAsia" w:ascii="仿宋" w:hAnsi="仿宋" w:eastAsia="仿宋"/>
          <w:color w:val="auto"/>
          <w:kern w:val="0"/>
          <w:sz w:val="24"/>
          <w:szCs w:val="24"/>
          <w:lang w:val="en-US" w:eastAsia="zh-CN"/>
        </w:rPr>
        <w:t>安排如增材制造操作员、3D打印设计等实习岗位，</w:t>
      </w:r>
      <w:r>
        <w:rPr>
          <w:rFonts w:hint="eastAsia" w:ascii="仿宋" w:hAnsi="仿宋" w:eastAsia="仿宋"/>
          <w:color w:val="auto"/>
          <w:kern w:val="0"/>
          <w:sz w:val="24"/>
          <w:szCs w:val="24"/>
        </w:rPr>
        <w:t>有些还能配备实践经验丰富的增材制造专业技术人员作为实践指导老师，这对本专业课程的实践教学和培养学生的实际操作能力都起到了有力的保障。</w:t>
      </w:r>
    </w:p>
    <w:tbl>
      <w:tblPr>
        <w:tblStyle w:val="9"/>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058"/>
        <w:gridCol w:w="2007"/>
        <w:gridCol w:w="1578"/>
        <w:gridCol w:w="1268"/>
      </w:tblGrid>
      <w:tr w14:paraId="0955B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vAlign w:val="center"/>
          </w:tcPr>
          <w:p w14:paraId="14EB2BB1">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校外实习单位</w:t>
            </w:r>
          </w:p>
        </w:tc>
        <w:tc>
          <w:tcPr>
            <w:tcW w:w="2058" w:type="dxa"/>
            <w:tcBorders>
              <w:tl2br w:val="nil"/>
              <w:tr2bl w:val="nil"/>
            </w:tcBorders>
            <w:vAlign w:val="center"/>
          </w:tcPr>
          <w:p w14:paraId="1CF7F3FA">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实训项目</w:t>
            </w:r>
          </w:p>
        </w:tc>
        <w:tc>
          <w:tcPr>
            <w:tcW w:w="2007" w:type="dxa"/>
            <w:tcBorders>
              <w:tl2br w:val="nil"/>
              <w:tr2bl w:val="nil"/>
            </w:tcBorders>
            <w:vAlign w:val="center"/>
          </w:tcPr>
          <w:p w14:paraId="6F578D04">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支撑课程</w:t>
            </w:r>
          </w:p>
        </w:tc>
        <w:tc>
          <w:tcPr>
            <w:tcW w:w="1578" w:type="dxa"/>
            <w:tcBorders>
              <w:tl2br w:val="nil"/>
              <w:tr2bl w:val="nil"/>
            </w:tcBorders>
            <w:vAlign w:val="center"/>
          </w:tcPr>
          <w:p w14:paraId="0CC9D26F">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kern w:val="0"/>
                <w:lang w:bidi="ar"/>
              </w:rPr>
            </w:pPr>
            <w:r>
              <w:rPr>
                <w:rFonts w:hint="eastAsia" w:ascii="仿宋" w:hAnsi="仿宋" w:eastAsia="仿宋" w:cs="仿宋"/>
                <w:b/>
                <w:bCs/>
                <w:kern w:val="0"/>
                <w:lang w:bidi="ar"/>
              </w:rPr>
              <w:t>配置</w:t>
            </w:r>
          </w:p>
        </w:tc>
        <w:tc>
          <w:tcPr>
            <w:tcW w:w="1268" w:type="dxa"/>
            <w:tcBorders>
              <w:tl2br w:val="nil"/>
              <w:tr2bl w:val="nil"/>
            </w:tcBorders>
            <w:vAlign w:val="center"/>
          </w:tcPr>
          <w:p w14:paraId="359AA918">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rPr>
            </w:pPr>
            <w:r>
              <w:rPr>
                <w:rFonts w:hint="eastAsia" w:ascii="仿宋" w:hAnsi="仿宋" w:eastAsia="仿宋" w:cs="仿宋"/>
                <w:b/>
                <w:bCs/>
                <w:kern w:val="0"/>
                <w:lang w:bidi="ar"/>
              </w:rPr>
              <w:t>可接纳学生人数</w:t>
            </w:r>
          </w:p>
        </w:tc>
      </w:tr>
      <w:tr w14:paraId="0E074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00" w:type="dxa"/>
            <w:tcBorders>
              <w:tl2br w:val="nil"/>
              <w:tr2bl w:val="nil"/>
            </w:tcBorders>
            <w:vAlign w:val="center"/>
          </w:tcPr>
          <w:p w14:paraId="3944A846">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星际探索（福州）科技有限公司</w:t>
            </w:r>
          </w:p>
        </w:tc>
        <w:tc>
          <w:tcPr>
            <w:tcW w:w="2058" w:type="dxa"/>
            <w:tcBorders>
              <w:tl2br w:val="nil"/>
              <w:tr2bl w:val="nil"/>
            </w:tcBorders>
            <w:vAlign w:val="center"/>
          </w:tcPr>
          <w:p w14:paraId="19F85BC0">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3D打印增材制造加工、3D打印产品销售、3D打印机维护、产品设计</w:t>
            </w:r>
          </w:p>
        </w:tc>
        <w:tc>
          <w:tcPr>
            <w:tcW w:w="2007" w:type="dxa"/>
            <w:tcBorders>
              <w:tl2br w:val="nil"/>
              <w:tr2bl w:val="nil"/>
            </w:tcBorders>
            <w:vAlign w:val="center"/>
          </w:tcPr>
          <w:p w14:paraId="67E491D0">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rPr>
            </w:pPr>
            <w:r>
              <w:rPr>
                <w:rFonts w:hint="eastAsia" w:ascii="仿宋" w:hAnsi="仿宋" w:eastAsia="仿宋" w:cs="仿宋"/>
                <w:color w:val="auto"/>
                <w:sz w:val="21"/>
                <w:szCs w:val="21"/>
                <w:lang w:val="en-US"/>
              </w:rPr>
              <w:t>增材制造综合应用</w:t>
            </w:r>
            <w:r>
              <w:rPr>
                <w:rFonts w:hint="eastAsia" w:ascii="仿宋" w:hAnsi="仿宋" w:eastAsia="仿宋" w:cs="仿宋"/>
                <w:color w:val="auto"/>
                <w:sz w:val="21"/>
                <w:szCs w:val="21"/>
                <w:lang w:val="en-US" w:eastAsia="zh-CN"/>
              </w:rPr>
              <w:t>、</w:t>
            </w:r>
            <w:r>
              <w:rPr>
                <w:rFonts w:hint="eastAsia" w:ascii="仿宋" w:hAnsi="仿宋" w:eastAsia="仿宋" w:cs="仿宋"/>
                <w:color w:val="auto"/>
                <w:sz w:val="21"/>
                <w:szCs w:val="21"/>
                <w:lang w:val="en-US"/>
              </w:rPr>
              <w:t>切削加工</w:t>
            </w:r>
            <w:r>
              <w:rPr>
                <w:rFonts w:hint="eastAsia" w:ascii="仿宋" w:hAnsi="仿宋" w:eastAsia="仿宋" w:cs="仿宋"/>
                <w:color w:val="auto"/>
                <w:sz w:val="21"/>
                <w:szCs w:val="21"/>
                <w:lang w:val="en-US" w:eastAsia="zh-CN"/>
              </w:rPr>
              <w:t>、增材制造设备维护、增材制造工艺与应用</w:t>
            </w:r>
          </w:p>
        </w:tc>
        <w:tc>
          <w:tcPr>
            <w:tcW w:w="1578" w:type="dxa"/>
            <w:tcBorders>
              <w:tl2br w:val="nil"/>
              <w:tr2bl w:val="nil"/>
            </w:tcBorders>
            <w:vAlign w:val="center"/>
          </w:tcPr>
          <w:p w14:paraId="46BADA30">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kern w:val="0"/>
                <w:lang w:bidi="ar"/>
              </w:rPr>
            </w:pPr>
            <w:r>
              <w:rPr>
                <w:rFonts w:hint="eastAsia" w:ascii="仿宋" w:hAnsi="仿宋" w:eastAsia="仿宋" w:cs="仿宋"/>
                <w:kern w:val="0"/>
                <w:lang w:bidi="ar"/>
              </w:rPr>
              <w:t>办公面积</w:t>
            </w:r>
            <w:r>
              <w:rPr>
                <w:rFonts w:hint="eastAsia" w:ascii="仿宋" w:hAnsi="仿宋" w:eastAsia="仿宋" w:cs="仿宋"/>
                <w:kern w:val="0"/>
                <w:lang w:val="en-US" w:eastAsia="zh-CN" w:bidi="ar"/>
              </w:rPr>
              <w:t>4</w:t>
            </w:r>
            <w:r>
              <w:rPr>
                <w:rFonts w:hint="eastAsia" w:ascii="仿宋" w:hAnsi="仿宋" w:eastAsia="仿宋" w:cs="仿宋"/>
                <w:kern w:val="0"/>
                <w:lang w:bidi="ar"/>
              </w:rPr>
              <w:t>00㎡，</w:t>
            </w:r>
            <w:r>
              <w:rPr>
                <w:rFonts w:hint="eastAsia" w:ascii="仿宋" w:hAnsi="仿宋" w:eastAsia="仿宋" w:cs="仿宋"/>
                <w:kern w:val="0"/>
                <w:lang w:val="en-US" w:eastAsia="zh-CN" w:bidi="ar"/>
              </w:rPr>
              <w:t>增材制造</w:t>
            </w:r>
            <w:r>
              <w:rPr>
                <w:rFonts w:hint="eastAsia" w:ascii="仿宋" w:hAnsi="仿宋" w:eastAsia="仿宋" w:cs="仿宋"/>
                <w:kern w:val="0"/>
                <w:lang w:bidi="ar"/>
              </w:rPr>
              <w:t>操作间面积</w:t>
            </w:r>
            <w:r>
              <w:rPr>
                <w:rFonts w:hint="eastAsia" w:ascii="仿宋" w:hAnsi="仿宋" w:eastAsia="仿宋" w:cs="仿宋"/>
                <w:kern w:val="0"/>
                <w:lang w:val="en-US" w:eastAsia="zh-CN" w:bidi="ar"/>
              </w:rPr>
              <w:t>6</w:t>
            </w:r>
            <w:r>
              <w:rPr>
                <w:rFonts w:hint="eastAsia" w:ascii="仿宋" w:hAnsi="仿宋" w:eastAsia="仿宋" w:cs="仿宋"/>
                <w:kern w:val="0"/>
                <w:lang w:bidi="ar"/>
              </w:rPr>
              <w:t>00㎡</w:t>
            </w:r>
          </w:p>
        </w:tc>
        <w:tc>
          <w:tcPr>
            <w:tcW w:w="1268" w:type="dxa"/>
            <w:tcBorders>
              <w:tl2br w:val="nil"/>
              <w:tr2bl w:val="nil"/>
            </w:tcBorders>
            <w:vAlign w:val="center"/>
          </w:tcPr>
          <w:p w14:paraId="0951466C">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kern w:val="0"/>
                <w:lang w:val="en-US" w:eastAsia="zh-CN" w:bidi="ar"/>
              </w:rPr>
              <w:t>30</w:t>
            </w:r>
            <w:r>
              <w:rPr>
                <w:rFonts w:hint="eastAsia" w:ascii="仿宋" w:hAnsi="仿宋" w:eastAsia="仿宋" w:cs="仿宋"/>
                <w:kern w:val="0"/>
                <w:lang w:bidi="ar"/>
              </w:rPr>
              <w:t>人</w:t>
            </w:r>
          </w:p>
        </w:tc>
      </w:tr>
      <w:tr w14:paraId="777B8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vAlign w:val="center"/>
          </w:tcPr>
          <w:p w14:paraId="49628B48">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福建万象三维科技有限公司</w:t>
            </w:r>
          </w:p>
        </w:tc>
        <w:tc>
          <w:tcPr>
            <w:tcW w:w="2058" w:type="dxa"/>
            <w:tcBorders>
              <w:tl2br w:val="nil"/>
              <w:tr2bl w:val="nil"/>
            </w:tcBorders>
            <w:vAlign w:val="center"/>
          </w:tcPr>
          <w:p w14:paraId="64861EB9">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3D打印增材制造加工、3D打印产品销售、3D打印机维护、产品设计</w:t>
            </w:r>
          </w:p>
        </w:tc>
        <w:tc>
          <w:tcPr>
            <w:tcW w:w="2007" w:type="dxa"/>
            <w:tcBorders>
              <w:tl2br w:val="nil"/>
              <w:tr2bl w:val="nil"/>
            </w:tcBorders>
            <w:vAlign w:val="center"/>
          </w:tcPr>
          <w:p w14:paraId="085589AF">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rPr>
            </w:pPr>
            <w:r>
              <w:rPr>
                <w:rFonts w:hint="eastAsia" w:ascii="仿宋" w:hAnsi="仿宋" w:eastAsia="仿宋" w:cs="仿宋"/>
                <w:color w:val="auto"/>
                <w:sz w:val="21"/>
                <w:szCs w:val="21"/>
                <w:lang w:val="en-US"/>
              </w:rPr>
              <w:t>增材制造综合应用</w:t>
            </w:r>
            <w:r>
              <w:rPr>
                <w:rFonts w:hint="eastAsia" w:ascii="仿宋" w:hAnsi="仿宋" w:eastAsia="仿宋" w:cs="仿宋"/>
                <w:color w:val="auto"/>
                <w:sz w:val="21"/>
                <w:szCs w:val="21"/>
                <w:lang w:val="en-US" w:eastAsia="zh-CN"/>
              </w:rPr>
              <w:t>、</w:t>
            </w:r>
            <w:r>
              <w:rPr>
                <w:rFonts w:hint="eastAsia" w:ascii="仿宋" w:hAnsi="仿宋" w:eastAsia="仿宋" w:cs="仿宋"/>
                <w:color w:val="auto"/>
                <w:sz w:val="21"/>
                <w:szCs w:val="21"/>
                <w:lang w:val="en-US"/>
              </w:rPr>
              <w:t>切削加工</w:t>
            </w:r>
            <w:r>
              <w:rPr>
                <w:rFonts w:hint="eastAsia" w:ascii="仿宋" w:hAnsi="仿宋" w:eastAsia="仿宋" w:cs="仿宋"/>
                <w:color w:val="auto"/>
                <w:sz w:val="21"/>
                <w:szCs w:val="21"/>
                <w:lang w:val="en-US" w:eastAsia="zh-CN"/>
              </w:rPr>
              <w:t>、增材制造设备维护、增材制造工艺与应用</w:t>
            </w:r>
          </w:p>
        </w:tc>
        <w:tc>
          <w:tcPr>
            <w:tcW w:w="1578" w:type="dxa"/>
            <w:tcBorders>
              <w:tl2br w:val="nil"/>
              <w:tr2bl w:val="nil"/>
            </w:tcBorders>
            <w:vAlign w:val="center"/>
          </w:tcPr>
          <w:p w14:paraId="548FB652">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kern w:val="0"/>
                <w:lang w:bidi="ar"/>
              </w:rPr>
            </w:pPr>
            <w:r>
              <w:rPr>
                <w:rFonts w:hint="eastAsia" w:ascii="仿宋" w:hAnsi="仿宋" w:eastAsia="仿宋" w:cs="仿宋"/>
                <w:kern w:val="0"/>
                <w:lang w:bidi="ar"/>
              </w:rPr>
              <w:t>办公面积</w:t>
            </w:r>
            <w:r>
              <w:rPr>
                <w:rFonts w:hint="eastAsia" w:ascii="仿宋" w:hAnsi="仿宋" w:eastAsia="仿宋" w:cs="仿宋"/>
                <w:kern w:val="0"/>
                <w:lang w:val="en-US" w:eastAsia="zh-CN" w:bidi="ar"/>
              </w:rPr>
              <w:t>4</w:t>
            </w:r>
            <w:r>
              <w:rPr>
                <w:rFonts w:hint="eastAsia" w:ascii="仿宋" w:hAnsi="仿宋" w:eastAsia="仿宋" w:cs="仿宋"/>
                <w:kern w:val="0"/>
                <w:lang w:bidi="ar"/>
              </w:rPr>
              <w:t>00㎡，</w:t>
            </w:r>
            <w:r>
              <w:rPr>
                <w:rFonts w:hint="eastAsia" w:ascii="仿宋" w:hAnsi="仿宋" w:eastAsia="仿宋" w:cs="仿宋"/>
                <w:kern w:val="0"/>
                <w:lang w:val="en-US" w:eastAsia="zh-CN" w:bidi="ar"/>
              </w:rPr>
              <w:t>增材制造</w:t>
            </w:r>
            <w:r>
              <w:rPr>
                <w:rFonts w:hint="eastAsia" w:ascii="仿宋" w:hAnsi="仿宋" w:eastAsia="仿宋" w:cs="仿宋"/>
                <w:kern w:val="0"/>
                <w:lang w:bidi="ar"/>
              </w:rPr>
              <w:t>操作间面积</w:t>
            </w:r>
            <w:r>
              <w:rPr>
                <w:rFonts w:hint="eastAsia" w:ascii="仿宋" w:hAnsi="仿宋" w:eastAsia="仿宋" w:cs="仿宋"/>
                <w:kern w:val="0"/>
                <w:lang w:val="en-US" w:eastAsia="zh-CN" w:bidi="ar"/>
              </w:rPr>
              <w:t>6</w:t>
            </w:r>
            <w:r>
              <w:rPr>
                <w:rFonts w:hint="eastAsia" w:ascii="仿宋" w:hAnsi="仿宋" w:eastAsia="仿宋" w:cs="仿宋"/>
                <w:kern w:val="0"/>
                <w:lang w:bidi="ar"/>
              </w:rPr>
              <w:t>00㎡</w:t>
            </w:r>
          </w:p>
        </w:tc>
        <w:tc>
          <w:tcPr>
            <w:tcW w:w="1268" w:type="dxa"/>
            <w:tcBorders>
              <w:tl2br w:val="nil"/>
              <w:tr2bl w:val="nil"/>
            </w:tcBorders>
            <w:vAlign w:val="center"/>
          </w:tcPr>
          <w:p w14:paraId="28524706">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rPr>
            </w:pPr>
            <w:r>
              <w:rPr>
                <w:rFonts w:hint="eastAsia" w:ascii="仿宋" w:hAnsi="仿宋" w:eastAsia="仿宋" w:cs="仿宋"/>
                <w:kern w:val="0"/>
                <w:lang w:val="en-US" w:eastAsia="zh-CN" w:bidi="ar"/>
              </w:rPr>
              <w:t>30</w:t>
            </w:r>
            <w:r>
              <w:rPr>
                <w:rFonts w:hint="eastAsia" w:ascii="仿宋" w:hAnsi="仿宋" w:eastAsia="仿宋" w:cs="仿宋"/>
                <w:kern w:val="0"/>
                <w:lang w:bidi="ar"/>
              </w:rPr>
              <w:t>人</w:t>
            </w:r>
          </w:p>
        </w:tc>
      </w:tr>
      <w:tr w14:paraId="66A7E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vAlign w:val="center"/>
          </w:tcPr>
          <w:p w14:paraId="48A6744B">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default" w:ascii="仿宋" w:hAnsi="仿宋" w:eastAsia="仿宋" w:cs="仿宋"/>
                <w:lang w:val="en-US" w:eastAsia="zh-CN"/>
              </w:rPr>
            </w:pPr>
            <w:r>
              <w:rPr>
                <w:rFonts w:hint="eastAsia" w:ascii="仿宋" w:hAnsi="仿宋" w:eastAsia="仿宋" w:cs="仿宋"/>
                <w:bCs/>
                <w:color w:val="auto"/>
                <w:sz w:val="21"/>
                <w:szCs w:val="21"/>
                <w:lang w:bidi="zh-CN"/>
              </w:rPr>
              <w:t>福州汉龙飞腾科技有限公司</w:t>
            </w:r>
          </w:p>
        </w:tc>
        <w:tc>
          <w:tcPr>
            <w:tcW w:w="2058" w:type="dxa"/>
            <w:tcBorders>
              <w:tl2br w:val="nil"/>
              <w:tr2bl w:val="nil"/>
            </w:tcBorders>
            <w:vAlign w:val="center"/>
          </w:tcPr>
          <w:p w14:paraId="092BADAE">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default" w:ascii="仿宋" w:hAnsi="仿宋" w:eastAsia="仿宋" w:cs="仿宋"/>
                <w:kern w:val="0"/>
                <w:lang w:val="en-US" w:eastAsia="zh-CN" w:bidi="ar"/>
              </w:rPr>
            </w:pPr>
            <w:r>
              <w:rPr>
                <w:rFonts w:hint="eastAsia" w:ascii="仿宋" w:hAnsi="仿宋" w:eastAsia="仿宋" w:cs="仿宋"/>
                <w:color w:val="auto"/>
                <w:sz w:val="21"/>
                <w:szCs w:val="21"/>
                <w:lang w:val="en-US" w:eastAsia="zh-CN"/>
              </w:rPr>
              <w:t>3D打印增材制造加工、3D打印产品销售、3D打印机维护、产品设计</w:t>
            </w:r>
          </w:p>
        </w:tc>
        <w:tc>
          <w:tcPr>
            <w:tcW w:w="2007" w:type="dxa"/>
            <w:tcBorders>
              <w:tl2br w:val="nil"/>
              <w:tr2bl w:val="nil"/>
            </w:tcBorders>
            <w:shd w:val="clear" w:color="auto" w:fill="auto"/>
            <w:vAlign w:val="center"/>
          </w:tcPr>
          <w:p w14:paraId="0616BEB6">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kern w:val="2"/>
                <w:sz w:val="21"/>
                <w:szCs w:val="21"/>
                <w:lang w:val="en-US" w:eastAsia="zh-CN" w:bidi="ar-SA"/>
              </w:rPr>
            </w:pPr>
            <w:r>
              <w:rPr>
                <w:rFonts w:hint="eastAsia" w:ascii="仿宋" w:hAnsi="仿宋" w:eastAsia="仿宋" w:cs="仿宋"/>
                <w:color w:val="auto"/>
                <w:sz w:val="21"/>
                <w:szCs w:val="21"/>
                <w:lang w:val="en-US"/>
              </w:rPr>
              <w:t>增材制造综合应用</w:t>
            </w:r>
            <w:r>
              <w:rPr>
                <w:rFonts w:hint="eastAsia" w:ascii="仿宋" w:hAnsi="仿宋" w:eastAsia="仿宋" w:cs="仿宋"/>
                <w:color w:val="auto"/>
                <w:sz w:val="21"/>
                <w:szCs w:val="21"/>
                <w:lang w:val="en-US" w:eastAsia="zh-CN"/>
              </w:rPr>
              <w:t>、</w:t>
            </w:r>
            <w:r>
              <w:rPr>
                <w:rFonts w:hint="eastAsia" w:ascii="仿宋" w:hAnsi="仿宋" w:eastAsia="仿宋" w:cs="仿宋"/>
                <w:color w:val="auto"/>
                <w:sz w:val="21"/>
                <w:szCs w:val="21"/>
                <w:lang w:val="en-US"/>
              </w:rPr>
              <w:t>切削加工</w:t>
            </w:r>
            <w:r>
              <w:rPr>
                <w:rFonts w:hint="eastAsia" w:ascii="仿宋" w:hAnsi="仿宋" w:eastAsia="仿宋" w:cs="仿宋"/>
                <w:color w:val="auto"/>
                <w:sz w:val="21"/>
                <w:szCs w:val="21"/>
                <w:lang w:val="en-US" w:eastAsia="zh-CN"/>
              </w:rPr>
              <w:t>、增材制造设备维护、增材制造工艺与应用</w:t>
            </w:r>
          </w:p>
        </w:tc>
        <w:tc>
          <w:tcPr>
            <w:tcW w:w="1578" w:type="dxa"/>
            <w:tcBorders>
              <w:tl2br w:val="nil"/>
              <w:tr2bl w:val="nil"/>
            </w:tcBorders>
            <w:shd w:val="clear" w:color="auto" w:fill="auto"/>
            <w:vAlign w:val="center"/>
          </w:tcPr>
          <w:p w14:paraId="5414C1E9">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kern w:val="0"/>
                <w:sz w:val="21"/>
                <w:szCs w:val="21"/>
                <w:lang w:val="en-US" w:eastAsia="zh-CN" w:bidi="ar"/>
              </w:rPr>
            </w:pPr>
            <w:r>
              <w:rPr>
                <w:rFonts w:hint="eastAsia" w:ascii="仿宋" w:hAnsi="仿宋" w:eastAsia="仿宋" w:cs="仿宋"/>
                <w:kern w:val="0"/>
                <w:lang w:bidi="ar"/>
              </w:rPr>
              <w:t>办公面积</w:t>
            </w:r>
            <w:r>
              <w:rPr>
                <w:rFonts w:hint="eastAsia" w:ascii="仿宋" w:hAnsi="仿宋" w:eastAsia="仿宋" w:cs="仿宋"/>
                <w:kern w:val="0"/>
                <w:lang w:val="en-US" w:eastAsia="zh-CN" w:bidi="ar"/>
              </w:rPr>
              <w:t>3</w:t>
            </w:r>
            <w:r>
              <w:rPr>
                <w:rFonts w:hint="eastAsia" w:ascii="仿宋" w:hAnsi="仿宋" w:eastAsia="仿宋" w:cs="仿宋"/>
                <w:kern w:val="0"/>
                <w:lang w:bidi="ar"/>
              </w:rPr>
              <w:t>00㎡，</w:t>
            </w:r>
            <w:r>
              <w:rPr>
                <w:rFonts w:hint="eastAsia" w:ascii="仿宋" w:hAnsi="仿宋" w:eastAsia="仿宋" w:cs="仿宋"/>
                <w:kern w:val="0"/>
                <w:lang w:val="en-US" w:eastAsia="zh-CN" w:bidi="ar"/>
              </w:rPr>
              <w:t>增材制造</w:t>
            </w:r>
            <w:r>
              <w:rPr>
                <w:rFonts w:hint="eastAsia" w:ascii="仿宋" w:hAnsi="仿宋" w:eastAsia="仿宋" w:cs="仿宋"/>
                <w:kern w:val="0"/>
                <w:lang w:bidi="ar"/>
              </w:rPr>
              <w:t>操作间面积</w:t>
            </w:r>
            <w:r>
              <w:rPr>
                <w:rFonts w:hint="eastAsia" w:ascii="仿宋" w:hAnsi="仿宋" w:eastAsia="仿宋" w:cs="仿宋"/>
                <w:kern w:val="0"/>
                <w:lang w:val="en-US" w:eastAsia="zh-CN" w:bidi="ar"/>
              </w:rPr>
              <w:t>3</w:t>
            </w:r>
            <w:r>
              <w:rPr>
                <w:rFonts w:hint="eastAsia" w:ascii="仿宋" w:hAnsi="仿宋" w:eastAsia="仿宋" w:cs="仿宋"/>
                <w:kern w:val="0"/>
                <w:lang w:bidi="ar"/>
              </w:rPr>
              <w:t>00㎡</w:t>
            </w:r>
          </w:p>
        </w:tc>
        <w:tc>
          <w:tcPr>
            <w:tcW w:w="1268" w:type="dxa"/>
            <w:tcBorders>
              <w:tl2br w:val="nil"/>
              <w:tr2bl w:val="nil"/>
            </w:tcBorders>
            <w:shd w:val="clear" w:color="auto" w:fill="auto"/>
            <w:vAlign w:val="center"/>
          </w:tcPr>
          <w:p w14:paraId="48755208">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0"/>
                <w:lang w:val="en-US" w:eastAsia="zh-CN" w:bidi="ar"/>
              </w:rPr>
              <w:t>10</w:t>
            </w:r>
            <w:r>
              <w:rPr>
                <w:rFonts w:hint="eastAsia" w:ascii="仿宋" w:hAnsi="仿宋" w:eastAsia="仿宋" w:cs="仿宋"/>
                <w:kern w:val="0"/>
                <w:lang w:bidi="ar"/>
              </w:rPr>
              <w:t>人</w:t>
            </w:r>
          </w:p>
        </w:tc>
      </w:tr>
    </w:tbl>
    <w:p w14:paraId="203C2A21">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w:t>
      </w:r>
      <w:r>
        <w:rPr>
          <w:rFonts w:hint="eastAsia" w:ascii="仿宋" w:hAnsi="仿宋" w:eastAsia="仿宋" w:cs="仿宋"/>
          <w:b/>
          <w:kern w:val="0"/>
          <w:sz w:val="28"/>
          <w:szCs w:val="28"/>
          <w:lang w:val="en-US" w:eastAsia="zh-CN" w:bidi="ar"/>
        </w:rPr>
        <w:t>二</w:t>
      </w:r>
      <w:r>
        <w:rPr>
          <w:rFonts w:hint="eastAsia" w:ascii="仿宋" w:hAnsi="仿宋" w:eastAsia="仿宋" w:cs="仿宋"/>
          <w:b/>
          <w:kern w:val="0"/>
          <w:sz w:val="28"/>
          <w:szCs w:val="28"/>
          <w:lang w:bidi="ar"/>
        </w:rPr>
        <w:t>）教学资源</w:t>
      </w:r>
    </w:p>
    <w:p w14:paraId="115D1363">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图书室、阅览室配置有服务本专业主干课程的教材、教学参考资料；专业类图书文献主要包括：有关3D打印专业理论以及实务操作类图书等。购买三维扫描仿真软件</w:t>
      </w:r>
      <w:r>
        <w:rPr>
          <w:rFonts w:hint="eastAsia" w:ascii="仿宋" w:hAnsi="仿宋" w:eastAsia="仿宋"/>
          <w:color w:val="auto"/>
          <w:kern w:val="0"/>
          <w:sz w:val="24"/>
          <w:szCs w:val="24"/>
          <w:lang w:val="en-US" w:eastAsia="zh-CN"/>
        </w:rPr>
        <w:t>如</w:t>
      </w:r>
      <w:r>
        <w:rPr>
          <w:rFonts w:hint="eastAsia" w:ascii="仿宋" w:hAnsi="仿宋" w:eastAsia="仿宋"/>
          <w:color w:val="auto"/>
          <w:kern w:val="0"/>
          <w:sz w:val="24"/>
          <w:szCs w:val="24"/>
        </w:rPr>
        <w:t>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32BD9437">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bCs/>
          <w:color w:val="auto"/>
          <w:kern w:val="0"/>
          <w:sz w:val="24"/>
          <w:szCs w:val="24"/>
          <w:lang w:bidi="ar"/>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6989B807">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2</w:t>
      </w:r>
      <w:r>
        <w:rPr>
          <w:rFonts w:hint="eastAsia" w:ascii="仿宋" w:hAnsi="仿宋" w:eastAsia="仿宋" w:cs="仿宋"/>
          <w:b/>
          <w:color w:val="auto"/>
          <w:sz w:val="24"/>
          <w:szCs w:val="24"/>
          <w:lang w:val="en-US" w:bidi="zh-CN"/>
        </w:rPr>
        <w:t>.</w:t>
      </w:r>
      <w:r>
        <w:rPr>
          <w:rFonts w:hint="eastAsia" w:ascii="仿宋" w:hAnsi="仿宋" w:eastAsia="仿宋" w:cs="仿宋"/>
          <w:b/>
          <w:color w:val="auto"/>
          <w:sz w:val="24"/>
          <w:szCs w:val="24"/>
          <w:lang w:bidi="zh-CN"/>
        </w:rPr>
        <w:t>实训教学资源主要有：</w:t>
      </w:r>
      <w:r>
        <w:rPr>
          <w:rFonts w:hint="eastAsia" w:ascii="仿宋" w:hAnsi="仿宋" w:eastAsia="仿宋" w:cs="仿宋"/>
          <w:bCs/>
          <w:color w:val="auto"/>
          <w:sz w:val="24"/>
          <w:szCs w:val="24"/>
          <w:lang w:bidi="zh-CN"/>
        </w:rPr>
        <w:t>（1）实训指导书；（2）实训工作单；（3）工学交替生产实习手册；（4）顶岗实习手册；（5）实训台架操作手册；（6）实训用车、实训用总成件的维修手册、技术标准；（7）各种维修资料光盘。</w:t>
      </w:r>
    </w:p>
    <w:p w14:paraId="2864FE9A">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w:t>
      </w:r>
      <w:r>
        <w:rPr>
          <w:rFonts w:hint="eastAsia" w:ascii="仿宋" w:hAnsi="仿宋" w:eastAsia="仿宋" w:cs="仿宋"/>
          <w:bCs/>
          <w:color w:val="auto"/>
          <w:sz w:val="24"/>
          <w:szCs w:val="24"/>
          <w:lang w:val="en-US" w:bidi="zh-CN"/>
        </w:rPr>
        <w:t>著名</w:t>
      </w:r>
      <w:r>
        <w:rPr>
          <w:rFonts w:hint="eastAsia" w:ascii="仿宋" w:hAnsi="仿宋" w:eastAsia="仿宋" w:cs="仿宋"/>
          <w:bCs/>
          <w:color w:val="auto"/>
          <w:sz w:val="24"/>
          <w:szCs w:val="24"/>
          <w:lang w:bidi="zh-CN"/>
        </w:rPr>
        <w:t>企业培训教材；（2）各著名品牌的产品宣传资料；（3）各品牌</w:t>
      </w:r>
      <w:r>
        <w:rPr>
          <w:rFonts w:hint="eastAsia" w:ascii="仿宋" w:hAnsi="仿宋" w:eastAsia="仿宋" w:cs="仿宋"/>
          <w:bCs/>
          <w:color w:val="auto"/>
          <w:sz w:val="24"/>
          <w:szCs w:val="24"/>
          <w:lang w:val="en-US" w:bidi="zh-CN"/>
        </w:rPr>
        <w:t>3D打印机</w:t>
      </w:r>
      <w:r>
        <w:rPr>
          <w:rFonts w:hint="eastAsia" w:ascii="仿宋" w:hAnsi="仿宋" w:eastAsia="仿宋" w:cs="仿宋"/>
          <w:bCs/>
          <w:color w:val="auto"/>
          <w:sz w:val="24"/>
          <w:szCs w:val="24"/>
          <w:lang w:bidi="zh-CN"/>
        </w:rPr>
        <w:t>设备的使用手册；（4）各种</w:t>
      </w:r>
      <w:r>
        <w:rPr>
          <w:rFonts w:hint="eastAsia" w:ascii="仿宋" w:hAnsi="仿宋" w:eastAsia="仿宋" w:cs="仿宋"/>
          <w:bCs/>
          <w:color w:val="auto"/>
          <w:sz w:val="24"/>
          <w:szCs w:val="24"/>
          <w:lang w:val="en-US" w:bidi="zh-CN"/>
        </w:rPr>
        <w:t>3D打印机</w:t>
      </w:r>
      <w:r>
        <w:rPr>
          <w:rFonts w:hint="eastAsia" w:ascii="仿宋" w:hAnsi="仿宋" w:eastAsia="仿宋" w:cs="仿宋"/>
          <w:bCs/>
          <w:color w:val="auto"/>
          <w:sz w:val="24"/>
          <w:szCs w:val="24"/>
          <w:lang w:bidi="zh-CN"/>
        </w:rPr>
        <w:t>维修专业杂志；（5）各种专业教学参考书。</w:t>
      </w:r>
    </w:p>
    <w:p w14:paraId="7E207DC3">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val="en-US" w:eastAsia="zh-CN" w:bidi="ar"/>
        </w:rPr>
        <w:t>4</w:t>
      </w:r>
      <w:r>
        <w:rPr>
          <w:rFonts w:hint="eastAsia" w:ascii="仿宋" w:hAnsi="仿宋" w:eastAsia="仿宋" w:cs="仿宋"/>
          <w:b/>
          <w:bCs/>
          <w:color w:val="auto"/>
          <w:kern w:val="0"/>
          <w:sz w:val="24"/>
          <w:szCs w:val="24"/>
          <w:lang w:bidi="ar"/>
        </w:rPr>
        <w:t>.教材选用</w:t>
      </w:r>
    </w:p>
    <w:tbl>
      <w:tblPr>
        <w:tblStyle w:val="9"/>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54E41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227FA7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01B6F5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1F0305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352A02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09FB918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5A5E403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2583" w:type="dxa"/>
            <w:tcBorders>
              <w:tl2br w:val="nil"/>
              <w:tr2bl w:val="nil"/>
            </w:tcBorders>
            <w:shd w:val="clear" w:color="auto" w:fill="auto"/>
            <w:vAlign w:val="center"/>
          </w:tcPr>
          <w:p w14:paraId="06ACB7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267518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3865B8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4D9BD7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2EC6E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58045D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1F6FBD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2A6718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19EC87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46BC08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4DED61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7A3A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74EDE5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A40D5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50D636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362A93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2D3099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564A5D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AAE8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0A918E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FB1EB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6B295B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10D972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7DF66E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700C9C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A2A3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E6BA74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45CC87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6611E0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076FA6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639268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6BFEBD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2A87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C344A9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89B48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66A34C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4A1EA7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11A7A5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7C0CC8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CC8B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8609E2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811E6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7F08F0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34F270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5DB1C1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0D4B39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32D6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058E34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6B036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6206F4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22809C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33A359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03EB2A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B846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AF98A3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932B3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2E8774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5BBBE0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2C9DAB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0844D0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2178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B8E16F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BE53F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38F1D7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1E9C91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7F23E0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4C8DE7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B15C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F1130F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1AC6D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534E74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7056CF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725004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6CFB0B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6069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4734CD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EECAC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6E5B60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5875BB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7DB6FD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427EEA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77DE5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7E5390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08D9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54D3B1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2742F6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2498F2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538443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CDB94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3F931D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95642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649AF5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3E2B9B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0A2721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143895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782E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B963B4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E4D84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489F8C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32D77A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0F509B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644745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97BC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8A4142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84F94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757140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235937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0408AC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4A3969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6FCB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FA2EEE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742A4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6F625B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2E53B3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2CB242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1DD91F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E349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901391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B0F4B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02B605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74722A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61106C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167F79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C5FF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02FE79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7FE17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011505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4FCF2C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5A9D23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729525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C878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8F8437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8DEAD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216536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078BDA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54AE15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384942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CEE7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58240D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AACDC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4FBF0C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3102BA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7FD305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7FB821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321D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691C016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C9DFB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3E1139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4A9E5E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472CDE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3C98F0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6A8D5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62A8F6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803A3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0328D4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17519C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628DC1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1564EB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1734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44FFE4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138BA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1829C7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55F654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0D9AFF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631793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B42B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812DFA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9DE72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2E76F3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44D7F1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406510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16313B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05B1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2BA28C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5125D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33975B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5232A0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60C631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69753F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D4B7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95ABDA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24E25F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val="en-US" w:eastAsia="zh-CN" w:bidi="ar"/>
              </w:rPr>
              <w:t>物理</w:t>
            </w:r>
          </w:p>
        </w:tc>
        <w:tc>
          <w:tcPr>
            <w:tcW w:w="2583" w:type="dxa"/>
            <w:tcBorders>
              <w:tl2br w:val="nil"/>
              <w:tr2bl w:val="nil"/>
            </w:tcBorders>
            <w:shd w:val="clear" w:color="auto" w:fill="auto"/>
            <w:vAlign w:val="center"/>
          </w:tcPr>
          <w:p w14:paraId="084DD00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物理(电工电子类十四五职业教育国家规划教材)</w:t>
            </w:r>
          </w:p>
        </w:tc>
        <w:tc>
          <w:tcPr>
            <w:tcW w:w="1698" w:type="dxa"/>
            <w:tcBorders>
              <w:tl2br w:val="nil"/>
              <w:tr2bl w:val="nil"/>
            </w:tcBorders>
            <w:shd w:val="clear" w:color="auto" w:fill="auto"/>
            <w:vAlign w:val="center"/>
          </w:tcPr>
          <w:p w14:paraId="66CECAD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9787040562637</w:t>
            </w:r>
          </w:p>
        </w:tc>
        <w:tc>
          <w:tcPr>
            <w:tcW w:w="915" w:type="dxa"/>
            <w:tcBorders>
              <w:tl2br w:val="nil"/>
              <w:tr2bl w:val="nil"/>
            </w:tcBorders>
            <w:shd w:val="clear" w:color="auto" w:fill="auto"/>
            <w:vAlign w:val="center"/>
          </w:tcPr>
          <w:p w14:paraId="662F59B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¥39.80</w:t>
            </w:r>
          </w:p>
        </w:tc>
        <w:tc>
          <w:tcPr>
            <w:tcW w:w="1384" w:type="dxa"/>
            <w:tcBorders>
              <w:tl2br w:val="nil"/>
              <w:tr2bl w:val="nil"/>
            </w:tcBorders>
            <w:shd w:val="clear" w:color="auto" w:fill="auto"/>
            <w:vAlign w:val="center"/>
          </w:tcPr>
          <w:p w14:paraId="486DDA1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高等教育出版社</w:t>
            </w:r>
          </w:p>
        </w:tc>
      </w:tr>
      <w:tr w14:paraId="04FB5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5F87755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6BBCEA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val="en-US" w:eastAsia="zh-CN" w:bidi="ar"/>
              </w:rPr>
              <w:t>物理</w:t>
            </w:r>
          </w:p>
        </w:tc>
        <w:tc>
          <w:tcPr>
            <w:tcW w:w="2583" w:type="dxa"/>
            <w:tcBorders>
              <w:tl2br w:val="nil"/>
              <w:tr2bl w:val="nil"/>
            </w:tcBorders>
            <w:shd w:val="clear" w:color="auto" w:fill="auto"/>
            <w:vAlign w:val="center"/>
          </w:tcPr>
          <w:p w14:paraId="6E45148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物理学习指导与练习</w:t>
            </w:r>
          </w:p>
        </w:tc>
        <w:tc>
          <w:tcPr>
            <w:tcW w:w="1698" w:type="dxa"/>
            <w:tcBorders>
              <w:tl2br w:val="nil"/>
              <w:tr2bl w:val="nil"/>
            </w:tcBorders>
            <w:shd w:val="clear" w:color="auto" w:fill="auto"/>
            <w:vAlign w:val="center"/>
          </w:tcPr>
          <w:p w14:paraId="10B95A7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9787040572889</w:t>
            </w:r>
          </w:p>
        </w:tc>
        <w:tc>
          <w:tcPr>
            <w:tcW w:w="915" w:type="dxa"/>
            <w:tcBorders>
              <w:tl2br w:val="nil"/>
              <w:tr2bl w:val="nil"/>
            </w:tcBorders>
            <w:shd w:val="clear" w:color="auto" w:fill="auto"/>
            <w:vAlign w:val="center"/>
          </w:tcPr>
          <w:p w14:paraId="76E0F77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¥39.80</w:t>
            </w:r>
          </w:p>
        </w:tc>
        <w:tc>
          <w:tcPr>
            <w:tcW w:w="1384" w:type="dxa"/>
            <w:tcBorders>
              <w:tl2br w:val="nil"/>
              <w:tr2bl w:val="nil"/>
            </w:tcBorders>
            <w:shd w:val="clear" w:color="auto" w:fill="auto"/>
            <w:vAlign w:val="center"/>
          </w:tcPr>
          <w:p w14:paraId="3974C6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高等教育出版社</w:t>
            </w:r>
          </w:p>
        </w:tc>
      </w:tr>
      <w:tr w14:paraId="574BE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1112F1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44DD22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01FA902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2707CB2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5A78118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512765F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人民出版社</w:t>
            </w:r>
          </w:p>
        </w:tc>
      </w:tr>
      <w:tr w14:paraId="7EA2C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ED4B63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D705EC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37524C4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3459541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7E46477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4728406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1FADD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534618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2B130E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增材制造技术</w:t>
            </w:r>
          </w:p>
        </w:tc>
        <w:tc>
          <w:tcPr>
            <w:tcW w:w="2583" w:type="dxa"/>
            <w:tcBorders>
              <w:tl2br w:val="nil"/>
              <w:tr2bl w:val="nil"/>
            </w:tcBorders>
            <w:shd w:val="clear" w:color="auto" w:fill="auto"/>
            <w:vAlign w:val="center"/>
          </w:tcPr>
          <w:p w14:paraId="59B96A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增材制造技术基础（第2版）</w:t>
            </w:r>
          </w:p>
        </w:tc>
        <w:tc>
          <w:tcPr>
            <w:tcW w:w="1698" w:type="dxa"/>
            <w:tcBorders>
              <w:tl2br w:val="nil"/>
              <w:tr2bl w:val="nil"/>
            </w:tcBorders>
            <w:shd w:val="clear" w:color="auto" w:fill="auto"/>
            <w:vAlign w:val="center"/>
          </w:tcPr>
          <w:p w14:paraId="1C14EB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9787111711537</w:t>
            </w:r>
          </w:p>
        </w:tc>
        <w:tc>
          <w:tcPr>
            <w:tcW w:w="915" w:type="dxa"/>
            <w:tcBorders>
              <w:tl2br w:val="nil"/>
              <w:tr2bl w:val="nil"/>
            </w:tcBorders>
            <w:shd w:val="clear" w:color="auto" w:fill="auto"/>
            <w:vAlign w:val="center"/>
          </w:tcPr>
          <w:p w14:paraId="49AC52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¥45.00</w:t>
            </w:r>
          </w:p>
        </w:tc>
        <w:tc>
          <w:tcPr>
            <w:tcW w:w="1384" w:type="dxa"/>
            <w:tcBorders>
              <w:tl2br w:val="nil"/>
              <w:tr2bl w:val="nil"/>
            </w:tcBorders>
            <w:shd w:val="clear" w:color="auto" w:fill="auto"/>
            <w:vAlign w:val="center"/>
          </w:tcPr>
          <w:p w14:paraId="0B3D36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410A45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40322A1">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661E2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互换性与测量技术</w:t>
            </w:r>
          </w:p>
        </w:tc>
        <w:tc>
          <w:tcPr>
            <w:tcW w:w="2583" w:type="dxa"/>
            <w:tcBorders>
              <w:tl2br w:val="nil"/>
              <w:tr2bl w:val="nil"/>
            </w:tcBorders>
            <w:shd w:val="clear" w:color="auto" w:fill="auto"/>
            <w:vAlign w:val="center"/>
          </w:tcPr>
          <w:p w14:paraId="729163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用微课学电子CAD（第2版）</w:t>
            </w:r>
          </w:p>
        </w:tc>
        <w:tc>
          <w:tcPr>
            <w:tcW w:w="1698" w:type="dxa"/>
            <w:tcBorders>
              <w:tl2br w:val="nil"/>
              <w:tr2bl w:val="nil"/>
            </w:tcBorders>
            <w:shd w:val="clear" w:color="auto" w:fill="auto"/>
            <w:vAlign w:val="center"/>
          </w:tcPr>
          <w:p w14:paraId="71138D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9787121445736</w:t>
            </w:r>
          </w:p>
        </w:tc>
        <w:tc>
          <w:tcPr>
            <w:tcW w:w="915" w:type="dxa"/>
            <w:tcBorders>
              <w:tl2br w:val="nil"/>
              <w:tr2bl w:val="nil"/>
            </w:tcBorders>
            <w:shd w:val="clear" w:color="auto" w:fill="auto"/>
            <w:vAlign w:val="center"/>
          </w:tcPr>
          <w:p w14:paraId="6B9847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¥45.00</w:t>
            </w:r>
          </w:p>
        </w:tc>
        <w:tc>
          <w:tcPr>
            <w:tcW w:w="1384" w:type="dxa"/>
            <w:tcBorders>
              <w:tl2br w:val="nil"/>
              <w:tr2bl w:val="nil"/>
            </w:tcBorders>
            <w:shd w:val="clear" w:color="auto" w:fill="auto"/>
            <w:vAlign w:val="center"/>
          </w:tcPr>
          <w:p w14:paraId="6BA680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电子工业出版社</w:t>
            </w:r>
          </w:p>
        </w:tc>
      </w:tr>
      <w:tr w14:paraId="2EE45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57D4B0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02FBF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机械基础</w:t>
            </w:r>
          </w:p>
        </w:tc>
        <w:tc>
          <w:tcPr>
            <w:tcW w:w="2583" w:type="dxa"/>
            <w:tcBorders>
              <w:tl2br w:val="nil"/>
              <w:tr2bl w:val="nil"/>
            </w:tcBorders>
            <w:shd w:val="clear" w:color="auto" w:fill="auto"/>
            <w:vAlign w:val="center"/>
          </w:tcPr>
          <w:p w14:paraId="7906A2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机械基础（第2版职业教育机械类专业互联网+新形态教材）</w:t>
            </w:r>
          </w:p>
        </w:tc>
        <w:tc>
          <w:tcPr>
            <w:tcW w:w="1698" w:type="dxa"/>
            <w:tcBorders>
              <w:tl2br w:val="nil"/>
              <w:tr2bl w:val="nil"/>
            </w:tcBorders>
            <w:shd w:val="clear" w:color="auto" w:fill="auto"/>
            <w:vAlign w:val="center"/>
          </w:tcPr>
          <w:p w14:paraId="653EBA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9787111676201</w:t>
            </w:r>
          </w:p>
        </w:tc>
        <w:tc>
          <w:tcPr>
            <w:tcW w:w="915" w:type="dxa"/>
            <w:tcBorders>
              <w:tl2br w:val="nil"/>
              <w:tr2bl w:val="nil"/>
            </w:tcBorders>
            <w:shd w:val="clear" w:color="auto" w:fill="auto"/>
            <w:vAlign w:val="center"/>
          </w:tcPr>
          <w:p w14:paraId="6C34E2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¥49.00</w:t>
            </w:r>
          </w:p>
        </w:tc>
        <w:tc>
          <w:tcPr>
            <w:tcW w:w="1384" w:type="dxa"/>
            <w:tcBorders>
              <w:tl2br w:val="nil"/>
              <w:tr2bl w:val="nil"/>
            </w:tcBorders>
            <w:shd w:val="clear" w:color="auto" w:fill="auto"/>
            <w:vAlign w:val="center"/>
          </w:tcPr>
          <w:p w14:paraId="463103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79BB5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33E178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9E1CD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机械制图与计算机绘图</w:t>
            </w:r>
          </w:p>
        </w:tc>
        <w:tc>
          <w:tcPr>
            <w:tcW w:w="2583" w:type="dxa"/>
            <w:tcBorders>
              <w:tl2br w:val="nil"/>
              <w:tr2bl w:val="nil"/>
            </w:tcBorders>
            <w:shd w:val="clear" w:color="auto" w:fill="auto"/>
            <w:vAlign w:val="center"/>
          </w:tcPr>
          <w:p w14:paraId="69077D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机械制图</w:t>
            </w:r>
          </w:p>
        </w:tc>
        <w:tc>
          <w:tcPr>
            <w:tcW w:w="1698" w:type="dxa"/>
            <w:tcBorders>
              <w:tl2br w:val="nil"/>
              <w:tr2bl w:val="nil"/>
            </w:tcBorders>
            <w:shd w:val="clear" w:color="auto" w:fill="auto"/>
            <w:noWrap/>
            <w:vAlign w:val="center"/>
          </w:tcPr>
          <w:p w14:paraId="2A706F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9787111624165</w:t>
            </w:r>
          </w:p>
        </w:tc>
        <w:tc>
          <w:tcPr>
            <w:tcW w:w="915" w:type="dxa"/>
            <w:tcBorders>
              <w:tl2br w:val="nil"/>
              <w:tr2bl w:val="nil"/>
            </w:tcBorders>
            <w:shd w:val="clear" w:color="auto" w:fill="auto"/>
            <w:vAlign w:val="center"/>
          </w:tcPr>
          <w:p w14:paraId="4B2E97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163A89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1C862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763CE40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B4E89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机械制图与计算机绘图</w:t>
            </w:r>
          </w:p>
        </w:tc>
        <w:tc>
          <w:tcPr>
            <w:tcW w:w="2583" w:type="dxa"/>
            <w:tcBorders>
              <w:tl2br w:val="nil"/>
              <w:tr2bl w:val="nil"/>
            </w:tcBorders>
            <w:shd w:val="clear" w:color="auto" w:fill="auto"/>
            <w:vAlign w:val="center"/>
          </w:tcPr>
          <w:p w14:paraId="4D8184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机械制图习题集</w:t>
            </w:r>
          </w:p>
        </w:tc>
        <w:tc>
          <w:tcPr>
            <w:tcW w:w="1698" w:type="dxa"/>
            <w:tcBorders>
              <w:tl2br w:val="nil"/>
              <w:tr2bl w:val="nil"/>
            </w:tcBorders>
            <w:shd w:val="clear" w:color="auto" w:fill="auto"/>
            <w:noWrap/>
            <w:vAlign w:val="center"/>
          </w:tcPr>
          <w:p w14:paraId="4E38DD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9787111624103</w:t>
            </w:r>
          </w:p>
        </w:tc>
        <w:tc>
          <w:tcPr>
            <w:tcW w:w="915" w:type="dxa"/>
            <w:tcBorders>
              <w:tl2br w:val="nil"/>
              <w:tr2bl w:val="nil"/>
            </w:tcBorders>
            <w:shd w:val="clear" w:color="auto" w:fill="auto"/>
            <w:vAlign w:val="center"/>
          </w:tcPr>
          <w:p w14:paraId="20A139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¥25.00</w:t>
            </w:r>
          </w:p>
        </w:tc>
        <w:tc>
          <w:tcPr>
            <w:tcW w:w="1384" w:type="dxa"/>
            <w:tcBorders>
              <w:tl2br w:val="nil"/>
              <w:tr2bl w:val="nil"/>
            </w:tcBorders>
            <w:shd w:val="clear" w:color="auto" w:fill="auto"/>
            <w:vAlign w:val="center"/>
          </w:tcPr>
          <w:p w14:paraId="44910E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178176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1309A9D1">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378C75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增材制造技术</w:t>
            </w:r>
          </w:p>
        </w:tc>
        <w:tc>
          <w:tcPr>
            <w:tcW w:w="2583" w:type="dxa"/>
            <w:tcBorders>
              <w:tl2br w:val="nil"/>
              <w:tr2bl w:val="nil"/>
            </w:tcBorders>
            <w:shd w:val="clear" w:color="auto" w:fill="auto"/>
            <w:vAlign w:val="center"/>
          </w:tcPr>
          <w:p w14:paraId="45FF7C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图形图像处理--Photoshop2021基础与案例应用</w:t>
            </w:r>
          </w:p>
        </w:tc>
        <w:tc>
          <w:tcPr>
            <w:tcW w:w="1698" w:type="dxa"/>
            <w:tcBorders>
              <w:tl2br w:val="nil"/>
              <w:tr2bl w:val="nil"/>
            </w:tcBorders>
            <w:shd w:val="clear" w:color="auto" w:fill="auto"/>
            <w:vAlign w:val="center"/>
          </w:tcPr>
          <w:p w14:paraId="522F3D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9787040598841</w:t>
            </w:r>
          </w:p>
        </w:tc>
        <w:tc>
          <w:tcPr>
            <w:tcW w:w="915" w:type="dxa"/>
            <w:tcBorders>
              <w:tl2br w:val="nil"/>
              <w:tr2bl w:val="nil"/>
            </w:tcBorders>
            <w:shd w:val="clear" w:color="auto" w:fill="auto"/>
            <w:vAlign w:val="center"/>
          </w:tcPr>
          <w:p w14:paraId="7A352E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¥46.30</w:t>
            </w:r>
          </w:p>
        </w:tc>
        <w:tc>
          <w:tcPr>
            <w:tcW w:w="1384" w:type="dxa"/>
            <w:tcBorders>
              <w:tl2br w:val="nil"/>
              <w:tr2bl w:val="nil"/>
            </w:tcBorders>
            <w:shd w:val="clear" w:color="auto" w:fill="auto"/>
            <w:vAlign w:val="center"/>
          </w:tcPr>
          <w:p w14:paraId="3CEC48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4FFC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EAFF41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58ACA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逆向工程</w:t>
            </w:r>
          </w:p>
        </w:tc>
        <w:tc>
          <w:tcPr>
            <w:tcW w:w="2583" w:type="dxa"/>
            <w:tcBorders>
              <w:tl2br w:val="nil"/>
              <w:tr2bl w:val="nil"/>
            </w:tcBorders>
            <w:shd w:val="clear" w:color="auto" w:fill="auto"/>
            <w:vAlign w:val="center"/>
          </w:tcPr>
          <w:p w14:paraId="377FFA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逆向设计与3</w:t>
            </w:r>
            <w:r>
              <w:rPr>
                <w:rFonts w:hint="eastAsia" w:ascii="仿宋" w:hAnsi="仿宋" w:eastAsia="仿宋" w:cs="仿宋"/>
                <w:color w:val="auto"/>
                <w:kern w:val="0"/>
                <w:szCs w:val="21"/>
                <w:lang w:eastAsia="zh-CN" w:bidi="ar"/>
              </w:rPr>
              <w:t>D</w:t>
            </w:r>
            <w:r>
              <w:rPr>
                <w:rFonts w:hint="eastAsia" w:ascii="仿宋" w:hAnsi="仿宋" w:eastAsia="仿宋" w:cs="仿宋"/>
                <w:color w:val="auto"/>
                <w:kern w:val="0"/>
                <w:szCs w:val="21"/>
                <w:lang w:bidi="ar"/>
              </w:rPr>
              <w:t>打印案例教程</w:t>
            </w:r>
          </w:p>
        </w:tc>
        <w:tc>
          <w:tcPr>
            <w:tcW w:w="1698" w:type="dxa"/>
            <w:tcBorders>
              <w:tl2br w:val="nil"/>
              <w:tr2bl w:val="nil"/>
            </w:tcBorders>
            <w:shd w:val="clear" w:color="auto" w:fill="auto"/>
            <w:vAlign w:val="center"/>
          </w:tcPr>
          <w:p w14:paraId="493968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9787111649540</w:t>
            </w:r>
          </w:p>
        </w:tc>
        <w:tc>
          <w:tcPr>
            <w:tcW w:w="915" w:type="dxa"/>
            <w:tcBorders>
              <w:tl2br w:val="nil"/>
              <w:tr2bl w:val="nil"/>
            </w:tcBorders>
            <w:shd w:val="clear" w:color="auto" w:fill="auto"/>
            <w:vAlign w:val="center"/>
          </w:tcPr>
          <w:p w14:paraId="5938DE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¥44.90</w:t>
            </w:r>
          </w:p>
        </w:tc>
        <w:tc>
          <w:tcPr>
            <w:tcW w:w="1384" w:type="dxa"/>
            <w:tcBorders>
              <w:tl2br w:val="nil"/>
              <w:tr2bl w:val="nil"/>
            </w:tcBorders>
            <w:shd w:val="clear" w:color="auto" w:fill="auto"/>
            <w:vAlign w:val="center"/>
          </w:tcPr>
          <w:p w14:paraId="25573B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4D590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1D4D378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96C1F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产品设计基础</w:t>
            </w:r>
          </w:p>
        </w:tc>
        <w:tc>
          <w:tcPr>
            <w:tcW w:w="2583" w:type="dxa"/>
            <w:tcBorders>
              <w:tl2br w:val="nil"/>
              <w:tr2bl w:val="nil"/>
            </w:tcBorders>
            <w:shd w:val="clear" w:color="auto" w:fill="auto"/>
            <w:vAlign w:val="center"/>
          </w:tcPr>
          <w:p w14:paraId="4B675D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零部件测绘实训手册</w:t>
            </w:r>
          </w:p>
        </w:tc>
        <w:tc>
          <w:tcPr>
            <w:tcW w:w="1698" w:type="dxa"/>
            <w:tcBorders>
              <w:tl2br w:val="nil"/>
              <w:tr2bl w:val="nil"/>
            </w:tcBorders>
            <w:shd w:val="clear" w:color="auto" w:fill="auto"/>
            <w:noWrap/>
            <w:vAlign w:val="center"/>
          </w:tcPr>
          <w:p w14:paraId="417741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9787040533835</w:t>
            </w:r>
          </w:p>
        </w:tc>
        <w:tc>
          <w:tcPr>
            <w:tcW w:w="915" w:type="dxa"/>
            <w:tcBorders>
              <w:tl2br w:val="nil"/>
              <w:tr2bl w:val="nil"/>
            </w:tcBorders>
            <w:shd w:val="clear" w:color="auto" w:fill="auto"/>
            <w:vAlign w:val="center"/>
          </w:tcPr>
          <w:p w14:paraId="388DBC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¥31.00</w:t>
            </w:r>
          </w:p>
        </w:tc>
        <w:tc>
          <w:tcPr>
            <w:tcW w:w="1384" w:type="dxa"/>
            <w:tcBorders>
              <w:tl2br w:val="nil"/>
              <w:tr2bl w:val="nil"/>
            </w:tcBorders>
            <w:shd w:val="clear" w:color="auto" w:fill="auto"/>
            <w:vAlign w:val="center"/>
          </w:tcPr>
          <w:p w14:paraId="6B1CC2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E88B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7F9AED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35F08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增材制造综合应用</w:t>
            </w:r>
          </w:p>
        </w:tc>
        <w:tc>
          <w:tcPr>
            <w:tcW w:w="2583" w:type="dxa"/>
            <w:tcBorders>
              <w:tl2br w:val="nil"/>
              <w:tr2bl w:val="nil"/>
            </w:tcBorders>
            <w:shd w:val="clear" w:color="auto" w:fill="auto"/>
            <w:vAlign w:val="center"/>
          </w:tcPr>
          <w:p w14:paraId="1100B3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3D打印扫描技术（职业教育3D打印技术应用专业“十三五”规划教材）</w:t>
            </w:r>
          </w:p>
        </w:tc>
        <w:tc>
          <w:tcPr>
            <w:tcW w:w="1698" w:type="dxa"/>
            <w:tcBorders>
              <w:tl2br w:val="nil"/>
              <w:tr2bl w:val="nil"/>
            </w:tcBorders>
            <w:shd w:val="clear" w:color="auto" w:fill="auto"/>
            <w:noWrap/>
            <w:vAlign w:val="center"/>
          </w:tcPr>
          <w:p w14:paraId="18F33F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9787111616771</w:t>
            </w:r>
          </w:p>
        </w:tc>
        <w:tc>
          <w:tcPr>
            <w:tcW w:w="915" w:type="dxa"/>
            <w:tcBorders>
              <w:tl2br w:val="nil"/>
              <w:tr2bl w:val="nil"/>
            </w:tcBorders>
            <w:shd w:val="clear" w:color="auto" w:fill="auto"/>
            <w:vAlign w:val="center"/>
          </w:tcPr>
          <w:p w14:paraId="7A3AD4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¥39.80</w:t>
            </w:r>
          </w:p>
        </w:tc>
        <w:tc>
          <w:tcPr>
            <w:tcW w:w="1384" w:type="dxa"/>
            <w:tcBorders>
              <w:tl2br w:val="nil"/>
              <w:tr2bl w:val="nil"/>
            </w:tcBorders>
            <w:shd w:val="clear" w:color="auto" w:fill="auto"/>
            <w:vAlign w:val="center"/>
          </w:tcPr>
          <w:p w14:paraId="745EDE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2E0F8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AC9B09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DC260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增材制造设备维护</w:t>
            </w:r>
          </w:p>
        </w:tc>
        <w:tc>
          <w:tcPr>
            <w:tcW w:w="2583" w:type="dxa"/>
            <w:tcBorders>
              <w:tl2br w:val="nil"/>
              <w:tr2bl w:val="nil"/>
            </w:tcBorders>
            <w:shd w:val="clear" w:color="auto" w:fill="auto"/>
            <w:vAlign w:val="center"/>
          </w:tcPr>
          <w:p w14:paraId="70F4E3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桌面3D打印机的使用及维护（高职高专国家示范性院校“十三五”规划教材）</w:t>
            </w:r>
          </w:p>
        </w:tc>
        <w:tc>
          <w:tcPr>
            <w:tcW w:w="1698" w:type="dxa"/>
            <w:tcBorders>
              <w:tl2br w:val="nil"/>
              <w:tr2bl w:val="nil"/>
            </w:tcBorders>
            <w:shd w:val="clear" w:color="auto" w:fill="auto"/>
            <w:noWrap/>
            <w:vAlign w:val="center"/>
          </w:tcPr>
          <w:p w14:paraId="7F97C8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9787560651149</w:t>
            </w:r>
          </w:p>
        </w:tc>
        <w:tc>
          <w:tcPr>
            <w:tcW w:w="915" w:type="dxa"/>
            <w:tcBorders>
              <w:tl2br w:val="nil"/>
              <w:tr2bl w:val="nil"/>
            </w:tcBorders>
            <w:shd w:val="clear" w:color="auto" w:fill="auto"/>
            <w:noWrap/>
            <w:vAlign w:val="center"/>
          </w:tcPr>
          <w:p w14:paraId="2629C4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¥25.00</w:t>
            </w:r>
          </w:p>
        </w:tc>
        <w:tc>
          <w:tcPr>
            <w:tcW w:w="1384" w:type="dxa"/>
            <w:tcBorders>
              <w:tl2br w:val="nil"/>
              <w:tr2bl w:val="nil"/>
            </w:tcBorders>
            <w:shd w:val="clear" w:color="auto" w:fill="auto"/>
            <w:noWrap/>
            <w:vAlign w:val="center"/>
          </w:tcPr>
          <w:p w14:paraId="583A89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西安电子科技大学出版社</w:t>
            </w:r>
          </w:p>
        </w:tc>
      </w:tr>
      <w:tr w14:paraId="6345E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C2A5ED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731602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增材制造工艺与应用</w:t>
            </w:r>
          </w:p>
        </w:tc>
        <w:tc>
          <w:tcPr>
            <w:tcW w:w="2583" w:type="dxa"/>
            <w:tcBorders>
              <w:tl2br w:val="nil"/>
              <w:tr2bl w:val="nil"/>
            </w:tcBorders>
            <w:shd w:val="clear" w:color="auto" w:fill="auto"/>
            <w:vAlign w:val="center"/>
          </w:tcPr>
          <w:p w14:paraId="45A5AF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w:t>
            </w:r>
            <w:r>
              <w:rPr>
                <w:rFonts w:hint="eastAsia" w:ascii="仿宋" w:hAnsi="仿宋" w:eastAsia="仿宋" w:cs="仿宋"/>
                <w:color w:val="auto"/>
                <w:kern w:val="0"/>
                <w:szCs w:val="21"/>
                <w:lang w:eastAsia="zh-CN" w:bidi="ar"/>
              </w:rPr>
              <w:t>D</w:t>
            </w:r>
            <w:r>
              <w:rPr>
                <w:rFonts w:hint="eastAsia" w:ascii="仿宋" w:hAnsi="仿宋" w:eastAsia="仿宋" w:cs="仿宋"/>
                <w:color w:val="auto"/>
                <w:kern w:val="0"/>
                <w:szCs w:val="21"/>
                <w:lang w:bidi="ar"/>
              </w:rPr>
              <w:t>打印技术实训教程</w:t>
            </w:r>
          </w:p>
        </w:tc>
        <w:tc>
          <w:tcPr>
            <w:tcW w:w="1698" w:type="dxa"/>
            <w:tcBorders>
              <w:tl2br w:val="nil"/>
              <w:tr2bl w:val="nil"/>
            </w:tcBorders>
            <w:shd w:val="clear" w:color="auto" w:fill="auto"/>
            <w:noWrap/>
            <w:vAlign w:val="center"/>
          </w:tcPr>
          <w:p w14:paraId="51944E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9787111616412</w:t>
            </w:r>
          </w:p>
        </w:tc>
        <w:tc>
          <w:tcPr>
            <w:tcW w:w="915" w:type="dxa"/>
            <w:tcBorders>
              <w:tl2br w:val="nil"/>
              <w:tr2bl w:val="nil"/>
            </w:tcBorders>
            <w:shd w:val="clear" w:color="auto" w:fill="auto"/>
            <w:noWrap/>
            <w:vAlign w:val="center"/>
          </w:tcPr>
          <w:p w14:paraId="579D70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¥25.00</w:t>
            </w:r>
          </w:p>
        </w:tc>
        <w:tc>
          <w:tcPr>
            <w:tcW w:w="1384" w:type="dxa"/>
            <w:tcBorders>
              <w:tl2br w:val="nil"/>
              <w:tr2bl w:val="nil"/>
            </w:tcBorders>
            <w:shd w:val="clear" w:color="auto" w:fill="auto"/>
            <w:noWrap/>
            <w:vAlign w:val="center"/>
          </w:tcPr>
          <w:p w14:paraId="0ED09A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74D81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95D5FD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026BE6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增材制造工艺与应用</w:t>
            </w:r>
          </w:p>
        </w:tc>
        <w:tc>
          <w:tcPr>
            <w:tcW w:w="2583" w:type="dxa"/>
            <w:tcBorders>
              <w:tl2br w:val="nil"/>
              <w:tr2bl w:val="nil"/>
            </w:tcBorders>
            <w:shd w:val="clear" w:color="auto" w:fill="auto"/>
            <w:vAlign w:val="center"/>
          </w:tcPr>
          <w:p w14:paraId="1C589A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3D打印成型工艺及材料</w:t>
            </w:r>
          </w:p>
        </w:tc>
        <w:tc>
          <w:tcPr>
            <w:tcW w:w="1698" w:type="dxa"/>
            <w:tcBorders>
              <w:tl2br w:val="nil"/>
              <w:tr2bl w:val="nil"/>
            </w:tcBorders>
            <w:shd w:val="clear" w:color="auto" w:fill="auto"/>
            <w:noWrap/>
            <w:vAlign w:val="center"/>
          </w:tcPr>
          <w:p w14:paraId="78AAE4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9787040509649</w:t>
            </w:r>
          </w:p>
        </w:tc>
        <w:tc>
          <w:tcPr>
            <w:tcW w:w="915" w:type="dxa"/>
            <w:tcBorders>
              <w:tl2br w:val="nil"/>
              <w:tr2bl w:val="nil"/>
            </w:tcBorders>
            <w:shd w:val="clear" w:color="auto" w:fill="auto"/>
            <w:noWrap/>
            <w:vAlign w:val="center"/>
          </w:tcPr>
          <w:p w14:paraId="3B3261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¥35.20</w:t>
            </w:r>
          </w:p>
        </w:tc>
        <w:tc>
          <w:tcPr>
            <w:tcW w:w="1384" w:type="dxa"/>
            <w:tcBorders>
              <w:tl2br w:val="nil"/>
              <w:tr2bl w:val="nil"/>
            </w:tcBorders>
            <w:shd w:val="clear" w:color="auto" w:fill="auto"/>
            <w:noWrap/>
            <w:vAlign w:val="center"/>
          </w:tcPr>
          <w:p w14:paraId="46B215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3AAF2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68A325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19F4A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三维造型技术</w:t>
            </w:r>
          </w:p>
        </w:tc>
        <w:tc>
          <w:tcPr>
            <w:tcW w:w="2583" w:type="dxa"/>
            <w:tcBorders>
              <w:tl2br w:val="nil"/>
              <w:tr2bl w:val="nil"/>
            </w:tcBorders>
            <w:shd w:val="clear" w:color="auto" w:fill="auto"/>
            <w:vAlign w:val="center"/>
          </w:tcPr>
          <w:p w14:paraId="1A0533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三维扫描测量与逆向工程技术</w:t>
            </w:r>
          </w:p>
        </w:tc>
        <w:tc>
          <w:tcPr>
            <w:tcW w:w="1698" w:type="dxa"/>
            <w:tcBorders>
              <w:tl2br w:val="nil"/>
              <w:tr2bl w:val="nil"/>
            </w:tcBorders>
            <w:shd w:val="clear" w:color="auto" w:fill="auto"/>
            <w:noWrap/>
            <w:vAlign w:val="center"/>
          </w:tcPr>
          <w:p w14:paraId="0E7173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9787121344213</w:t>
            </w:r>
          </w:p>
        </w:tc>
        <w:tc>
          <w:tcPr>
            <w:tcW w:w="915" w:type="dxa"/>
            <w:tcBorders>
              <w:tl2br w:val="nil"/>
              <w:tr2bl w:val="nil"/>
            </w:tcBorders>
            <w:shd w:val="clear" w:color="auto" w:fill="auto"/>
            <w:noWrap/>
            <w:vAlign w:val="center"/>
          </w:tcPr>
          <w:p w14:paraId="5982A9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¥39.00</w:t>
            </w:r>
          </w:p>
        </w:tc>
        <w:tc>
          <w:tcPr>
            <w:tcW w:w="1384" w:type="dxa"/>
            <w:tcBorders>
              <w:tl2br w:val="nil"/>
              <w:tr2bl w:val="nil"/>
            </w:tcBorders>
            <w:shd w:val="clear" w:color="auto" w:fill="auto"/>
            <w:noWrap/>
            <w:vAlign w:val="center"/>
          </w:tcPr>
          <w:p w14:paraId="32709D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电子工业出版社</w:t>
            </w:r>
          </w:p>
        </w:tc>
      </w:tr>
      <w:tr w14:paraId="47F27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908F4E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FEF76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Autocad</w:t>
            </w:r>
          </w:p>
        </w:tc>
        <w:tc>
          <w:tcPr>
            <w:tcW w:w="2583" w:type="dxa"/>
            <w:tcBorders>
              <w:tl2br w:val="nil"/>
              <w:tr2bl w:val="nil"/>
            </w:tcBorders>
            <w:shd w:val="clear" w:color="auto" w:fill="auto"/>
            <w:vAlign w:val="center"/>
          </w:tcPr>
          <w:p w14:paraId="34E8F7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AutoCAD2020项目教程（职业教育全媒体系列教材）</w:t>
            </w:r>
          </w:p>
        </w:tc>
        <w:tc>
          <w:tcPr>
            <w:tcW w:w="1698" w:type="dxa"/>
            <w:tcBorders>
              <w:tl2br w:val="nil"/>
              <w:tr2bl w:val="nil"/>
            </w:tcBorders>
            <w:shd w:val="clear" w:color="auto" w:fill="auto"/>
            <w:noWrap/>
            <w:vAlign w:val="center"/>
          </w:tcPr>
          <w:p w14:paraId="55F2D2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9787111660903</w:t>
            </w:r>
          </w:p>
        </w:tc>
        <w:tc>
          <w:tcPr>
            <w:tcW w:w="915" w:type="dxa"/>
            <w:tcBorders>
              <w:tl2br w:val="nil"/>
              <w:tr2bl w:val="nil"/>
            </w:tcBorders>
            <w:shd w:val="clear" w:color="auto" w:fill="auto"/>
            <w:noWrap/>
            <w:vAlign w:val="center"/>
          </w:tcPr>
          <w:p w14:paraId="24BFB4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noWrap/>
            <w:vAlign w:val="center"/>
          </w:tcPr>
          <w:p w14:paraId="1DD676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53C64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66E18F6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38FADE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Proe三维建模</w:t>
            </w:r>
          </w:p>
        </w:tc>
        <w:tc>
          <w:tcPr>
            <w:tcW w:w="2583" w:type="dxa"/>
            <w:tcBorders>
              <w:tl2br w:val="nil"/>
              <w:tr2bl w:val="nil"/>
            </w:tcBorders>
            <w:shd w:val="clear" w:color="auto" w:fill="auto"/>
            <w:vAlign w:val="center"/>
          </w:tcPr>
          <w:p w14:paraId="74C59B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Pro\E实训教材（第3版）</w:t>
            </w:r>
          </w:p>
        </w:tc>
        <w:tc>
          <w:tcPr>
            <w:tcW w:w="1698" w:type="dxa"/>
            <w:tcBorders>
              <w:tl2br w:val="nil"/>
              <w:tr2bl w:val="nil"/>
            </w:tcBorders>
            <w:shd w:val="clear" w:color="auto" w:fill="auto"/>
            <w:noWrap/>
            <w:vAlign w:val="center"/>
          </w:tcPr>
          <w:p w14:paraId="29577C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9787121255656</w:t>
            </w:r>
          </w:p>
        </w:tc>
        <w:tc>
          <w:tcPr>
            <w:tcW w:w="915" w:type="dxa"/>
            <w:tcBorders>
              <w:tl2br w:val="nil"/>
              <w:tr2bl w:val="nil"/>
            </w:tcBorders>
            <w:shd w:val="clear" w:color="auto" w:fill="auto"/>
            <w:noWrap/>
            <w:vAlign w:val="center"/>
          </w:tcPr>
          <w:p w14:paraId="223A37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¥29.60</w:t>
            </w:r>
          </w:p>
        </w:tc>
        <w:tc>
          <w:tcPr>
            <w:tcW w:w="1384" w:type="dxa"/>
            <w:tcBorders>
              <w:tl2br w:val="nil"/>
              <w:tr2bl w:val="nil"/>
            </w:tcBorders>
            <w:shd w:val="clear" w:color="auto" w:fill="auto"/>
            <w:noWrap/>
            <w:vAlign w:val="center"/>
          </w:tcPr>
          <w:p w14:paraId="6FB21F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电子工业出版社</w:t>
            </w:r>
          </w:p>
        </w:tc>
      </w:tr>
    </w:tbl>
    <w:p w14:paraId="20A4C541">
      <w:pPr>
        <w:spacing w:line="360" w:lineRule="exact"/>
        <w:ind w:firstLine="562" w:firstLineChars="200"/>
        <w:rPr>
          <w:rFonts w:hint="eastAsia" w:ascii="仿宋" w:hAnsi="仿宋" w:eastAsia="仿宋"/>
          <w:b/>
          <w:bCs/>
          <w:color w:val="auto"/>
          <w:sz w:val="28"/>
          <w:szCs w:val="28"/>
        </w:rPr>
      </w:pPr>
    </w:p>
    <w:p w14:paraId="137D8771">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w:t>
      </w:r>
      <w:r>
        <w:rPr>
          <w:rFonts w:hint="eastAsia" w:ascii="仿宋" w:hAnsi="仿宋" w:eastAsia="仿宋" w:cs="仿宋"/>
          <w:b/>
          <w:kern w:val="0"/>
          <w:sz w:val="28"/>
          <w:szCs w:val="28"/>
          <w:lang w:val="en-US" w:eastAsia="zh-CN" w:bidi="ar"/>
        </w:rPr>
        <w:t>三</w:t>
      </w:r>
      <w:r>
        <w:rPr>
          <w:rFonts w:hint="eastAsia" w:ascii="仿宋" w:hAnsi="仿宋" w:eastAsia="仿宋" w:cs="仿宋"/>
          <w:b/>
          <w:kern w:val="0"/>
          <w:sz w:val="28"/>
          <w:szCs w:val="28"/>
          <w:lang w:bidi="ar"/>
        </w:rPr>
        <w:t>）教学方法</w:t>
      </w:r>
    </w:p>
    <w:p w14:paraId="6588B71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本专业教学过程中使用的教学方法主要以工学结合为切入点，针对新质生产力的特点，调整和优化职业教育的专业和课程设置，增加与新材料、智能制造、人工智能等相关领域的内容</w:t>
      </w:r>
      <w:r>
        <w:rPr>
          <w:rFonts w:hint="eastAsia" w:ascii="仿宋" w:hAnsi="仿宋" w:eastAsia="仿宋"/>
          <w:color w:val="auto"/>
          <w:sz w:val="24"/>
          <w:szCs w:val="24"/>
          <w:lang w:eastAsia="zh-CN"/>
        </w:rPr>
        <w:t>。</w:t>
      </w:r>
      <w:r>
        <w:rPr>
          <w:rFonts w:hint="eastAsia" w:ascii="仿宋" w:hAnsi="仿宋" w:eastAsia="仿宋"/>
          <w:color w:val="auto"/>
          <w:sz w:val="24"/>
          <w:szCs w:val="24"/>
        </w:rPr>
        <w:t>有针对性开展工学交替、任务驱动、项目导向等教学模式，注意教、学、做结合，理论与实践一体化，重视实践教学，将线上线下教学相结合，并根据企业需要开展订单班培养。</w:t>
      </w:r>
    </w:p>
    <w:p w14:paraId="49458BE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3B7D0B35">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val="en-US" w:eastAsia="zh-CN"/>
        </w:rPr>
        <w:t>加强学校办学特色，结合其他专业，如美术、数字影像技术、无人机等专业，</w:t>
      </w:r>
      <w:r>
        <w:rPr>
          <w:rFonts w:hint="eastAsia" w:ascii="仿宋" w:hAnsi="仿宋" w:eastAsia="仿宋"/>
          <w:color w:val="auto"/>
          <w:sz w:val="24"/>
          <w:szCs w:val="24"/>
        </w:rPr>
        <w:t>教学内容融入数字孪生、微电子封装、</w:t>
      </w:r>
      <w:r>
        <w:rPr>
          <w:rFonts w:hint="eastAsia" w:ascii="仿宋" w:hAnsi="仿宋" w:eastAsia="仿宋"/>
          <w:color w:val="auto"/>
          <w:sz w:val="24"/>
          <w:szCs w:val="24"/>
          <w:lang w:val="en-US" w:eastAsia="zh-CN"/>
        </w:rPr>
        <w:t>无人机</w:t>
      </w:r>
      <w:r>
        <w:rPr>
          <w:rFonts w:hint="eastAsia" w:ascii="仿宋" w:hAnsi="仿宋" w:eastAsia="仿宋"/>
          <w:color w:val="auto"/>
          <w:sz w:val="24"/>
          <w:szCs w:val="24"/>
        </w:rPr>
        <w:t>复合材料成型等新质生产力内容。探索“1+1+N”的行校企深度融合课程共建新机制，实现“双师共导、学为中心”的教学新模式，使学生能够适应新兴产业的发展需求。强化实践教学与技能培训，培养具备高素质、高技能的新质生产力复合型人才。</w:t>
      </w:r>
    </w:p>
    <w:p w14:paraId="29C277D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78A1762E">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bidi="ar"/>
        </w:rPr>
      </w:pPr>
      <w:r>
        <w:rPr>
          <w:rFonts w:hint="eastAsia" w:ascii="仿宋" w:hAnsi="仿宋" w:eastAsia="仿宋" w:cs="仿宋"/>
          <w:b/>
          <w:kern w:val="0"/>
          <w:sz w:val="28"/>
          <w:szCs w:val="28"/>
          <w:lang w:bidi="ar"/>
        </w:rPr>
        <w:t>（</w:t>
      </w:r>
      <w:r>
        <w:rPr>
          <w:rFonts w:hint="eastAsia" w:ascii="仿宋" w:hAnsi="仿宋" w:eastAsia="仿宋" w:cs="仿宋"/>
          <w:b/>
          <w:kern w:val="0"/>
          <w:sz w:val="28"/>
          <w:szCs w:val="28"/>
          <w:lang w:val="en-US" w:eastAsia="zh-CN" w:bidi="ar"/>
        </w:rPr>
        <w:t>四</w:t>
      </w:r>
      <w:r>
        <w:rPr>
          <w:rFonts w:hint="eastAsia" w:ascii="仿宋" w:hAnsi="仿宋" w:eastAsia="仿宋" w:cs="仿宋"/>
          <w:b/>
          <w:kern w:val="0"/>
          <w:sz w:val="28"/>
          <w:szCs w:val="28"/>
          <w:lang w:bidi="ar"/>
        </w:rPr>
        <w:t>）学习评价</w:t>
      </w:r>
    </w:p>
    <w:p w14:paraId="59ABDB7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47D9A32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3A06327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2B6BECD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3D打印作品、视频、上机题库等形式进行，注重考核的全面性和综合性。</w:t>
      </w:r>
    </w:p>
    <w:p w14:paraId="6F9AB60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0983985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1A8837A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2616A97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cs="仿宋"/>
          <w:b/>
          <w:kern w:val="0"/>
          <w:sz w:val="28"/>
          <w:szCs w:val="28"/>
          <w:lang w:val="en-US" w:eastAsia="zh-CN" w:bidi="ar"/>
        </w:rPr>
      </w:pPr>
      <w:r>
        <w:rPr>
          <w:rFonts w:hint="eastAsia" w:ascii="仿宋" w:hAnsi="仿宋" w:eastAsia="仿宋" w:cs="仿宋"/>
          <w:b/>
          <w:kern w:val="0"/>
          <w:sz w:val="28"/>
          <w:szCs w:val="28"/>
          <w:lang w:bidi="ar"/>
        </w:rPr>
        <w:t>（一）质量</w:t>
      </w:r>
      <w:r>
        <w:rPr>
          <w:rFonts w:hint="eastAsia" w:ascii="仿宋" w:hAnsi="仿宋" w:eastAsia="仿宋" w:cs="仿宋"/>
          <w:b/>
          <w:kern w:val="0"/>
          <w:sz w:val="28"/>
          <w:szCs w:val="28"/>
          <w:lang w:val="en-US" w:eastAsia="zh-CN" w:bidi="ar"/>
        </w:rPr>
        <w:t>保障</w:t>
      </w:r>
    </w:p>
    <w:p w14:paraId="5BD79B3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2D8E71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3AD4F79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3、学校建立毕业生跟踪反馈机制及社会评价机制，并对生源情况、在校生学业水平、毕业生就业情况等进行分析，定期评价人才培养质量和培养目标达成情况。</w:t>
      </w:r>
    </w:p>
    <w:p w14:paraId="46E077A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4、专业教研组织应充分利用评价分析结果有效改进专业教学，持续提高人才培养质量。</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cs="仿宋"/>
          <w:b/>
          <w:kern w:val="0"/>
          <w:sz w:val="28"/>
          <w:szCs w:val="28"/>
          <w:lang w:bidi="ar"/>
        </w:rPr>
        <w:t>（二）</w:t>
      </w:r>
      <w:r>
        <w:rPr>
          <w:rFonts w:hint="eastAsia" w:ascii="仿宋" w:hAnsi="仿宋" w:eastAsia="仿宋"/>
          <w:b/>
          <w:bCs/>
          <w:kern w:val="0"/>
          <w:sz w:val="28"/>
          <w:szCs w:val="28"/>
        </w:rPr>
        <w:t>毕业要求</w:t>
      </w:r>
    </w:p>
    <w:p w14:paraId="5C57334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3FAC26E6">
      <w:pPr>
        <w:widowControl/>
        <w:tabs>
          <w:tab w:val="left" w:pos="9460"/>
        </w:tabs>
        <w:autoSpaceDE w:val="0"/>
        <w:autoSpaceDN w:val="0"/>
        <w:spacing w:line="360" w:lineRule="exact"/>
        <w:jc w:val="left"/>
        <w:rPr>
          <w:rFonts w:hint="eastAsia" w:ascii="仿宋" w:hAnsi="仿宋" w:eastAsia="仿宋" w:cs="仿宋"/>
          <w:b/>
          <w:bCs/>
          <w:spacing w:val="-6"/>
          <w:kern w:val="0"/>
          <w:sz w:val="28"/>
          <w:szCs w:val="28"/>
          <w:lang w:bidi="ar"/>
        </w:rPr>
      </w:pPr>
      <w:bookmarkStart w:id="15"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5"/>
    </w:p>
    <w:p w14:paraId="71D78B9F">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val="en-US" w:eastAsia="zh-CN" w:bidi="ar"/>
        </w:rPr>
        <w:t>到</w:t>
      </w:r>
      <w:r>
        <w:rPr>
          <w:rFonts w:hint="eastAsia" w:ascii="仿宋" w:hAnsi="仿宋" w:eastAsia="仿宋" w:cs="仿宋"/>
          <w:spacing w:val="-6"/>
          <w:kern w:val="0"/>
          <w:sz w:val="24"/>
          <w:szCs w:val="24"/>
          <w:lang w:bidi="ar"/>
        </w:rPr>
        <w:t>达D级以上的，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302B1207">
      <w:pPr>
        <w:widowControl/>
        <w:tabs>
          <w:tab w:val="left" w:pos="9460"/>
        </w:tabs>
        <w:autoSpaceDE w:val="0"/>
        <w:autoSpaceDN w:val="0"/>
        <w:spacing w:line="360" w:lineRule="exact"/>
        <w:jc w:val="left"/>
        <w:rPr>
          <w:rFonts w:hint="eastAsia" w:ascii="仿宋" w:hAnsi="仿宋" w:eastAsia="仿宋" w:cs="仿宋"/>
          <w:b/>
          <w:bCs/>
          <w:spacing w:val="-6"/>
          <w:kern w:val="0"/>
          <w:sz w:val="28"/>
          <w:szCs w:val="28"/>
          <w:lang w:val="en-US" w:eastAsia="zh-CN" w:bidi="ar"/>
        </w:rPr>
      </w:pPr>
      <w:bookmarkStart w:id="16" w:name="_Toc5580"/>
      <w:r>
        <w:rPr>
          <w:rFonts w:hint="eastAsia" w:ascii="仿宋" w:hAnsi="仿宋" w:eastAsia="仿宋" w:cs="仿宋"/>
          <w:b/>
          <w:bCs/>
          <w:spacing w:val="-6"/>
          <w:kern w:val="0"/>
          <w:sz w:val="28"/>
          <w:szCs w:val="28"/>
          <w:lang w:val="en-US" w:eastAsia="zh-CN" w:bidi="ar"/>
        </w:rPr>
        <w:t>2.学分</w:t>
      </w:r>
      <w:bookmarkEnd w:id="16"/>
    </w:p>
    <w:p w14:paraId="5B5B770D">
      <w:pPr>
        <w:widowControl/>
        <w:tabs>
          <w:tab w:val="left" w:pos="9460"/>
        </w:tabs>
        <w:autoSpaceDE w:val="0"/>
        <w:autoSpaceDN w:val="0"/>
        <w:spacing w:line="360" w:lineRule="exact"/>
        <w:ind w:firstLine="456" w:firstLineChars="200"/>
        <w:jc w:val="left"/>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70FBC563">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37A1DF9B">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学校增材制造技术应用专业坚持理论与实践相结合的教学模式，理论教学阶段系统讲解增材制造的类型、性能及应用场景，帮助学生构建完整的专业知识体系，夯实专业基础。实践教学环节，通过逆向扫描与3D打印实操深度结合，让学生亲身参与3D打印产品从设计到成型的全流程制作，强化实操感知与动手能力；同时引入虚拟现实技术与AI算法，依托模拟设计平台，通过三维建模与智能算法应用，实现智能化教学，有效破解传统实训耗材成本高、操作风险大等痛点，显著提升教学实效。专业注重学生综合技能提升，以赛促学、以赛促练，锤炼专业本领，增强学生就业竞争力。立足区域产业优势，专业紧密对接福州高新区增材制造孵化器、光电医药产业园的优质技术资源，深耕“产教融合、工学一体”办学特色。课程设置聚焦行业需求，涵盖增材制造技术、三维造型技术、工艺应用、逆向工程等核心技能，联合园区企业开展针对性实训项目，着力培养符合行业需求的实用型技术人才，既助力区域特色产业经济发展，也为学生就业创业搭建广阔平台。联合园区企业开展针对性实训项目，着力培养符合行业需求的实用型技术人才，助力区域特色产业发展，为学生就业创业搭建广阔平台。</w:t>
      </w:r>
    </w:p>
    <w:p w14:paraId="587227C3">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rPr>
        <w:t>十</w:t>
      </w: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、附录</w:t>
      </w:r>
    </w:p>
    <w:p w14:paraId="54D70F2A">
      <w:pPr>
        <w:autoSpaceDE w:val="0"/>
        <w:autoSpaceDN w:val="0"/>
        <w:spacing w:before="158"/>
        <w:jc w:val="left"/>
        <w:rPr>
          <w:rFonts w:ascii="仿宋" w:hAnsi="仿宋" w:eastAsia="仿宋" w:cs="仿宋"/>
          <w:b/>
          <w:color w:val="auto"/>
          <w:sz w:val="28"/>
          <w:szCs w:val="28"/>
        </w:rPr>
      </w:pPr>
      <w:r>
        <w:rPr>
          <w:rFonts w:hint="eastAsia" w:ascii="仿宋" w:hAnsi="仿宋" w:eastAsia="仿宋" w:cs="仿宋"/>
          <w:b/>
          <w:color w:val="auto"/>
          <w:kern w:val="0"/>
          <w:sz w:val="28"/>
          <w:szCs w:val="28"/>
          <w:lang w:bidi="ar"/>
        </w:rPr>
        <w:t>（一）理论与实践教学学时、学分分配表</w:t>
      </w:r>
    </w:p>
    <w:tbl>
      <w:tblPr>
        <w:tblStyle w:val="9"/>
        <w:tblW w:w="8619" w:type="dxa"/>
        <w:tblInd w:w="10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80"/>
        <w:gridCol w:w="1664"/>
        <w:gridCol w:w="1080"/>
        <w:gridCol w:w="1080"/>
        <w:gridCol w:w="1080"/>
        <w:gridCol w:w="1080"/>
        <w:gridCol w:w="1555"/>
      </w:tblGrid>
      <w:tr w14:paraId="100AD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744" w:type="dxa"/>
            <w:gridSpan w:val="2"/>
            <w:tcBorders>
              <w:tl2br w:val="nil"/>
              <w:tr2bl w:val="nil"/>
            </w:tcBorders>
            <w:shd w:val="clear" w:color="auto" w:fill="auto"/>
            <w:vAlign w:val="center"/>
          </w:tcPr>
          <w:p w14:paraId="36A473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080" w:type="dxa"/>
            <w:tcBorders>
              <w:tl2br w:val="nil"/>
              <w:tr2bl w:val="nil"/>
            </w:tcBorders>
            <w:shd w:val="clear" w:color="auto" w:fill="auto"/>
            <w:vAlign w:val="center"/>
          </w:tcPr>
          <w:p w14:paraId="4EFF0F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080" w:type="dxa"/>
            <w:tcBorders>
              <w:tl2br w:val="nil"/>
              <w:tr2bl w:val="nil"/>
            </w:tcBorders>
            <w:shd w:val="clear" w:color="auto" w:fill="auto"/>
            <w:vAlign w:val="center"/>
          </w:tcPr>
          <w:p w14:paraId="2C28B9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1080" w:type="dxa"/>
            <w:tcBorders>
              <w:tl2br w:val="nil"/>
              <w:tr2bl w:val="nil"/>
            </w:tcBorders>
            <w:shd w:val="clear" w:color="auto" w:fill="auto"/>
            <w:vAlign w:val="center"/>
          </w:tcPr>
          <w:p w14:paraId="7D02AD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1080" w:type="dxa"/>
            <w:tcBorders>
              <w:tl2br w:val="nil"/>
              <w:tr2bl w:val="nil"/>
            </w:tcBorders>
            <w:shd w:val="clear" w:color="auto" w:fill="auto"/>
            <w:vAlign w:val="center"/>
          </w:tcPr>
          <w:p w14:paraId="647F91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1555" w:type="dxa"/>
            <w:tcBorders>
              <w:tl2br w:val="nil"/>
              <w:tr2bl w:val="nil"/>
            </w:tcBorders>
            <w:shd w:val="clear" w:color="auto" w:fill="auto"/>
            <w:vAlign w:val="center"/>
          </w:tcPr>
          <w:p w14:paraId="7750F2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占总学时比例</w:t>
            </w:r>
          </w:p>
        </w:tc>
      </w:tr>
      <w:tr w14:paraId="17174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0" w:type="dxa"/>
            <w:vMerge w:val="restart"/>
            <w:tcBorders>
              <w:tl2br w:val="nil"/>
              <w:tr2bl w:val="nil"/>
            </w:tcBorders>
            <w:shd w:val="clear" w:color="auto" w:fill="auto"/>
            <w:vAlign w:val="center"/>
          </w:tcPr>
          <w:p w14:paraId="3BEA58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公共基础课程</w:t>
            </w:r>
          </w:p>
        </w:tc>
        <w:tc>
          <w:tcPr>
            <w:tcW w:w="1664" w:type="dxa"/>
            <w:tcBorders>
              <w:tl2br w:val="nil"/>
              <w:tr2bl w:val="nil"/>
            </w:tcBorders>
            <w:shd w:val="clear" w:color="auto" w:fill="auto"/>
            <w:vAlign w:val="center"/>
          </w:tcPr>
          <w:p w14:paraId="4F4A96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必修课程</w:t>
            </w:r>
          </w:p>
        </w:tc>
        <w:tc>
          <w:tcPr>
            <w:tcW w:w="1080" w:type="dxa"/>
            <w:tcBorders>
              <w:tl2br w:val="nil"/>
              <w:tr2bl w:val="nil"/>
            </w:tcBorders>
            <w:shd w:val="clear" w:color="auto" w:fill="auto"/>
            <w:vAlign w:val="center"/>
          </w:tcPr>
          <w:p w14:paraId="7637C3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61</w:t>
            </w:r>
          </w:p>
        </w:tc>
        <w:tc>
          <w:tcPr>
            <w:tcW w:w="1080" w:type="dxa"/>
            <w:tcBorders>
              <w:tl2br w:val="nil"/>
              <w:tr2bl w:val="nil"/>
            </w:tcBorders>
            <w:shd w:val="clear" w:color="auto" w:fill="auto"/>
            <w:vAlign w:val="center"/>
          </w:tcPr>
          <w:p w14:paraId="2632E2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1098</w:t>
            </w:r>
          </w:p>
        </w:tc>
        <w:tc>
          <w:tcPr>
            <w:tcW w:w="1080" w:type="dxa"/>
            <w:tcBorders>
              <w:tl2br w:val="nil"/>
              <w:tr2bl w:val="nil"/>
            </w:tcBorders>
            <w:shd w:val="clear" w:color="auto" w:fill="auto"/>
            <w:vAlign w:val="center"/>
          </w:tcPr>
          <w:p w14:paraId="27018F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810</w:t>
            </w:r>
          </w:p>
        </w:tc>
        <w:tc>
          <w:tcPr>
            <w:tcW w:w="1080" w:type="dxa"/>
            <w:tcBorders>
              <w:tl2br w:val="nil"/>
              <w:tr2bl w:val="nil"/>
            </w:tcBorders>
            <w:shd w:val="clear" w:color="auto" w:fill="auto"/>
            <w:vAlign w:val="center"/>
          </w:tcPr>
          <w:p w14:paraId="231C18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1555" w:type="dxa"/>
            <w:tcBorders>
              <w:tl2br w:val="nil"/>
              <w:tr2bl w:val="nil"/>
            </w:tcBorders>
            <w:shd w:val="clear" w:color="auto" w:fill="auto"/>
            <w:vAlign w:val="center"/>
          </w:tcPr>
          <w:p w14:paraId="273E39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33.15%</w:t>
            </w:r>
          </w:p>
        </w:tc>
      </w:tr>
      <w:tr w14:paraId="5F181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080" w:type="dxa"/>
            <w:vMerge w:val="continue"/>
            <w:tcBorders>
              <w:tl2br w:val="nil"/>
              <w:tr2bl w:val="nil"/>
            </w:tcBorders>
            <w:shd w:val="clear" w:color="auto" w:fill="auto"/>
            <w:vAlign w:val="center"/>
          </w:tcPr>
          <w:p w14:paraId="668F3FCA">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36C260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限定选修课程</w:t>
            </w:r>
          </w:p>
        </w:tc>
        <w:tc>
          <w:tcPr>
            <w:tcW w:w="1080" w:type="dxa"/>
            <w:tcBorders>
              <w:tl2br w:val="nil"/>
              <w:tr2bl w:val="nil"/>
            </w:tcBorders>
            <w:shd w:val="clear" w:color="auto" w:fill="auto"/>
            <w:vAlign w:val="center"/>
          </w:tcPr>
          <w:p w14:paraId="3B13AE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4</w:t>
            </w:r>
          </w:p>
        </w:tc>
        <w:tc>
          <w:tcPr>
            <w:tcW w:w="1080" w:type="dxa"/>
            <w:tcBorders>
              <w:tl2br w:val="nil"/>
              <w:tr2bl w:val="nil"/>
            </w:tcBorders>
            <w:shd w:val="clear" w:color="auto" w:fill="auto"/>
            <w:vAlign w:val="center"/>
          </w:tcPr>
          <w:p w14:paraId="3FC3F1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72</w:t>
            </w:r>
          </w:p>
        </w:tc>
        <w:tc>
          <w:tcPr>
            <w:tcW w:w="1080" w:type="dxa"/>
            <w:tcBorders>
              <w:tl2br w:val="nil"/>
              <w:tr2bl w:val="nil"/>
            </w:tcBorders>
            <w:shd w:val="clear" w:color="auto" w:fill="auto"/>
            <w:vAlign w:val="center"/>
          </w:tcPr>
          <w:p w14:paraId="1D73F5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36</w:t>
            </w:r>
          </w:p>
        </w:tc>
        <w:tc>
          <w:tcPr>
            <w:tcW w:w="1080" w:type="dxa"/>
            <w:tcBorders>
              <w:tl2br w:val="nil"/>
              <w:tr2bl w:val="nil"/>
            </w:tcBorders>
            <w:shd w:val="clear" w:color="auto" w:fill="auto"/>
            <w:vAlign w:val="center"/>
          </w:tcPr>
          <w:p w14:paraId="79B209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36</w:t>
            </w:r>
          </w:p>
        </w:tc>
        <w:tc>
          <w:tcPr>
            <w:tcW w:w="1555" w:type="dxa"/>
            <w:tcBorders>
              <w:tl2br w:val="nil"/>
              <w:tr2bl w:val="nil"/>
            </w:tcBorders>
            <w:shd w:val="clear" w:color="auto" w:fill="auto"/>
            <w:vAlign w:val="center"/>
          </w:tcPr>
          <w:p w14:paraId="0FA31E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2.17%</w:t>
            </w:r>
          </w:p>
        </w:tc>
      </w:tr>
      <w:tr w14:paraId="121A6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0" w:type="dxa"/>
            <w:vMerge w:val="continue"/>
            <w:tcBorders>
              <w:tl2br w:val="nil"/>
              <w:tr2bl w:val="nil"/>
            </w:tcBorders>
            <w:shd w:val="clear" w:color="auto" w:fill="auto"/>
            <w:vAlign w:val="center"/>
          </w:tcPr>
          <w:p w14:paraId="3087FC8D">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3A18D6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选修课程</w:t>
            </w:r>
          </w:p>
        </w:tc>
        <w:tc>
          <w:tcPr>
            <w:tcW w:w="1080" w:type="dxa"/>
            <w:tcBorders>
              <w:tl2br w:val="nil"/>
              <w:tr2bl w:val="nil"/>
            </w:tcBorders>
            <w:shd w:val="clear" w:color="auto" w:fill="auto"/>
            <w:vAlign w:val="center"/>
          </w:tcPr>
          <w:p w14:paraId="05E47A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1080" w:type="dxa"/>
            <w:tcBorders>
              <w:tl2br w:val="nil"/>
              <w:tr2bl w:val="nil"/>
            </w:tcBorders>
            <w:shd w:val="clear" w:color="auto" w:fill="auto"/>
            <w:vAlign w:val="center"/>
          </w:tcPr>
          <w:p w14:paraId="1EA0D4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1080" w:type="dxa"/>
            <w:tcBorders>
              <w:tl2br w:val="nil"/>
              <w:tr2bl w:val="nil"/>
            </w:tcBorders>
            <w:shd w:val="clear" w:color="auto" w:fill="auto"/>
            <w:vAlign w:val="center"/>
          </w:tcPr>
          <w:p w14:paraId="27DB91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1080" w:type="dxa"/>
            <w:tcBorders>
              <w:tl2br w:val="nil"/>
              <w:tr2bl w:val="nil"/>
            </w:tcBorders>
            <w:shd w:val="clear" w:color="auto" w:fill="auto"/>
            <w:vAlign w:val="center"/>
          </w:tcPr>
          <w:p w14:paraId="6BD9E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1555" w:type="dxa"/>
            <w:tcBorders>
              <w:tl2br w:val="nil"/>
              <w:tr2bl w:val="nil"/>
            </w:tcBorders>
            <w:shd w:val="clear" w:color="auto" w:fill="auto"/>
            <w:vAlign w:val="center"/>
          </w:tcPr>
          <w:p w14:paraId="4161AA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1.63%</w:t>
            </w:r>
          </w:p>
        </w:tc>
      </w:tr>
      <w:tr w14:paraId="1494B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80" w:type="dxa"/>
            <w:vMerge w:val="restart"/>
            <w:tcBorders>
              <w:tl2br w:val="nil"/>
              <w:tr2bl w:val="nil"/>
            </w:tcBorders>
            <w:shd w:val="clear" w:color="auto" w:fill="auto"/>
            <w:vAlign w:val="center"/>
          </w:tcPr>
          <w:p w14:paraId="0C9A0A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专业技能课程</w:t>
            </w:r>
          </w:p>
        </w:tc>
        <w:tc>
          <w:tcPr>
            <w:tcW w:w="1664" w:type="dxa"/>
            <w:tcBorders>
              <w:tl2br w:val="nil"/>
              <w:tr2bl w:val="nil"/>
            </w:tcBorders>
            <w:shd w:val="clear" w:color="auto" w:fill="auto"/>
            <w:vAlign w:val="center"/>
          </w:tcPr>
          <w:p w14:paraId="63E34C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专业基础课程</w:t>
            </w:r>
          </w:p>
        </w:tc>
        <w:tc>
          <w:tcPr>
            <w:tcW w:w="1080" w:type="dxa"/>
            <w:tcBorders>
              <w:tl2br w:val="nil"/>
              <w:tr2bl w:val="nil"/>
            </w:tcBorders>
            <w:shd w:val="clear" w:color="auto" w:fill="auto"/>
            <w:vAlign w:val="center"/>
          </w:tcPr>
          <w:p w14:paraId="48196E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21</w:t>
            </w:r>
          </w:p>
        </w:tc>
        <w:tc>
          <w:tcPr>
            <w:tcW w:w="1080" w:type="dxa"/>
            <w:tcBorders>
              <w:tl2br w:val="nil"/>
              <w:tr2bl w:val="nil"/>
            </w:tcBorders>
            <w:shd w:val="clear" w:color="auto" w:fill="auto"/>
            <w:vAlign w:val="center"/>
          </w:tcPr>
          <w:p w14:paraId="6EE060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378</w:t>
            </w:r>
          </w:p>
        </w:tc>
        <w:tc>
          <w:tcPr>
            <w:tcW w:w="1080" w:type="dxa"/>
            <w:tcBorders>
              <w:tl2br w:val="nil"/>
              <w:tr2bl w:val="nil"/>
            </w:tcBorders>
            <w:shd w:val="clear" w:color="auto" w:fill="auto"/>
            <w:vAlign w:val="center"/>
          </w:tcPr>
          <w:p w14:paraId="5B68DE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252</w:t>
            </w:r>
          </w:p>
        </w:tc>
        <w:tc>
          <w:tcPr>
            <w:tcW w:w="1080" w:type="dxa"/>
            <w:tcBorders>
              <w:tl2br w:val="nil"/>
              <w:tr2bl w:val="nil"/>
            </w:tcBorders>
            <w:shd w:val="clear" w:color="auto" w:fill="auto"/>
            <w:vAlign w:val="center"/>
          </w:tcPr>
          <w:p w14:paraId="268BC6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126</w:t>
            </w:r>
          </w:p>
        </w:tc>
        <w:tc>
          <w:tcPr>
            <w:tcW w:w="1555" w:type="dxa"/>
            <w:tcBorders>
              <w:tl2br w:val="nil"/>
              <w:tr2bl w:val="nil"/>
            </w:tcBorders>
            <w:shd w:val="clear" w:color="auto" w:fill="auto"/>
            <w:vAlign w:val="center"/>
          </w:tcPr>
          <w:p w14:paraId="3B8716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11.41%</w:t>
            </w:r>
          </w:p>
        </w:tc>
      </w:tr>
      <w:tr w14:paraId="60CEE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080" w:type="dxa"/>
            <w:vMerge w:val="continue"/>
            <w:tcBorders>
              <w:tl2br w:val="nil"/>
              <w:tr2bl w:val="nil"/>
            </w:tcBorders>
            <w:shd w:val="clear" w:color="auto" w:fill="auto"/>
            <w:vAlign w:val="center"/>
          </w:tcPr>
          <w:p w14:paraId="13680239">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2C8BC6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专业核心课程</w:t>
            </w:r>
          </w:p>
        </w:tc>
        <w:tc>
          <w:tcPr>
            <w:tcW w:w="1080" w:type="dxa"/>
            <w:tcBorders>
              <w:tl2br w:val="nil"/>
              <w:tr2bl w:val="nil"/>
            </w:tcBorders>
            <w:shd w:val="clear" w:color="auto" w:fill="auto"/>
            <w:vAlign w:val="center"/>
          </w:tcPr>
          <w:p w14:paraId="5CEAA7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1080" w:type="dxa"/>
            <w:tcBorders>
              <w:tl2br w:val="nil"/>
              <w:tr2bl w:val="nil"/>
            </w:tcBorders>
            <w:shd w:val="clear" w:color="auto" w:fill="auto"/>
            <w:vAlign w:val="center"/>
          </w:tcPr>
          <w:p w14:paraId="02A084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972</w:t>
            </w:r>
          </w:p>
        </w:tc>
        <w:tc>
          <w:tcPr>
            <w:tcW w:w="1080" w:type="dxa"/>
            <w:tcBorders>
              <w:tl2br w:val="nil"/>
              <w:tr2bl w:val="nil"/>
            </w:tcBorders>
            <w:shd w:val="clear" w:color="auto" w:fill="auto"/>
            <w:vAlign w:val="center"/>
          </w:tcPr>
          <w:p w14:paraId="6059B3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1080" w:type="dxa"/>
            <w:tcBorders>
              <w:tl2br w:val="nil"/>
              <w:tr2bl w:val="nil"/>
            </w:tcBorders>
            <w:shd w:val="clear" w:color="auto" w:fill="auto"/>
            <w:vAlign w:val="center"/>
          </w:tcPr>
          <w:p w14:paraId="63AB35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684</w:t>
            </w:r>
          </w:p>
        </w:tc>
        <w:tc>
          <w:tcPr>
            <w:tcW w:w="1555" w:type="dxa"/>
            <w:tcBorders>
              <w:tl2br w:val="nil"/>
              <w:tr2bl w:val="nil"/>
            </w:tcBorders>
            <w:shd w:val="clear" w:color="auto" w:fill="auto"/>
            <w:vAlign w:val="center"/>
          </w:tcPr>
          <w:p w14:paraId="3C1741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29.35%</w:t>
            </w:r>
          </w:p>
        </w:tc>
      </w:tr>
      <w:tr w14:paraId="217DC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80" w:type="dxa"/>
            <w:vMerge w:val="continue"/>
            <w:tcBorders>
              <w:tl2br w:val="nil"/>
              <w:tr2bl w:val="nil"/>
            </w:tcBorders>
            <w:shd w:val="clear" w:color="auto" w:fill="auto"/>
            <w:vAlign w:val="center"/>
          </w:tcPr>
          <w:p w14:paraId="5F2A0657">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282FEB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专业拓展课程</w:t>
            </w:r>
          </w:p>
        </w:tc>
        <w:tc>
          <w:tcPr>
            <w:tcW w:w="1080" w:type="dxa"/>
            <w:tcBorders>
              <w:tl2br w:val="nil"/>
              <w:tr2bl w:val="nil"/>
            </w:tcBorders>
            <w:shd w:val="clear" w:color="auto" w:fill="auto"/>
            <w:vAlign w:val="center"/>
          </w:tcPr>
          <w:p w14:paraId="7DDC16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w:t>
            </w:r>
          </w:p>
        </w:tc>
        <w:tc>
          <w:tcPr>
            <w:tcW w:w="1080" w:type="dxa"/>
            <w:tcBorders>
              <w:tl2br w:val="nil"/>
              <w:tr2bl w:val="nil"/>
            </w:tcBorders>
            <w:shd w:val="clear" w:color="auto" w:fill="auto"/>
            <w:vAlign w:val="center"/>
          </w:tcPr>
          <w:p w14:paraId="128B72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360</w:t>
            </w:r>
          </w:p>
        </w:tc>
        <w:tc>
          <w:tcPr>
            <w:tcW w:w="1080" w:type="dxa"/>
            <w:tcBorders>
              <w:tl2br w:val="nil"/>
              <w:tr2bl w:val="nil"/>
            </w:tcBorders>
            <w:shd w:val="clear" w:color="auto" w:fill="auto"/>
            <w:vAlign w:val="center"/>
          </w:tcPr>
          <w:p w14:paraId="66A6DB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1080" w:type="dxa"/>
            <w:tcBorders>
              <w:tl2br w:val="nil"/>
              <w:tr2bl w:val="nil"/>
            </w:tcBorders>
            <w:shd w:val="clear" w:color="auto" w:fill="auto"/>
            <w:vAlign w:val="center"/>
          </w:tcPr>
          <w:p w14:paraId="17E3AD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1555" w:type="dxa"/>
            <w:tcBorders>
              <w:tl2br w:val="nil"/>
              <w:tr2bl w:val="nil"/>
            </w:tcBorders>
            <w:shd w:val="clear" w:color="auto" w:fill="auto"/>
            <w:vAlign w:val="center"/>
          </w:tcPr>
          <w:p w14:paraId="60EFB6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10.87%</w:t>
            </w:r>
          </w:p>
        </w:tc>
      </w:tr>
      <w:tr w14:paraId="6E194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80" w:type="dxa"/>
            <w:vMerge w:val="continue"/>
            <w:tcBorders>
              <w:tl2br w:val="nil"/>
              <w:tr2bl w:val="nil"/>
            </w:tcBorders>
            <w:shd w:val="clear" w:color="auto" w:fill="auto"/>
            <w:vAlign w:val="center"/>
          </w:tcPr>
          <w:p w14:paraId="28C2D4A4">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7DE256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实习实训</w:t>
            </w:r>
          </w:p>
        </w:tc>
        <w:tc>
          <w:tcPr>
            <w:tcW w:w="1080" w:type="dxa"/>
            <w:tcBorders>
              <w:tl2br w:val="nil"/>
              <w:tr2bl w:val="nil"/>
            </w:tcBorders>
            <w:shd w:val="clear" w:color="auto" w:fill="auto"/>
            <w:vAlign w:val="center"/>
          </w:tcPr>
          <w:p w14:paraId="776268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1080" w:type="dxa"/>
            <w:tcBorders>
              <w:tl2br w:val="nil"/>
              <w:tr2bl w:val="nil"/>
            </w:tcBorders>
            <w:shd w:val="clear" w:color="auto" w:fill="auto"/>
            <w:vAlign w:val="center"/>
          </w:tcPr>
          <w:p w14:paraId="22A736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1080" w:type="dxa"/>
            <w:tcBorders>
              <w:tl2br w:val="nil"/>
              <w:tr2bl w:val="nil"/>
            </w:tcBorders>
            <w:shd w:val="clear" w:color="auto" w:fill="auto"/>
            <w:vAlign w:val="center"/>
          </w:tcPr>
          <w:p w14:paraId="08E1AC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1080" w:type="dxa"/>
            <w:tcBorders>
              <w:tl2br w:val="nil"/>
              <w:tr2bl w:val="nil"/>
            </w:tcBorders>
            <w:shd w:val="clear" w:color="auto" w:fill="auto"/>
            <w:vAlign w:val="center"/>
          </w:tcPr>
          <w:p w14:paraId="474E72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1555" w:type="dxa"/>
            <w:tcBorders>
              <w:tl2br w:val="nil"/>
              <w:tr2bl w:val="nil"/>
            </w:tcBorders>
            <w:shd w:val="clear" w:color="auto" w:fill="auto"/>
            <w:vAlign w:val="center"/>
          </w:tcPr>
          <w:p w14:paraId="5EC72D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8.15%</w:t>
            </w:r>
          </w:p>
        </w:tc>
      </w:tr>
      <w:tr w14:paraId="14798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80" w:type="dxa"/>
            <w:vMerge w:val="continue"/>
            <w:tcBorders>
              <w:tl2br w:val="nil"/>
              <w:tr2bl w:val="nil"/>
            </w:tcBorders>
            <w:shd w:val="clear" w:color="auto" w:fill="auto"/>
            <w:vAlign w:val="center"/>
          </w:tcPr>
          <w:p w14:paraId="0C4B4BF3">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664" w:type="dxa"/>
            <w:tcBorders>
              <w:tl2br w:val="nil"/>
              <w:tr2bl w:val="nil"/>
            </w:tcBorders>
            <w:shd w:val="clear" w:color="auto" w:fill="auto"/>
            <w:vAlign w:val="center"/>
          </w:tcPr>
          <w:p w14:paraId="788FB4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职业技能鉴定</w:t>
            </w:r>
          </w:p>
        </w:tc>
        <w:tc>
          <w:tcPr>
            <w:tcW w:w="1080" w:type="dxa"/>
            <w:tcBorders>
              <w:tl2br w:val="nil"/>
              <w:tr2bl w:val="nil"/>
            </w:tcBorders>
            <w:shd w:val="clear" w:color="auto" w:fill="auto"/>
            <w:vAlign w:val="center"/>
          </w:tcPr>
          <w:p w14:paraId="74FFD6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w:t>
            </w:r>
          </w:p>
        </w:tc>
        <w:tc>
          <w:tcPr>
            <w:tcW w:w="1080" w:type="dxa"/>
            <w:tcBorders>
              <w:tl2br w:val="nil"/>
              <w:tr2bl w:val="nil"/>
            </w:tcBorders>
            <w:shd w:val="clear" w:color="auto" w:fill="auto"/>
            <w:vAlign w:val="center"/>
          </w:tcPr>
          <w:p w14:paraId="0E559A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1080" w:type="dxa"/>
            <w:tcBorders>
              <w:tl2br w:val="nil"/>
              <w:tr2bl w:val="nil"/>
            </w:tcBorders>
            <w:shd w:val="clear" w:color="auto" w:fill="auto"/>
            <w:vAlign w:val="center"/>
          </w:tcPr>
          <w:p w14:paraId="1155AA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1080" w:type="dxa"/>
            <w:tcBorders>
              <w:tl2br w:val="nil"/>
              <w:tr2bl w:val="nil"/>
            </w:tcBorders>
            <w:shd w:val="clear" w:color="auto" w:fill="auto"/>
            <w:vAlign w:val="center"/>
          </w:tcPr>
          <w:p w14:paraId="19AC30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1555" w:type="dxa"/>
            <w:tcBorders>
              <w:tl2br w:val="nil"/>
              <w:tr2bl w:val="nil"/>
            </w:tcBorders>
            <w:shd w:val="clear" w:color="auto" w:fill="auto"/>
            <w:vAlign w:val="center"/>
          </w:tcPr>
          <w:p w14:paraId="72E9F8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1.09%</w:t>
            </w:r>
          </w:p>
        </w:tc>
      </w:tr>
      <w:tr w14:paraId="032CC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080" w:type="dxa"/>
            <w:tcBorders>
              <w:tl2br w:val="nil"/>
              <w:tr2bl w:val="nil"/>
            </w:tcBorders>
            <w:shd w:val="clear" w:color="auto" w:fill="auto"/>
            <w:vAlign w:val="center"/>
          </w:tcPr>
          <w:p w14:paraId="683B5E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独立设置课程</w:t>
            </w:r>
          </w:p>
        </w:tc>
        <w:tc>
          <w:tcPr>
            <w:tcW w:w="1664" w:type="dxa"/>
            <w:tcBorders>
              <w:tl2br w:val="nil"/>
              <w:tr2bl w:val="nil"/>
            </w:tcBorders>
            <w:shd w:val="clear" w:color="auto" w:fill="auto"/>
            <w:vAlign w:val="center"/>
          </w:tcPr>
          <w:p w14:paraId="2BF151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实践教育</w:t>
            </w:r>
          </w:p>
        </w:tc>
        <w:tc>
          <w:tcPr>
            <w:tcW w:w="1080" w:type="dxa"/>
            <w:tcBorders>
              <w:tl2br w:val="nil"/>
              <w:tr2bl w:val="nil"/>
            </w:tcBorders>
            <w:shd w:val="clear" w:color="auto" w:fill="auto"/>
            <w:vAlign w:val="center"/>
          </w:tcPr>
          <w:p w14:paraId="4D38AD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4</w:t>
            </w:r>
          </w:p>
        </w:tc>
        <w:tc>
          <w:tcPr>
            <w:tcW w:w="1080" w:type="dxa"/>
            <w:tcBorders>
              <w:tl2br w:val="nil"/>
              <w:tr2bl w:val="nil"/>
            </w:tcBorders>
            <w:shd w:val="clear" w:color="auto" w:fill="auto"/>
            <w:vAlign w:val="center"/>
          </w:tcPr>
          <w:p w14:paraId="538747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72</w:t>
            </w:r>
          </w:p>
        </w:tc>
        <w:tc>
          <w:tcPr>
            <w:tcW w:w="1080" w:type="dxa"/>
            <w:tcBorders>
              <w:tl2br w:val="nil"/>
              <w:tr2bl w:val="nil"/>
            </w:tcBorders>
            <w:shd w:val="clear" w:color="auto" w:fill="auto"/>
            <w:vAlign w:val="center"/>
          </w:tcPr>
          <w:p w14:paraId="597891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0</w:t>
            </w:r>
          </w:p>
        </w:tc>
        <w:tc>
          <w:tcPr>
            <w:tcW w:w="1080" w:type="dxa"/>
            <w:tcBorders>
              <w:tl2br w:val="nil"/>
              <w:tr2bl w:val="nil"/>
            </w:tcBorders>
            <w:shd w:val="clear" w:color="auto" w:fill="auto"/>
            <w:vAlign w:val="center"/>
          </w:tcPr>
          <w:p w14:paraId="280047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72</w:t>
            </w:r>
          </w:p>
        </w:tc>
        <w:tc>
          <w:tcPr>
            <w:tcW w:w="1555" w:type="dxa"/>
            <w:tcBorders>
              <w:tl2br w:val="nil"/>
              <w:tr2bl w:val="nil"/>
            </w:tcBorders>
            <w:shd w:val="clear" w:color="auto" w:fill="auto"/>
            <w:vAlign w:val="center"/>
          </w:tcPr>
          <w:p w14:paraId="6CB698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2.17%</w:t>
            </w:r>
          </w:p>
        </w:tc>
      </w:tr>
      <w:tr w14:paraId="5E548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744" w:type="dxa"/>
            <w:gridSpan w:val="2"/>
            <w:tcBorders>
              <w:tl2br w:val="nil"/>
              <w:tr2bl w:val="nil"/>
            </w:tcBorders>
            <w:shd w:val="clear" w:color="auto" w:fill="auto"/>
            <w:vAlign w:val="center"/>
          </w:tcPr>
          <w:p w14:paraId="28F881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合计</w:t>
            </w:r>
          </w:p>
        </w:tc>
        <w:tc>
          <w:tcPr>
            <w:tcW w:w="1080" w:type="dxa"/>
            <w:tcBorders>
              <w:tl2br w:val="nil"/>
              <w:tr2bl w:val="nil"/>
            </w:tcBorders>
            <w:shd w:val="clear" w:color="auto" w:fill="auto"/>
            <w:vAlign w:val="center"/>
          </w:tcPr>
          <w:p w14:paraId="4DB9E4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1080" w:type="dxa"/>
            <w:tcBorders>
              <w:tl2br w:val="nil"/>
              <w:tr2bl w:val="nil"/>
            </w:tcBorders>
            <w:shd w:val="clear" w:color="auto" w:fill="auto"/>
            <w:vAlign w:val="center"/>
          </w:tcPr>
          <w:p w14:paraId="1CAD98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1080" w:type="dxa"/>
            <w:tcBorders>
              <w:tl2br w:val="nil"/>
              <w:tr2bl w:val="nil"/>
            </w:tcBorders>
            <w:shd w:val="clear" w:color="auto" w:fill="auto"/>
            <w:vAlign w:val="center"/>
          </w:tcPr>
          <w:p w14:paraId="664F4B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1530</w:t>
            </w:r>
          </w:p>
        </w:tc>
        <w:tc>
          <w:tcPr>
            <w:tcW w:w="1080" w:type="dxa"/>
            <w:tcBorders>
              <w:tl2br w:val="nil"/>
              <w:tr2bl w:val="nil"/>
            </w:tcBorders>
            <w:shd w:val="clear" w:color="auto" w:fill="auto"/>
            <w:vAlign w:val="center"/>
          </w:tcPr>
          <w:p w14:paraId="62BAB0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1782</w:t>
            </w:r>
          </w:p>
        </w:tc>
        <w:tc>
          <w:tcPr>
            <w:tcW w:w="1555" w:type="dxa"/>
            <w:tcBorders>
              <w:tl2br w:val="nil"/>
              <w:tr2bl w:val="nil"/>
            </w:tcBorders>
            <w:shd w:val="clear" w:color="auto" w:fill="auto"/>
            <w:vAlign w:val="center"/>
          </w:tcPr>
          <w:p w14:paraId="2D154B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100.00%</w:t>
            </w:r>
          </w:p>
        </w:tc>
      </w:tr>
      <w:tr w14:paraId="6DF2C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744" w:type="dxa"/>
            <w:gridSpan w:val="2"/>
            <w:tcBorders>
              <w:tl2br w:val="nil"/>
              <w:tr2bl w:val="nil"/>
            </w:tcBorders>
            <w:shd w:val="clear" w:color="auto" w:fill="auto"/>
            <w:vAlign w:val="center"/>
          </w:tcPr>
          <w:p w14:paraId="56BEEF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百分比</w:t>
            </w:r>
          </w:p>
        </w:tc>
        <w:tc>
          <w:tcPr>
            <w:tcW w:w="1080" w:type="dxa"/>
            <w:tcBorders>
              <w:tl2br w:val="nil"/>
              <w:tr2bl w:val="nil"/>
            </w:tcBorders>
            <w:shd w:val="clear" w:color="auto" w:fill="auto"/>
            <w:vAlign w:val="center"/>
          </w:tcPr>
          <w:p w14:paraId="573452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　</w:t>
            </w:r>
          </w:p>
        </w:tc>
        <w:tc>
          <w:tcPr>
            <w:tcW w:w="1080" w:type="dxa"/>
            <w:tcBorders>
              <w:tl2br w:val="nil"/>
              <w:tr2bl w:val="nil"/>
            </w:tcBorders>
            <w:shd w:val="clear" w:color="auto" w:fill="auto"/>
            <w:vAlign w:val="center"/>
          </w:tcPr>
          <w:p w14:paraId="6C71AD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100%</w:t>
            </w:r>
          </w:p>
        </w:tc>
        <w:tc>
          <w:tcPr>
            <w:tcW w:w="1080" w:type="dxa"/>
            <w:tcBorders>
              <w:tl2br w:val="nil"/>
              <w:tr2bl w:val="nil"/>
            </w:tcBorders>
            <w:shd w:val="clear" w:color="auto" w:fill="auto"/>
            <w:vAlign w:val="center"/>
          </w:tcPr>
          <w:p w14:paraId="3BDB8A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46.20%</w:t>
            </w:r>
          </w:p>
        </w:tc>
        <w:tc>
          <w:tcPr>
            <w:tcW w:w="1080" w:type="dxa"/>
            <w:tcBorders>
              <w:tl2br w:val="nil"/>
              <w:tr2bl w:val="nil"/>
            </w:tcBorders>
            <w:shd w:val="clear" w:color="auto" w:fill="auto"/>
            <w:vAlign w:val="center"/>
          </w:tcPr>
          <w:p w14:paraId="4BB66E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53.80%</w:t>
            </w:r>
          </w:p>
        </w:tc>
        <w:tc>
          <w:tcPr>
            <w:tcW w:w="1555" w:type="dxa"/>
            <w:tcBorders>
              <w:tl2br w:val="nil"/>
              <w:tr2bl w:val="nil"/>
            </w:tcBorders>
            <w:shd w:val="clear" w:color="auto" w:fill="auto"/>
            <w:vAlign w:val="center"/>
          </w:tcPr>
          <w:p w14:paraId="744A44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　</w:t>
            </w:r>
          </w:p>
        </w:tc>
      </w:tr>
    </w:tbl>
    <w:p w14:paraId="5599EB3C">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153F2A4B">
      <w:pPr>
        <w:autoSpaceDE w:val="0"/>
        <w:autoSpaceDN w:val="0"/>
        <w:spacing w:line="240" w:lineRule="auto"/>
        <w:ind w:left="2" w:leftChars="-200" w:hanging="422" w:hangingChars="150"/>
        <w:jc w:val="cente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764530" cy="8569960"/>
            <wp:effectExtent l="0" t="0" r="7620" b="2540"/>
            <wp:docPr id="2" name="图片 2" descr="增材制造技术应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增材制造技术应用2"/>
                    <pic:cNvPicPr>
                      <a:picLocks noChangeAspect="1"/>
                    </pic:cNvPicPr>
                  </pic:nvPicPr>
                  <pic:blipFill>
                    <a:blip r:embed="rId8"/>
                    <a:stretch>
                      <a:fillRect/>
                    </a:stretch>
                  </pic:blipFill>
                  <pic:spPr>
                    <a:xfrm>
                      <a:off x="0" y="0"/>
                      <a:ext cx="5764530" cy="8569960"/>
                    </a:xfrm>
                    <a:prstGeom prst="rect">
                      <a:avLst/>
                    </a:prstGeom>
                  </pic:spPr>
                </pic:pic>
              </a:graphicData>
            </a:graphic>
          </wp:inline>
        </w:drawing>
      </w:r>
    </w:p>
    <w:p w14:paraId="5A450537">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27531749">
      <w:pPr>
        <w:autoSpaceDE w:val="0"/>
        <w:autoSpaceDN w:val="0"/>
        <w:spacing w:line="240" w:lineRule="auto"/>
        <w:ind w:left="2" w:leftChars="-200" w:hanging="422" w:hangingChars="150"/>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779135" cy="8495665"/>
            <wp:effectExtent l="0" t="0" r="2540" b="635"/>
            <wp:docPr id="3" name="图片 3" descr="增材制造技术应用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增材制造技术应用3"/>
                    <pic:cNvPicPr>
                      <a:picLocks noChangeAspect="1"/>
                    </pic:cNvPicPr>
                  </pic:nvPicPr>
                  <pic:blipFill>
                    <a:blip r:embed="rId9"/>
                    <a:stretch>
                      <a:fillRect/>
                    </a:stretch>
                  </pic:blipFill>
                  <pic:spPr>
                    <a:xfrm>
                      <a:off x="0" y="0"/>
                      <a:ext cx="5779135" cy="8495665"/>
                    </a:xfrm>
                    <a:prstGeom prst="rect">
                      <a:avLst/>
                    </a:prstGeom>
                  </pic:spPr>
                </pic:pic>
              </a:graphicData>
            </a:graphic>
          </wp:inline>
        </w:drawing>
      </w:r>
    </w:p>
    <w:p w14:paraId="2C6AAF1D">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6D90DDE9">
      <w:pPr>
        <w:autoSpaceDE w:val="0"/>
        <w:autoSpaceDN w:val="0"/>
        <w:spacing w:line="360" w:lineRule="exac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eastAsia="zh-CN" w:bidi="ar"/>
        </w:rPr>
        <w:t>（四）</w:t>
      </w:r>
      <w:r>
        <w:rPr>
          <w:rFonts w:hint="eastAsia" w:ascii="仿宋" w:hAnsi="仿宋" w:eastAsia="仿宋" w:cs="仿宋"/>
          <w:b/>
          <w:bCs/>
          <w:color w:val="auto"/>
          <w:sz w:val="28"/>
          <w:szCs w:val="28"/>
          <w:lang w:bidi="ar"/>
        </w:rPr>
        <w:t>调研报告</w:t>
      </w:r>
    </w:p>
    <w:p w14:paraId="70AFDBB9">
      <w:pPr>
        <w:autoSpaceDE w:val="0"/>
        <w:autoSpaceDN w:val="0"/>
        <w:spacing w:line="360" w:lineRule="exact"/>
        <w:ind w:firstLine="558" w:firstLineChars="245"/>
        <w:rPr>
          <w:rFonts w:ascii="仿宋" w:hAnsi="仿宋" w:eastAsia="仿宋" w:cs="仿宋"/>
          <w:b/>
          <w:color w:val="auto"/>
          <w:kern w:val="0"/>
          <w:sz w:val="28"/>
          <w:szCs w:val="28"/>
          <w:lang w:bidi="ar"/>
        </w:rPr>
      </w:pPr>
      <w:r>
        <w:rPr>
          <w:rFonts w:hint="eastAsia" w:ascii="仿宋" w:hAnsi="仿宋" w:eastAsia="仿宋" w:cs="仿宋"/>
          <w:color w:val="auto"/>
          <w:spacing w:val="-6"/>
          <w:kern w:val="0"/>
          <w:sz w:val="24"/>
          <w:szCs w:val="24"/>
          <w:lang w:bidi="ar"/>
        </w:rPr>
        <w:t>闽侯县美术中等职业学校增材制造技术应用</w:t>
      </w:r>
      <w:r>
        <w:rPr>
          <w:rFonts w:ascii="仿宋" w:hAnsi="仿宋" w:eastAsia="仿宋"/>
          <w:color w:val="auto"/>
          <w:sz w:val="24"/>
          <w:szCs w:val="24"/>
        </w:rPr>
        <w:t>人才培养方案调研报告</w:t>
      </w:r>
    </w:p>
    <w:p w14:paraId="021233FD">
      <w:pPr>
        <w:autoSpaceDE w:val="0"/>
        <w:autoSpaceDN w:val="0"/>
        <w:spacing w:line="360" w:lineRule="exact"/>
        <w:ind w:firstLine="120" w:firstLineChars="50"/>
        <w:rPr>
          <w:rFonts w:ascii="仿宋" w:hAnsi="仿宋" w:eastAsia="仿宋"/>
          <w:color w:val="auto"/>
          <w:sz w:val="24"/>
          <w:szCs w:val="24"/>
        </w:rPr>
      </w:pPr>
      <w:r>
        <w:rPr>
          <w:rFonts w:ascii="仿宋" w:hAnsi="仿宋" w:eastAsia="仿宋"/>
          <w:color w:val="auto"/>
          <w:sz w:val="24"/>
          <w:szCs w:val="24"/>
        </w:rPr>
        <w:t>一．前言</w:t>
      </w:r>
    </w:p>
    <w:p w14:paraId="4CF6AA6D">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（一）调研目的</w:t>
      </w:r>
    </w:p>
    <w:p w14:paraId="29ECF69E">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次调研旨在深入了解当前国家“新质生产力”战略背景下，增材制造技术应用产业的发展现状与人才需求趋势，特别是针对低空经济、医疗器械、高端模具等新兴应用领域，分析行业对技能人才能力结构的新要求，以便优化我校增材制造技术应用专业的人才培养方案，构建“逆向设计+正向创新+数字化制造”的课程体系，提高教育质量</w:t>
      </w:r>
      <w:r>
        <w:rPr>
          <w:rFonts w:ascii="仿宋" w:hAnsi="仿宋" w:eastAsia="仿宋"/>
          <w:color w:val="auto"/>
          <w:sz w:val="24"/>
          <w:szCs w:val="24"/>
        </w:rPr>
        <w:t>，培养出更符合行业需求的高素质人才。</w:t>
      </w:r>
    </w:p>
    <w:p w14:paraId="0F2C0B75">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 xml:space="preserve">   （二）调研时间</w:t>
      </w:r>
    </w:p>
    <w:p w14:paraId="574B4398">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本次调研于202</w:t>
      </w:r>
      <w:r>
        <w:rPr>
          <w:rFonts w:hint="eastAsia" w:ascii="仿宋" w:hAnsi="仿宋" w:eastAsia="仿宋"/>
          <w:color w:val="auto"/>
          <w:sz w:val="24"/>
          <w:szCs w:val="24"/>
          <w:lang w:val="en-US" w:eastAsia="zh-CN"/>
        </w:rPr>
        <w:t>6</w:t>
      </w:r>
      <w:r>
        <w:rPr>
          <w:rFonts w:ascii="仿宋" w:hAnsi="仿宋" w:eastAsia="仿宋"/>
          <w:color w:val="auto"/>
          <w:sz w:val="24"/>
          <w:szCs w:val="24"/>
        </w:rPr>
        <w:t>年</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11</w:t>
      </w:r>
      <w:r>
        <w:rPr>
          <w:rFonts w:ascii="仿宋" w:hAnsi="仿宋" w:eastAsia="仿宋"/>
          <w:color w:val="auto"/>
          <w:sz w:val="24"/>
          <w:szCs w:val="24"/>
        </w:rPr>
        <w:t>日至</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22</w:t>
      </w:r>
      <w:r>
        <w:rPr>
          <w:rFonts w:ascii="仿宋" w:hAnsi="仿宋" w:eastAsia="仿宋"/>
          <w:color w:val="auto"/>
          <w:sz w:val="24"/>
          <w:szCs w:val="24"/>
        </w:rPr>
        <w:t>日进行，共计1</w:t>
      </w:r>
      <w:r>
        <w:rPr>
          <w:rFonts w:hint="eastAsia" w:ascii="仿宋" w:hAnsi="仿宋" w:eastAsia="仿宋"/>
          <w:color w:val="auto"/>
          <w:sz w:val="24"/>
          <w:szCs w:val="24"/>
          <w:lang w:val="en-US" w:eastAsia="zh-CN"/>
        </w:rPr>
        <w:t>2</w:t>
      </w:r>
      <w:r>
        <w:rPr>
          <w:rFonts w:ascii="仿宋" w:hAnsi="仿宋" w:eastAsia="仿宋"/>
          <w:color w:val="auto"/>
          <w:sz w:val="24"/>
          <w:szCs w:val="24"/>
        </w:rPr>
        <w:t>天。</w:t>
      </w:r>
    </w:p>
    <w:p w14:paraId="2D01D0BD">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（三）调研对象</w:t>
      </w:r>
    </w:p>
    <w:p w14:paraId="4D2E2393">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调研对象主要包括以下几个方面：</w:t>
      </w:r>
    </w:p>
    <w:p w14:paraId="0F99A91D">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1.在校生：涵盖</w:t>
      </w:r>
      <w:r>
        <w:rPr>
          <w:rFonts w:hint="eastAsia" w:ascii="仿宋" w:hAnsi="仿宋" w:eastAsia="仿宋"/>
          <w:color w:val="auto"/>
          <w:sz w:val="24"/>
          <w:szCs w:val="24"/>
        </w:rPr>
        <w:t>增材制造技术应用</w:t>
      </w:r>
      <w:r>
        <w:rPr>
          <w:rFonts w:ascii="仿宋" w:hAnsi="仿宋" w:eastAsia="仿宋"/>
          <w:color w:val="auto"/>
          <w:sz w:val="24"/>
          <w:szCs w:val="24"/>
        </w:rPr>
        <w:t>专业不同年级的学生，以了解他们对当前课程设置、实践教学、师资力量等方面的评价和需求。</w:t>
      </w:r>
    </w:p>
    <w:p w14:paraId="2C878D67">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2.毕业生：针对已毕业的</w:t>
      </w:r>
      <w:r>
        <w:rPr>
          <w:rFonts w:hint="eastAsia" w:ascii="仿宋" w:hAnsi="仿宋" w:eastAsia="仿宋"/>
          <w:color w:val="auto"/>
          <w:sz w:val="24"/>
          <w:szCs w:val="24"/>
        </w:rPr>
        <w:t>增材制造技术应用</w:t>
      </w:r>
      <w:r>
        <w:rPr>
          <w:rFonts w:ascii="仿宋" w:hAnsi="仿宋" w:eastAsia="仿宋"/>
          <w:color w:val="auto"/>
          <w:sz w:val="24"/>
          <w:szCs w:val="24"/>
        </w:rPr>
        <w:t>专业学生，了解他们在就业过程中遇到的问题、行业对人才的需求变化以及他们在学校期间所学知识与实际工作之间的契合度。</w:t>
      </w:r>
    </w:p>
    <w:p w14:paraId="6A6EE687">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3.行业企业：调研</w:t>
      </w:r>
      <w:r>
        <w:rPr>
          <w:rFonts w:hint="eastAsia" w:ascii="仿宋" w:hAnsi="仿宋" w:eastAsia="仿宋" w:cs="仿宋"/>
          <w:color w:val="auto"/>
          <w:spacing w:val="-6"/>
          <w:kern w:val="0"/>
          <w:sz w:val="24"/>
          <w:szCs w:val="24"/>
          <w:lang w:bidi="ar"/>
        </w:rPr>
        <w:t>增材制造技术应用</w:t>
      </w:r>
      <w:r>
        <w:rPr>
          <w:rFonts w:ascii="仿宋" w:hAnsi="仿宋" w:eastAsia="仿宋"/>
          <w:color w:val="auto"/>
          <w:sz w:val="24"/>
          <w:szCs w:val="24"/>
        </w:rPr>
        <w:t>行业内的代表性企业，</w:t>
      </w:r>
      <w:r>
        <w:rPr>
          <w:rFonts w:hint="eastAsia" w:ascii="仿宋" w:hAnsi="仿宋" w:eastAsia="仿宋"/>
          <w:color w:val="auto"/>
          <w:sz w:val="24"/>
          <w:szCs w:val="24"/>
        </w:rPr>
        <w:t>了解企业在新质生产力驱动下对人才能力结构的具体要求、行业发展趋势以及对职业院校人才培养方案的意见和建议</w:t>
      </w:r>
      <w:r>
        <w:rPr>
          <w:rFonts w:ascii="仿宋" w:hAnsi="仿宋" w:eastAsia="仿宋"/>
          <w:color w:val="auto"/>
          <w:sz w:val="24"/>
          <w:szCs w:val="24"/>
        </w:rPr>
        <w:t>。</w:t>
      </w:r>
    </w:p>
    <w:p w14:paraId="14D52849">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（四）调研内容和方法</w:t>
      </w:r>
    </w:p>
    <w:p w14:paraId="58AFF651">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51B9D2D4">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（五）调研结果</w:t>
      </w:r>
    </w:p>
    <w:p w14:paraId="54F132DD">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在调研过程中，我们收到了大量在校生、毕业生以及行业企业的反馈。</w:t>
      </w:r>
    </w:p>
    <w:p w14:paraId="0B968824">
      <w:pPr>
        <w:widowControl/>
        <w:overflowPunct w:val="0"/>
        <w:adjustRightInd w:val="0"/>
        <w:snapToGrid w:val="0"/>
        <w:spacing w:line="360" w:lineRule="exact"/>
        <w:ind w:firstLine="480" w:firstLineChars="200"/>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1.在校生反馈</w:t>
      </w:r>
    </w:p>
    <w:p w14:paraId="646AEC95">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课程设置：78.68%的在校生对我校专业课程比较满意，认为增材制造技术、逆向工程、增材制造工艺与应用等课程对学生的专业知识、技能提升帮助最大，但存在部分课程内容较难理解等问题，同时希望增加与当前行业趋势紧密相关的课程，如增材打印新材料（如PEEK高温材料）、轻量化设计等。</w:t>
      </w:r>
    </w:p>
    <w:p w14:paraId="333623FE">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（2）实践教学：75.48%的</w:t>
      </w:r>
      <w:r>
        <w:rPr>
          <w:rFonts w:hint="eastAsia" w:ascii="仿宋" w:hAnsi="仿宋" w:eastAsia="仿宋" w:cs="仿宋"/>
          <w:bCs/>
          <w:color w:val="auto"/>
          <w:kern w:val="0"/>
          <w:sz w:val="24"/>
          <w:szCs w:val="24"/>
          <w:lang w:eastAsia="zh-CN" w:bidi="ar"/>
        </w:rPr>
        <w:t>学生</w:t>
      </w:r>
      <w:r>
        <w:rPr>
          <w:rFonts w:hint="eastAsia" w:ascii="仿宋" w:hAnsi="仿宋" w:eastAsia="仿宋" w:cs="仿宋"/>
          <w:bCs/>
          <w:color w:val="auto"/>
          <w:kern w:val="0"/>
          <w:sz w:val="24"/>
          <w:szCs w:val="24"/>
          <w:lang w:bidi="ar"/>
        </w:rPr>
        <w:t>认为自身实践操作技能还需加强，主要有内容难以理解、能力、动力等原因，希望学习增加实践课程，加强与企业的合作，提供更多的实习机会。如参与企业项目、3D打印竞赛等，以更好地锻炼自己的实践能力和创新思维。</w:t>
      </w:r>
    </w:p>
    <w:p w14:paraId="2D79EB79">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（3）职业目标： 58%的学生对就业前景比较乐观，33.33%的学生认为就业前景一般。66.67%的学生希望毕业后从事3D打印相关工作，26.78%的学生希望升学深造，比较少的学生愿意从事维修类技术工作。</w:t>
      </w:r>
    </w:p>
    <w:p w14:paraId="64571894">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2.毕业生反馈</w:t>
      </w:r>
    </w:p>
    <w:p w14:paraId="7FAFA0AB">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课程设置反馈：毕业生大多以升学为主，就业较少。80%的毕业生表示，在校期间所学的增材制造技术、增材制造设备维护等专业知识和技能对于就业有很大帮助，机械基础、互换性与测量技术等相关课程次之。毕业生反映，在实际工作中（如从事手板模型制作或售后），学习不同品牌切片软件、接触不同成型工艺。他们建议学校加强“软件+硬件”联动教学，加强与企业的合作，增加实习机会，及时了解行业动态，增加行业前沿知识（如金属3D打印、生物打印）的教学。</w:t>
      </w:r>
    </w:p>
    <w:p w14:paraId="3BB2207F">
      <w:pPr>
        <w:widowControl/>
        <w:overflowPunct w:val="0"/>
        <w:adjustRightInd w:val="0"/>
        <w:snapToGrid w:val="0"/>
        <w:spacing w:line="360" w:lineRule="exact"/>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2）行业需求：75%毕业生认为，当前3D打印行业处于应用深化期，市场竞争从设备比拼转向应用解决方案的比拼，对人才的需求更加复合化，除了基本的建模、操控和后处理能力外，还需要具备产品设计思维、成本控制意识和跨部门沟通协调能力。他们建议学校加强对学生综合素质（如产品审美、项目汇报能力）的培养，提高他们的适应能力和竞争力。</w:t>
      </w:r>
    </w:p>
    <w:p w14:paraId="218A28A1">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3.行业企业反馈</w:t>
      </w:r>
    </w:p>
    <w:p w14:paraId="2188A3E0">
      <w:pPr>
        <w:widowControl/>
        <w:overflowPunct w:val="0"/>
        <w:adjustRightInd w:val="0"/>
        <w:snapToGrid w:val="0"/>
        <w:spacing w:line="360" w:lineRule="exact"/>
        <w:ind w:firstLine="480" w:firstLineChars="200"/>
        <w:jc w:val="left"/>
        <w:rPr>
          <w:rFonts w:ascii="仿宋" w:hAnsi="仿宋" w:eastAsia="仿宋" w:cs="仿宋"/>
          <w:bCs/>
          <w:color w:val="auto"/>
          <w:sz w:val="24"/>
          <w:szCs w:val="24"/>
        </w:rPr>
      </w:pPr>
      <w:r>
        <w:rPr>
          <w:rFonts w:hint="eastAsia" w:ascii="仿宋" w:hAnsi="仿宋" w:eastAsia="仿宋" w:cs="仿宋"/>
          <w:bCs/>
          <w:color w:val="auto"/>
          <w:kern w:val="0"/>
          <w:sz w:val="24"/>
          <w:szCs w:val="24"/>
          <w:lang w:bidi="ar"/>
        </w:rPr>
        <w:t>（1）人才需求：企业普遍反映，当前增材制造行业对人才的需求主要集中在懂操作、能设计、会维修、善沟通的“一专多能”人才上。随着“工业上楼”和定制化生产需求的增加，企业急需具备逆向建模能力和创新设计思维的技能型人才。他们希望学校能够培养出更多具备工匠精神和实践能力的高素质人才，为企业的发展提供有力支持。</w:t>
      </w:r>
    </w:p>
    <w:p w14:paraId="57076B0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校企合作：94%的企业表示愿意与高校建立更紧密的合作关系，共同开展人才培养、技术创新和产品开发等方面的合作。他们建议学校加强与企业的沟通，及时了解企业最新设备工艺，将企业真实案例（如复杂结构散热器、轻量化</w:t>
      </w:r>
      <w:r>
        <w:rPr>
          <w:rFonts w:hint="eastAsia" w:ascii="仿宋" w:hAnsi="仿宋" w:eastAsia="仿宋" w:cs="仿宋"/>
          <w:bCs/>
          <w:color w:val="auto"/>
          <w:kern w:val="0"/>
          <w:sz w:val="24"/>
          <w:szCs w:val="24"/>
          <w:lang w:val="en-US" w:eastAsia="zh-CN" w:bidi="ar"/>
        </w:rPr>
        <w:t>3D打印</w:t>
      </w:r>
      <w:r>
        <w:rPr>
          <w:rFonts w:hint="eastAsia" w:ascii="仿宋" w:hAnsi="仿宋" w:eastAsia="仿宋" w:cs="仿宋"/>
          <w:bCs/>
          <w:color w:val="auto"/>
          <w:kern w:val="0"/>
          <w:sz w:val="24"/>
          <w:szCs w:val="24"/>
          <w:lang w:bidi="ar"/>
        </w:rPr>
        <w:t>配件）引入课堂教学。</w:t>
      </w:r>
    </w:p>
    <w:p w14:paraId="02CD2CC3">
      <w:pPr>
        <w:widowControl/>
        <w:overflowPunct w:val="0"/>
        <w:adjustRightInd w:val="0"/>
        <w:snapToGrid w:val="0"/>
        <w:spacing w:line="360" w:lineRule="exact"/>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二．专业人才需求调研</w:t>
      </w:r>
    </w:p>
    <w:p w14:paraId="64A93D1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（一）行业企业对本专业人才的数量、规格、质量和结构的需求</w:t>
      </w:r>
    </w:p>
    <w:p w14:paraId="1BA5FE5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通过调研，我们发现随着“中国制造2025”战略的深入及新质生产力的推进，3D打印行业对技能人才的需求呈现“总量增长、质量提升”的趋势。数量上，随着福建省大力推进制造业数字化转型和个性化定制消费，对增材制造操作员、模型设计师、设备售后维护人员等岗位的需求逐年增加。规格上，企业更倾向于招聘具备“三维造型+增材工艺+后处理”全流程能力的复合型人才。质量上，企业要求毕业生具备扎实的工程图学基础、严谨的质量意识（公差配合）和良好的职业素养。结构上，行业对人才的需求从单一的操作型人才向“懂设计、精操作、会维护”的应用型、复合型人才转变。</w:t>
      </w:r>
    </w:p>
    <w:p w14:paraId="689E6D65">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（二）具体调研单位的人才需求和岗位设置的情况和趋势</w:t>
      </w:r>
    </w:p>
    <w:p w14:paraId="38F0710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在调研过程中，相关企业普遍反映，当前及未来一段时间内，对具有逆向建模能力的3D打印操作员、产品设计助理等岗位的需求较大。同时，随着</w:t>
      </w:r>
      <w:r>
        <w:rPr>
          <w:rFonts w:hint="eastAsia" w:ascii="仿宋" w:hAnsi="仿宋" w:eastAsia="仿宋" w:cs="仿宋"/>
          <w:bCs/>
          <w:color w:val="auto"/>
          <w:kern w:val="0"/>
          <w:sz w:val="24"/>
          <w:szCs w:val="24"/>
          <w:lang w:val="en-US" w:eastAsia="zh-CN" w:bidi="ar"/>
        </w:rPr>
        <w:t>智能制造</w:t>
      </w:r>
      <w:r>
        <w:rPr>
          <w:rFonts w:hint="eastAsia" w:ascii="仿宋" w:hAnsi="仿宋" w:eastAsia="仿宋" w:cs="仿宋"/>
          <w:bCs/>
          <w:color w:val="auto"/>
          <w:kern w:val="0"/>
          <w:sz w:val="24"/>
          <w:szCs w:val="24"/>
          <w:lang w:bidi="ar"/>
        </w:rPr>
        <w:t>（</w:t>
      </w:r>
      <w:r>
        <w:rPr>
          <w:rFonts w:hint="eastAsia" w:ascii="仿宋" w:hAnsi="仿宋" w:eastAsia="仿宋" w:cs="仿宋"/>
          <w:bCs/>
          <w:color w:val="auto"/>
          <w:kern w:val="0"/>
          <w:sz w:val="24"/>
          <w:szCs w:val="24"/>
          <w:lang w:val="en-US" w:eastAsia="zh-CN" w:bidi="ar"/>
        </w:rPr>
        <w:t>3d打印设备</w:t>
      </w:r>
      <w:r>
        <w:rPr>
          <w:rFonts w:hint="eastAsia" w:ascii="仿宋" w:hAnsi="仿宋" w:eastAsia="仿宋" w:cs="仿宋"/>
          <w:bCs/>
          <w:color w:val="auto"/>
          <w:kern w:val="0"/>
          <w:sz w:val="24"/>
          <w:szCs w:val="24"/>
          <w:lang w:bidi="ar"/>
        </w:rPr>
        <w:t>零部件轻量化制造）、齿科医疗（牙模、导板打印）等新兴领域的爆发，对具备行业特定知识的工艺工程师（后处理方向）需求逐渐增加。企业还提到了产品营销、云平台管理等岗位的需求，显示出行业对人才需求的数字化、智能化趋势。企业不仅需要具备专业知识和技能的人才，还需要他们具备跨学科学习能力（如美术功底辅助产品造型）、抗压能力和团队协作精神。因此，我校在制定增材制造技术应用专业人才培养方案时，应充分结合福州高新区的区位优势，注重培养学生的数字化设计与制造能力，以培养出更符合区域特色产业需求的高素质人才。</w:t>
      </w:r>
    </w:p>
    <w:p w14:paraId="470C7CC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（三）我校毕业生对专业人才培养工作及现有专业人才培养方案的意见建议</w:t>
      </w:r>
    </w:p>
    <w:p w14:paraId="44C99E4B">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1.加强实践教学环节，增加逆向扫描与数据处理、上机操作打印的课时，提高学生的设备熟练度和解决打印失败问题的能力；</w:t>
      </w:r>
    </w:p>
    <w:p w14:paraId="4C44DB5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2.加强与企业的合作与交流，了解行业最新材料与工艺发展趋势，及时更新课程内容和实训设备；</w:t>
      </w:r>
    </w:p>
    <w:p w14:paraId="5D22A90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3.加强美育与工学的结合，利用我校美术办学优势，提升学生的产品外观造型审美能力；</w:t>
      </w:r>
    </w:p>
    <w:p w14:paraId="31AD3AE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4.注重职业素质教育，引入6S管理理念，</w:t>
      </w:r>
      <w:r>
        <w:rPr>
          <w:rFonts w:hint="eastAsia" w:ascii="仿宋" w:hAnsi="仿宋" w:eastAsia="仿宋" w:cs="仿宋"/>
          <w:bCs/>
          <w:color w:val="auto"/>
          <w:kern w:val="0"/>
          <w:sz w:val="24"/>
          <w:szCs w:val="24"/>
          <w:lang w:eastAsia="zh-CN" w:bidi="ar"/>
        </w:rPr>
        <w:t>增强</w:t>
      </w:r>
      <w:r>
        <w:rPr>
          <w:rFonts w:hint="eastAsia" w:ascii="仿宋" w:hAnsi="仿宋" w:eastAsia="仿宋" w:cs="仿宋"/>
          <w:bCs/>
          <w:color w:val="auto"/>
          <w:kern w:val="0"/>
          <w:sz w:val="24"/>
          <w:szCs w:val="24"/>
          <w:lang w:bidi="ar"/>
        </w:rPr>
        <w:t>学生的质量意识、成本意识和规范操作习惯。</w:t>
      </w:r>
    </w:p>
    <w:p w14:paraId="77927B74">
      <w:pPr>
        <w:widowControl/>
        <w:overflowPunct w:val="0"/>
        <w:adjustRightInd w:val="0"/>
        <w:snapToGrid w:val="0"/>
        <w:spacing w:line="360" w:lineRule="exact"/>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三．结论与建议</w:t>
      </w:r>
    </w:p>
    <w:p w14:paraId="2FCFF31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（一）培养目标、培养规格及培养模式</w:t>
      </w:r>
    </w:p>
    <w:p w14:paraId="509AB7F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培养目标：本专业培养德智体美劳全面发展，掌握扎实的科学文化基础和机械制图、增材制造材料、工艺和设备等知识，具备正逆向设计、增材制造加工、产品检验等能力，具有工匠精神和信息素养，能够从事三维造型、逆向扫描与数据处理、增材制造设备操作与维护、增材制造产品后处理、增材制造产品质量检测、售后服务等工作的技术技能人才。</w:t>
      </w:r>
    </w:p>
    <w:p w14:paraId="6146822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培养规格：毕业生应掌握增材制造3D打印、三维扫描、图像处理、CAD制图等方面的基本知识和技能，具备较强的实践能力、创新能力和团队协作精神，能够熟练运用现代应用软件和工具进行深度创作，同时具备良好的职业素养和职业道德。</w:t>
      </w:r>
    </w:p>
    <w:p w14:paraId="027D4C5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培养模式：本专业采用“产教融合、工学一体”的培养模式，注重学生的实践能力和创新能力的培养。通过校企双元育人、真实项目驱动、以赛促学等方式，加强学生的技能训练和综合职业能力培养，提高学生的就业竞争力和岗位适应性。</w:t>
      </w:r>
    </w:p>
    <w:p w14:paraId="16A35319">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（二）人才</w:t>
      </w:r>
      <w:r>
        <w:rPr>
          <w:rFonts w:hint="eastAsia" w:ascii="仿宋" w:hAnsi="仿宋" w:eastAsia="仿宋" w:cs="仿宋"/>
          <w:bCs/>
          <w:color w:val="auto"/>
          <w:kern w:val="0"/>
          <w:sz w:val="24"/>
          <w:szCs w:val="24"/>
          <w:lang w:eastAsia="zh-CN" w:bidi="ar"/>
        </w:rPr>
        <w:t>须具备</w:t>
      </w:r>
      <w:r>
        <w:rPr>
          <w:rFonts w:hint="eastAsia" w:ascii="仿宋" w:hAnsi="仿宋" w:eastAsia="仿宋" w:cs="仿宋"/>
          <w:bCs/>
          <w:color w:val="auto"/>
          <w:kern w:val="0"/>
          <w:sz w:val="24"/>
          <w:szCs w:val="24"/>
          <w:lang w:bidi="ar"/>
        </w:rPr>
        <w:t>的知识、能力、素质</w:t>
      </w:r>
    </w:p>
    <w:p w14:paraId="223AEA2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1.知识：掌握增材制造技术应用等方面的基本理论和知识，了解增材制造技术应用行业的发展趋势和市场需求。</w:t>
      </w:r>
    </w:p>
    <w:p w14:paraId="5903AB1D">
      <w:pPr>
        <w:spacing w:line="36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（1）掌握设计基础、构成艺术等方面专业基础知识</w:t>
      </w:r>
      <w:r>
        <w:rPr>
          <w:rFonts w:hint="eastAsia" w:ascii="仿宋" w:hAnsi="仿宋" w:eastAsia="仿宋"/>
          <w:color w:val="auto"/>
          <w:sz w:val="24"/>
          <w:szCs w:val="24"/>
          <w:highlight w:val="none"/>
          <w:lang w:eastAsia="zh-CN"/>
        </w:rPr>
        <w:t>；</w:t>
      </w:r>
    </w:p>
    <w:p w14:paraId="193F2F73">
      <w:pPr>
        <w:spacing w:line="36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2</w:t>
      </w:r>
      <w:r>
        <w:rPr>
          <w:rFonts w:hint="eastAsia" w:ascii="仿宋" w:hAnsi="仿宋" w:eastAsia="仿宋"/>
          <w:color w:val="auto"/>
          <w:sz w:val="24"/>
          <w:szCs w:val="24"/>
          <w:highlight w:val="none"/>
        </w:rPr>
        <w:t>）掌握人机工程、产品表现技法、产品形态设计、造型材料与工艺的知识</w:t>
      </w:r>
      <w:r>
        <w:rPr>
          <w:rFonts w:hint="eastAsia" w:ascii="仿宋" w:hAnsi="仿宋" w:eastAsia="仿宋"/>
          <w:color w:val="auto"/>
          <w:sz w:val="24"/>
          <w:szCs w:val="24"/>
          <w:highlight w:val="none"/>
          <w:lang w:eastAsia="zh-CN"/>
        </w:rPr>
        <w:t>；</w:t>
      </w:r>
    </w:p>
    <w:p w14:paraId="4C182FC4">
      <w:pPr>
        <w:spacing w:line="36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3</w:t>
      </w:r>
      <w:r>
        <w:rPr>
          <w:rFonts w:hint="eastAsia" w:ascii="仿宋" w:hAnsi="仿宋" w:eastAsia="仿宋"/>
          <w:color w:val="auto"/>
          <w:sz w:val="24"/>
          <w:szCs w:val="24"/>
          <w:highlight w:val="none"/>
        </w:rPr>
        <w:t>）掌握产品制图、产品模型设计与制作的知识</w:t>
      </w:r>
      <w:r>
        <w:rPr>
          <w:rFonts w:hint="eastAsia" w:ascii="仿宋" w:hAnsi="仿宋" w:eastAsia="仿宋"/>
          <w:color w:val="auto"/>
          <w:sz w:val="24"/>
          <w:szCs w:val="24"/>
          <w:highlight w:val="none"/>
          <w:lang w:eastAsia="zh-CN"/>
        </w:rPr>
        <w:t>；</w:t>
      </w:r>
    </w:p>
    <w:p w14:paraId="17D340C7">
      <w:pPr>
        <w:spacing w:line="36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4</w:t>
      </w:r>
      <w:r>
        <w:rPr>
          <w:rFonts w:hint="eastAsia" w:ascii="仿宋" w:hAnsi="仿宋" w:eastAsia="仿宋"/>
          <w:color w:val="auto"/>
          <w:sz w:val="24"/>
          <w:szCs w:val="24"/>
          <w:highlight w:val="none"/>
        </w:rPr>
        <w:t>）掌握产品改良设计、产品设计与开发等方面的专业核心知识</w:t>
      </w:r>
      <w:r>
        <w:rPr>
          <w:rFonts w:hint="eastAsia" w:ascii="仿宋" w:hAnsi="仿宋" w:eastAsia="仿宋"/>
          <w:color w:val="auto"/>
          <w:sz w:val="24"/>
          <w:szCs w:val="24"/>
          <w:highlight w:val="none"/>
          <w:lang w:eastAsia="zh-CN"/>
        </w:rPr>
        <w:t>；</w:t>
      </w:r>
    </w:p>
    <w:p w14:paraId="050CB2A1">
      <w:pPr>
        <w:widowControl/>
        <w:overflowPunct w:val="0"/>
        <w:adjustRightInd w:val="0"/>
        <w:snapToGrid w:val="0"/>
        <w:spacing w:line="360" w:lineRule="exact"/>
        <w:ind w:firstLine="480" w:firstLineChars="200"/>
        <w:jc w:val="left"/>
        <w:rPr>
          <w:rFonts w:hint="eastAsia" w:ascii="仿宋" w:hAnsi="仿宋" w:eastAsia="仿宋" w:cs="仿宋"/>
          <w:bCs/>
          <w:color w:val="auto"/>
          <w:kern w:val="0"/>
          <w:sz w:val="24"/>
          <w:szCs w:val="24"/>
          <w:highlight w:val="none"/>
          <w:lang w:eastAsia="zh-CN" w:bidi="ar"/>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）掌握增材制造设备与增材制造材料（特别是FDM、光固化及基础金属打印）的基础知识</w:t>
      </w:r>
      <w:r>
        <w:rPr>
          <w:rFonts w:hint="eastAsia" w:ascii="仿宋" w:hAnsi="仿宋" w:eastAsia="仿宋"/>
          <w:color w:val="auto"/>
          <w:sz w:val="24"/>
          <w:szCs w:val="24"/>
          <w:highlight w:val="none"/>
          <w:lang w:eastAsia="zh-CN"/>
        </w:rPr>
        <w:t>。</w:t>
      </w:r>
    </w:p>
    <w:p w14:paraId="54386D9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2.能力：具备创新设计能力、工艺制作能力、团队协作能力、市场分析能力、沟通表达能力等。</w:t>
      </w:r>
    </w:p>
    <w:p w14:paraId="67E4006A">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（1）具有机械图样识读和绘制的基本能力；</w:t>
      </w:r>
    </w:p>
    <w:p w14:paraId="66E014A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（2）具有正逆向三维造型的能力；</w:t>
      </w:r>
    </w:p>
    <w:p w14:paraId="04481EE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（3）具有增材制造设备操作（调试、参数设置）与</w:t>
      </w:r>
      <w:r>
        <w:rPr>
          <w:rFonts w:hint="eastAsia" w:ascii="仿宋" w:hAnsi="仿宋" w:eastAsia="仿宋" w:cs="仿宋"/>
          <w:bCs/>
          <w:color w:val="auto"/>
          <w:kern w:val="0"/>
          <w:sz w:val="24"/>
          <w:szCs w:val="24"/>
          <w:highlight w:val="none"/>
          <w:lang w:val="en-US" w:eastAsia="zh-CN" w:bidi="ar"/>
        </w:rPr>
        <w:t>日常</w:t>
      </w:r>
      <w:r>
        <w:rPr>
          <w:rFonts w:hint="eastAsia" w:ascii="仿宋" w:hAnsi="仿宋" w:eastAsia="仿宋" w:cs="仿宋"/>
          <w:bCs/>
          <w:color w:val="auto"/>
          <w:kern w:val="0"/>
          <w:sz w:val="24"/>
          <w:szCs w:val="24"/>
          <w:highlight w:val="none"/>
          <w:lang w:bidi="ar"/>
        </w:rPr>
        <w:t>维护的能力；</w:t>
      </w:r>
    </w:p>
    <w:p w14:paraId="0B0D447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（4）具有增材制造工艺分析、零件加工及产品后处理（打磨、上色）的能力；</w:t>
      </w:r>
    </w:p>
    <w:p w14:paraId="5BC930F0">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（5）具有增材制造相关的机械切削加工技术等综合应用的基本能力；</w:t>
      </w:r>
    </w:p>
    <w:p w14:paraId="7156D93D">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（6）具有增材制造产品测量、产品修复与质量检验（尺寸精度、形位公差）的基本能力；</w:t>
      </w:r>
    </w:p>
    <w:p w14:paraId="21A5E08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（7）具有安全生产、绿色制造和质量管理等意识；</w:t>
      </w:r>
    </w:p>
    <w:p w14:paraId="1CAFC3E9">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（8）具有适应增材制造产业数字化发展需求的基本数字技能；</w:t>
      </w:r>
    </w:p>
    <w:p w14:paraId="0562D8F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（9）具有终身学习和可持续发展的能力。</w:t>
      </w:r>
    </w:p>
    <w:p w14:paraId="1B673257">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3.素质：具备良好的职业素养、职业道德和人文素质，具备较强的学习能力和适应能力。</w:t>
      </w:r>
    </w:p>
    <w:p w14:paraId="377F9E11">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（1）坚定拥护中国共产党的领导和我国社会主义制度，在习近平新时代中国特色社会主义思想指引下，践行社会主义核心价值观，具有深厚的爱国情感和中华民族自豪感，思想品德修养合格；</w:t>
      </w:r>
    </w:p>
    <w:p w14:paraId="26319E26">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（2）崇尚宪法、遵法守纪、崇德向善、诚实守信、尊重生命、热爱劳动，履行道德标准和行为规范，具有社会责任感和社会参与意识；</w:t>
      </w:r>
    </w:p>
    <w:p w14:paraId="54CBFC01">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（3）具有质量意识、环保意识、安全意识、信息素养、工匠精神、创新思维；</w:t>
      </w:r>
    </w:p>
    <w:p w14:paraId="08D15BC8">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（4）勇于奋斗、乐观向上，具有自我管理能力、职业生涯规划的意识</w:t>
      </w:r>
      <w:r>
        <w:rPr>
          <w:rFonts w:hint="eastAsia" w:ascii="仿宋" w:hAnsi="仿宋" w:eastAsia="仿宋"/>
          <w:color w:val="auto"/>
          <w:sz w:val="24"/>
          <w:szCs w:val="24"/>
          <w:highlight w:val="none"/>
          <w:lang w:eastAsia="zh-CN"/>
        </w:rPr>
        <w:t>，具</w:t>
      </w:r>
      <w:r>
        <w:rPr>
          <w:rFonts w:hint="eastAsia" w:ascii="仿宋" w:hAnsi="仿宋" w:eastAsia="仿宋"/>
          <w:color w:val="auto"/>
          <w:sz w:val="24"/>
          <w:szCs w:val="24"/>
          <w:highlight w:val="none"/>
        </w:rPr>
        <w:t>有较强的集体意识和团队合作精神；</w:t>
      </w:r>
    </w:p>
    <w:p w14:paraId="6B0076DD">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（5）具有健康的体魄、心理和健全的人格，掌握基本运动知识和运动技能，养成良好的健身与卫生习惯，以及良好的行为习惯；</w:t>
      </w:r>
    </w:p>
    <w:p w14:paraId="48BE8B69">
      <w:pPr>
        <w:spacing w:line="36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（6）具有一定的审美和人文素养，能够形成艺术特长或爱好。</w:t>
      </w:r>
    </w:p>
    <w:p w14:paraId="7A11BAB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（三）人才培养的核心课程体系及能力支撑的课程体系</w:t>
      </w:r>
    </w:p>
    <w:p w14:paraId="0C40FF2D">
      <w:pPr>
        <w:spacing w:line="360" w:lineRule="exact"/>
        <w:ind w:firstLine="480" w:firstLineChars="200"/>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1.专业基础课程体系：包括</w:t>
      </w:r>
      <w:r>
        <w:rPr>
          <w:rFonts w:hint="eastAsia" w:ascii="仿宋" w:hAnsi="仿宋" w:eastAsia="仿宋"/>
          <w:color w:val="auto"/>
          <w:sz w:val="24"/>
          <w:szCs w:val="24"/>
          <w:highlight w:val="none"/>
        </w:rPr>
        <w:t>机械制图与计算机绘图、机械基础、互换性与测量技术、钳工基础</w:t>
      </w:r>
      <w:r>
        <w:rPr>
          <w:rFonts w:hint="eastAsia" w:ascii="仿宋" w:hAnsi="仿宋" w:eastAsia="仿宋" w:cs="仿宋"/>
          <w:bCs/>
          <w:color w:val="auto"/>
          <w:kern w:val="0"/>
          <w:sz w:val="24"/>
          <w:szCs w:val="24"/>
          <w:highlight w:val="none"/>
          <w:lang w:bidi="ar"/>
        </w:rPr>
        <w:t>等基础课程，旨在为学生提供全面的专业知识和技能以及职业素养，为未来的职业发展奠定坚实的基础。</w:t>
      </w:r>
    </w:p>
    <w:p w14:paraId="54CA1D6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2.专业核心课程体系：包括</w:t>
      </w:r>
      <w:r>
        <w:rPr>
          <w:rFonts w:hint="eastAsia" w:ascii="仿宋" w:hAnsi="仿宋" w:eastAsia="仿宋"/>
          <w:color w:val="auto"/>
          <w:sz w:val="24"/>
          <w:szCs w:val="24"/>
          <w:highlight w:val="none"/>
        </w:rPr>
        <w:t>增材制造技术、三维造型技术、增材制造工艺与应用、逆向工程、 产品设计基础、切削加工技术、增材制造设备维护、增材制造综合应用</w:t>
      </w:r>
      <w:r>
        <w:rPr>
          <w:rFonts w:hint="eastAsia" w:ascii="仿宋" w:hAnsi="仿宋" w:eastAsia="仿宋" w:cs="仿宋"/>
          <w:bCs/>
          <w:color w:val="auto"/>
          <w:kern w:val="0"/>
          <w:sz w:val="24"/>
          <w:szCs w:val="24"/>
          <w:highlight w:val="none"/>
          <w:lang w:bidi="ar"/>
        </w:rPr>
        <w:t>等课程，旨在深化学生的专业知识，提高他们的实践操作能力，培养他们的创新思维和解决问题的能力，以及拓宽他们的职业视野，为他们未来的职业发展提供有力的支持。</w:t>
      </w:r>
    </w:p>
    <w:p w14:paraId="7D04083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3.专业</w:t>
      </w:r>
      <w:r>
        <w:rPr>
          <w:rFonts w:hint="eastAsia" w:ascii="仿宋" w:hAnsi="仿宋" w:eastAsia="仿宋" w:cs="仿宋"/>
          <w:bCs/>
          <w:color w:val="auto"/>
          <w:kern w:val="0"/>
          <w:sz w:val="24"/>
          <w:szCs w:val="24"/>
          <w:highlight w:val="none"/>
          <w:lang w:val="en-US" w:eastAsia="zh-CN" w:bidi="ar"/>
        </w:rPr>
        <w:t>拓展</w:t>
      </w:r>
      <w:r>
        <w:rPr>
          <w:rFonts w:hint="eastAsia" w:ascii="仿宋" w:hAnsi="仿宋" w:eastAsia="仿宋" w:cs="仿宋"/>
          <w:bCs/>
          <w:color w:val="auto"/>
          <w:kern w:val="0"/>
          <w:sz w:val="24"/>
          <w:szCs w:val="24"/>
          <w:highlight w:val="none"/>
          <w:lang w:bidi="ar"/>
        </w:rPr>
        <w:t>课程体系：包括</w:t>
      </w:r>
      <w:r>
        <w:rPr>
          <w:rFonts w:hint="eastAsia" w:ascii="仿宋" w:hAnsi="仿宋" w:eastAsia="仿宋"/>
          <w:color w:val="auto"/>
          <w:sz w:val="24"/>
          <w:szCs w:val="24"/>
          <w:highlight w:val="none"/>
        </w:rPr>
        <w:t>；专业</w:t>
      </w:r>
      <w:r>
        <w:rPr>
          <w:rFonts w:hint="eastAsia" w:ascii="仿宋" w:hAnsi="仿宋" w:eastAsia="仿宋" w:cs="仿宋"/>
          <w:bCs/>
          <w:color w:val="auto"/>
          <w:kern w:val="0"/>
          <w:sz w:val="24"/>
          <w:szCs w:val="24"/>
          <w:highlight w:val="none"/>
          <w:lang w:val="en-US" w:eastAsia="zh-CN" w:bidi="ar"/>
        </w:rPr>
        <w:t>拓展</w:t>
      </w:r>
      <w:r>
        <w:rPr>
          <w:rFonts w:hint="eastAsia" w:ascii="仿宋" w:hAnsi="仿宋" w:eastAsia="仿宋"/>
          <w:color w:val="auto"/>
          <w:sz w:val="24"/>
          <w:szCs w:val="24"/>
          <w:highlight w:val="none"/>
        </w:rPr>
        <w:t>课程为Autocad、Proe三维建模</w:t>
      </w:r>
      <w:r>
        <w:rPr>
          <w:rFonts w:hint="eastAsia" w:ascii="仿宋" w:hAnsi="仿宋" w:eastAsia="仿宋" w:cs="仿宋"/>
          <w:bCs/>
          <w:color w:val="auto"/>
          <w:kern w:val="0"/>
          <w:sz w:val="24"/>
          <w:szCs w:val="24"/>
          <w:highlight w:val="none"/>
          <w:lang w:bidi="ar"/>
        </w:rPr>
        <w:t>等课程，旨在丰富自己的知识和技能储备，拓展跨学科知识，还可以拓宽职业视野和增强就业竞争力。</w:t>
      </w:r>
    </w:p>
    <w:p w14:paraId="1ED09576">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（四）就业面向的行业、企业、区域</w:t>
      </w:r>
    </w:p>
    <w:p w14:paraId="00C4C75B">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highlight w:val="none"/>
          <w:lang w:bidi="ar"/>
        </w:rPr>
        <w:t>本专业毕业生主要面向机械设备修理</w:t>
      </w:r>
      <w:r>
        <w:rPr>
          <w:rFonts w:hint="eastAsia" w:ascii="仿宋" w:hAnsi="仿宋" w:eastAsia="仿宋" w:cs="仿宋"/>
          <w:bCs/>
          <w:color w:val="auto"/>
          <w:kern w:val="0"/>
          <w:sz w:val="24"/>
          <w:szCs w:val="24"/>
          <w:lang w:bidi="ar"/>
        </w:rPr>
        <w:t>人员、增材制造设备操作员等职业，增材制造产品生产、增材制造技术服务、增材制造设备制造等岗位（群）。</w:t>
      </w:r>
    </w:p>
    <w:p w14:paraId="2F4D6EF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（五）意见建议及拟采取措施</w:t>
      </w:r>
    </w:p>
    <w:p w14:paraId="5134BFC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1.意见建议</w:t>
      </w:r>
    </w:p>
    <w:p w14:paraId="2CA5BAA1">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（1）加强实践教学环节，增加逆向扫描与后处理实训的课时比重，提高学生的实践能力和动手能力。</w:t>
      </w:r>
    </w:p>
    <w:p w14:paraId="33C7E642">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（2）加强与企业的合作与交流，建立稳定的校企合作机制，为学生提供更多的实践机会和就业渠道。</w:t>
      </w:r>
    </w:p>
    <w:p w14:paraId="651AE27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（3）注重学生美育与工程教育的融合，开设产品外观设计赏析、模型后期上色等跨学科课程，发挥我校美术办学优势。</w:t>
      </w:r>
    </w:p>
    <w:p w14:paraId="31691AAB">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（4）加强“双师型”师资队伍建设，选送教师赴增材制造头部企业跟岗访学，引进企业技术骨干担任兼职教师，提高教师队伍的整体素质。</w:t>
      </w:r>
    </w:p>
    <w:p w14:paraId="099288BF">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2.拟采取措施：</w:t>
      </w:r>
    </w:p>
    <w:p w14:paraId="0ED0FF58">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（1）调整课程设置，将企业典型工作项目转化为教学任务，提高综合实训课比例，完善实训耗材保障机制，加强实验室和实训基地的建设，为学生提供更多的实践机会。</w:t>
      </w:r>
    </w:p>
    <w:p w14:paraId="5303FE0E">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（2）拓展校企合作渠道，与企业建立紧密的合作关系，共同开展人才培养、技术创新和产品开发等方面的合作。</w:t>
      </w:r>
    </w:p>
    <w:p w14:paraId="2A5B07EC">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（3）开设创新创业课程和活动，如设计竞赛、创业讲座等，激发学生的创新思维和创业热情。</w:t>
      </w:r>
    </w:p>
    <w:p w14:paraId="7694AF14">
      <w:pPr>
        <w:widowControl/>
        <w:overflowPunct w:val="0"/>
        <w:adjustRightInd w:val="0"/>
        <w:snapToGrid w:val="0"/>
        <w:spacing w:line="360" w:lineRule="exact"/>
        <w:ind w:firstLine="480" w:firstLineChars="200"/>
        <w:jc w:val="left"/>
        <w:rPr>
          <w:rFonts w:ascii="仿宋" w:hAnsi="仿宋" w:eastAsia="仿宋" w:cs="仿宋"/>
          <w:bCs/>
          <w:color w:val="auto"/>
          <w:kern w:val="0"/>
          <w:sz w:val="24"/>
          <w:szCs w:val="24"/>
          <w:lang w:bidi="ar"/>
        </w:rPr>
      </w:pPr>
      <w:r>
        <w:rPr>
          <w:rFonts w:hint="eastAsia" w:ascii="仿宋" w:hAnsi="仿宋" w:eastAsia="仿宋" w:cs="仿宋"/>
          <w:bCs/>
          <w:color w:val="auto"/>
          <w:kern w:val="0"/>
          <w:sz w:val="24"/>
          <w:szCs w:val="24"/>
          <w:lang w:bidi="ar"/>
        </w:rPr>
        <w:t>（4）加强师资队伍建设，积极引进企业兼职教师，提高教师队伍的专业水平和教学能力。同时，鼓励教师参与行业交流和培训，提高教师的实践能力和行业洞察力。</w:t>
      </w:r>
    </w:p>
    <w:p w14:paraId="431DDCE3">
      <w:pPr>
        <w:rPr>
          <w:rFonts w:ascii="宋体" w:hAnsi="宋体"/>
          <w:color w:val="auto"/>
        </w:rPr>
      </w:pPr>
    </w:p>
    <w:sectPr>
      <w:pgSz w:w="11906" w:h="16838"/>
      <w:pgMar w:top="1383" w:right="1758" w:bottom="1327" w:left="1797"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9A7AEA7-0E01-414D-8408-1649D55D4B6D}"/>
  </w:font>
  <w:font w:name="Arial">
    <w:panose1 w:val="020B0604020202020204"/>
    <w:charset w:val="01"/>
    <w:family w:val="swiss"/>
    <w:pitch w:val="default"/>
    <w:sig w:usb0="E0002EFF" w:usb1="C000785B" w:usb2="00000009" w:usb3="00000000" w:csb0="400001FF" w:csb1="FFFF0000"/>
    <w:embedRegular r:id="rId2" w:fontKey="{D7EBF5C3-B29C-4486-954B-753F55936FF6}"/>
  </w:font>
  <w:font w:name="黑体">
    <w:panose1 w:val="02010609060101010101"/>
    <w:charset w:val="86"/>
    <w:family w:val="auto"/>
    <w:pitch w:val="default"/>
    <w:sig w:usb0="800002BF" w:usb1="38CF7CFA" w:usb2="00000016" w:usb3="00000000" w:csb0="00040001" w:csb1="00000000"/>
    <w:embedRegular r:id="rId3" w:fontKey="{B1391FC6-8E48-4AEC-AE75-E7738B1F326B}"/>
  </w:font>
  <w:font w:name="Courier New">
    <w:panose1 w:val="02070309020205020404"/>
    <w:charset w:val="01"/>
    <w:family w:val="modern"/>
    <w:pitch w:val="default"/>
    <w:sig w:usb0="E0002EFF" w:usb1="C0007843" w:usb2="00000009" w:usb3="00000000" w:csb0="400001FF" w:csb1="FFFF0000"/>
    <w:embedRegular r:id="rId4" w:fontKey="{95339668-6100-4DB3-B5C7-6E2891805B85}"/>
  </w:font>
  <w:font w:name="Symbol">
    <w:panose1 w:val="05050102010706020507"/>
    <w:charset w:val="02"/>
    <w:family w:val="roman"/>
    <w:pitch w:val="default"/>
    <w:sig w:usb0="00000000" w:usb1="00000000" w:usb2="00000000" w:usb3="00000000" w:csb0="80000000" w:csb1="00000000"/>
    <w:embedRegular r:id="rId5" w:fontKey="{A55F24C0-BBE3-4BBB-AF78-4C9F2A9912FA}"/>
  </w:font>
  <w:font w:name="Calibri">
    <w:panose1 w:val="020F0502020204030204"/>
    <w:charset w:val="00"/>
    <w:family w:val="swiss"/>
    <w:pitch w:val="default"/>
    <w:sig w:usb0="E4002EFF" w:usb1="C200247B" w:usb2="00000009" w:usb3="00000000" w:csb0="200001FF" w:csb1="00000000"/>
    <w:embedRegular r:id="rId6" w:fontKey="{FC360A4B-25B3-4B03-915A-A6A1EFA78D91}"/>
  </w:font>
  <w:font w:name="Cambria">
    <w:panose1 w:val="02040503050406030204"/>
    <w:charset w:val="00"/>
    <w:family w:val="roman"/>
    <w:pitch w:val="default"/>
    <w:sig w:usb0="E00006FF" w:usb1="420024FF" w:usb2="02000000" w:usb3="00000000" w:csb0="2000019F" w:csb1="00000000"/>
    <w:embedRegular r:id="rId7" w:fontKey="{455440B9-1640-467C-AFA4-4994514A45A3}"/>
  </w:font>
  <w:font w:name="仿宋">
    <w:panose1 w:val="02010609060101010101"/>
    <w:charset w:val="86"/>
    <w:family w:val="modern"/>
    <w:pitch w:val="default"/>
    <w:sig w:usb0="800002BF" w:usb1="38CF7CFA" w:usb2="00000016" w:usb3="00000000" w:csb0="00040001" w:csb1="00000000"/>
    <w:embedRegular r:id="rId8" w:fontKey="{63CC44BA-22EC-4A4C-8A3C-09FA6543C854}"/>
  </w:font>
  <w:font w:name="方正公文黑体">
    <w:panose1 w:val="02000500000000000000"/>
    <w:charset w:val="86"/>
    <w:family w:val="auto"/>
    <w:pitch w:val="default"/>
    <w:sig w:usb0="A00002BF" w:usb1="38CF7CFA" w:usb2="00000016" w:usb3="00000000" w:csb0="00040001" w:csb1="00000000"/>
    <w:embedRegular r:id="rId9" w:fontKey="{05AA549C-C3ED-429A-8589-0801DD3E09D8}"/>
  </w:font>
  <w:font w:name="方正大标宋简体">
    <w:panose1 w:val="02000000000000000000"/>
    <w:charset w:val="86"/>
    <w:family w:val="auto"/>
    <w:pitch w:val="default"/>
    <w:sig w:usb0="A00002BF" w:usb1="184F6CFA" w:usb2="00000012" w:usb3="00000000" w:csb0="00040001" w:csb1="00000000"/>
    <w:embedRegular r:id="rId10" w:fontKey="{6A32EF91-586E-4D61-AF0D-312BA0BE5509}"/>
  </w:font>
  <w:font w:name="仿宋_GB2312">
    <w:panose1 w:val="02010609030101010101"/>
    <w:charset w:val="86"/>
    <w:family w:val="modern"/>
    <w:pitch w:val="default"/>
    <w:sig w:usb0="00000001" w:usb1="080E0000" w:usb2="00000000" w:usb3="00000000" w:csb0="00040000" w:csb1="00000000"/>
    <w:embedRegular r:id="rId11" w:fontKey="{F679616B-596D-47BD-8C36-96B868DEB080}"/>
  </w:font>
  <w:font w:name="等线">
    <w:panose1 w:val="02010600030101010101"/>
    <w:charset w:val="86"/>
    <w:family w:val="auto"/>
    <w:pitch w:val="default"/>
    <w:sig w:usb0="A00002BF" w:usb1="38CF7CFA" w:usb2="00000016" w:usb3="00000000" w:csb0="0004000F" w:csb1="00000000"/>
    <w:embedRegular r:id="rId12" w:fontKey="{06F1E3D9-90B0-42B7-B6F8-427FC022DD7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F87B9D2F-CC60-4B57-B014-BEFBAF3CF5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8BD3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3D29A">
                          <w:pPr>
                            <w:pStyle w:val="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3D29A">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191">
    <w:pPr>
      <w:pStyle w:val="5"/>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43C0B"/>
    <w:rsid w:val="00077DDA"/>
    <w:rsid w:val="00092BCA"/>
    <w:rsid w:val="00111EF3"/>
    <w:rsid w:val="001169A4"/>
    <w:rsid w:val="00134116"/>
    <w:rsid w:val="00137A79"/>
    <w:rsid w:val="00195686"/>
    <w:rsid w:val="001973E4"/>
    <w:rsid w:val="001B5120"/>
    <w:rsid w:val="001F3F60"/>
    <w:rsid w:val="001F7070"/>
    <w:rsid w:val="00207610"/>
    <w:rsid w:val="00217A4F"/>
    <w:rsid w:val="00223909"/>
    <w:rsid w:val="00223FE8"/>
    <w:rsid w:val="00247168"/>
    <w:rsid w:val="00253CF8"/>
    <w:rsid w:val="00274A16"/>
    <w:rsid w:val="002767E5"/>
    <w:rsid w:val="00282D74"/>
    <w:rsid w:val="002A10C6"/>
    <w:rsid w:val="002B7F25"/>
    <w:rsid w:val="002C3E6D"/>
    <w:rsid w:val="002E574E"/>
    <w:rsid w:val="00303B4F"/>
    <w:rsid w:val="00333F88"/>
    <w:rsid w:val="00334F01"/>
    <w:rsid w:val="0035415E"/>
    <w:rsid w:val="00365EE3"/>
    <w:rsid w:val="003D2FB9"/>
    <w:rsid w:val="003D7B46"/>
    <w:rsid w:val="00413DB6"/>
    <w:rsid w:val="004158A6"/>
    <w:rsid w:val="004239EC"/>
    <w:rsid w:val="00424A68"/>
    <w:rsid w:val="004443D2"/>
    <w:rsid w:val="00446786"/>
    <w:rsid w:val="004604A4"/>
    <w:rsid w:val="004665B0"/>
    <w:rsid w:val="004A1D2C"/>
    <w:rsid w:val="0054641C"/>
    <w:rsid w:val="00562D3D"/>
    <w:rsid w:val="005C7148"/>
    <w:rsid w:val="006002EC"/>
    <w:rsid w:val="00670EF9"/>
    <w:rsid w:val="00686F14"/>
    <w:rsid w:val="006A7D6D"/>
    <w:rsid w:val="007107BE"/>
    <w:rsid w:val="00734FB8"/>
    <w:rsid w:val="007367BE"/>
    <w:rsid w:val="00743445"/>
    <w:rsid w:val="00755112"/>
    <w:rsid w:val="00803F01"/>
    <w:rsid w:val="00837BB9"/>
    <w:rsid w:val="00864695"/>
    <w:rsid w:val="00873ED9"/>
    <w:rsid w:val="00886B80"/>
    <w:rsid w:val="008875D8"/>
    <w:rsid w:val="00892C4C"/>
    <w:rsid w:val="008964C6"/>
    <w:rsid w:val="008A3C20"/>
    <w:rsid w:val="008B181B"/>
    <w:rsid w:val="008D6B35"/>
    <w:rsid w:val="008E06FE"/>
    <w:rsid w:val="0091583A"/>
    <w:rsid w:val="00937B02"/>
    <w:rsid w:val="009458F5"/>
    <w:rsid w:val="009534AD"/>
    <w:rsid w:val="009B6198"/>
    <w:rsid w:val="009E0E37"/>
    <w:rsid w:val="00A347D6"/>
    <w:rsid w:val="00A61871"/>
    <w:rsid w:val="00AD1264"/>
    <w:rsid w:val="00AD4783"/>
    <w:rsid w:val="00AE6AC5"/>
    <w:rsid w:val="00B23E73"/>
    <w:rsid w:val="00B3246B"/>
    <w:rsid w:val="00B76774"/>
    <w:rsid w:val="00B804FC"/>
    <w:rsid w:val="00BA468F"/>
    <w:rsid w:val="00BB430A"/>
    <w:rsid w:val="00BC785D"/>
    <w:rsid w:val="00BE58D4"/>
    <w:rsid w:val="00C03F6F"/>
    <w:rsid w:val="00C67DDC"/>
    <w:rsid w:val="00C70A81"/>
    <w:rsid w:val="00C87738"/>
    <w:rsid w:val="00CA6158"/>
    <w:rsid w:val="00CD6743"/>
    <w:rsid w:val="00D33DB8"/>
    <w:rsid w:val="00D34567"/>
    <w:rsid w:val="00D64A0E"/>
    <w:rsid w:val="00E2131A"/>
    <w:rsid w:val="00E32463"/>
    <w:rsid w:val="00E55B8C"/>
    <w:rsid w:val="00E8671C"/>
    <w:rsid w:val="00EB2646"/>
    <w:rsid w:val="00EC3403"/>
    <w:rsid w:val="00ED0932"/>
    <w:rsid w:val="00F31752"/>
    <w:rsid w:val="00F464D1"/>
    <w:rsid w:val="00F545E8"/>
    <w:rsid w:val="00F677E0"/>
    <w:rsid w:val="00F67B23"/>
    <w:rsid w:val="00F957B4"/>
    <w:rsid w:val="00FA1A4F"/>
    <w:rsid w:val="00FA3F42"/>
    <w:rsid w:val="00FB05B6"/>
    <w:rsid w:val="00FD5C05"/>
    <w:rsid w:val="00FE6A94"/>
    <w:rsid w:val="02610E76"/>
    <w:rsid w:val="02ED4211"/>
    <w:rsid w:val="03314D87"/>
    <w:rsid w:val="03E25C75"/>
    <w:rsid w:val="04871530"/>
    <w:rsid w:val="05274B31"/>
    <w:rsid w:val="056B2B35"/>
    <w:rsid w:val="06B70F10"/>
    <w:rsid w:val="0A850353"/>
    <w:rsid w:val="0D0D0276"/>
    <w:rsid w:val="105901BF"/>
    <w:rsid w:val="1483527E"/>
    <w:rsid w:val="1497595B"/>
    <w:rsid w:val="14B978D5"/>
    <w:rsid w:val="166968FD"/>
    <w:rsid w:val="19733956"/>
    <w:rsid w:val="1ACC554F"/>
    <w:rsid w:val="2043117D"/>
    <w:rsid w:val="205E06DE"/>
    <w:rsid w:val="20DA2946"/>
    <w:rsid w:val="22E61E8F"/>
    <w:rsid w:val="262E3D36"/>
    <w:rsid w:val="2A0B649F"/>
    <w:rsid w:val="2BF74433"/>
    <w:rsid w:val="2BFF7428"/>
    <w:rsid w:val="2C183943"/>
    <w:rsid w:val="2C42581C"/>
    <w:rsid w:val="2DE63A2C"/>
    <w:rsid w:val="2ECE74B2"/>
    <w:rsid w:val="31A53DE0"/>
    <w:rsid w:val="31AD308C"/>
    <w:rsid w:val="323B4050"/>
    <w:rsid w:val="34257ECA"/>
    <w:rsid w:val="35D93438"/>
    <w:rsid w:val="37CE1DD5"/>
    <w:rsid w:val="3A127436"/>
    <w:rsid w:val="3A283FE3"/>
    <w:rsid w:val="3A337CC0"/>
    <w:rsid w:val="3EAB4053"/>
    <w:rsid w:val="42C9390A"/>
    <w:rsid w:val="47DF42ED"/>
    <w:rsid w:val="48573B6F"/>
    <w:rsid w:val="48F534FA"/>
    <w:rsid w:val="4A291491"/>
    <w:rsid w:val="4F047A3E"/>
    <w:rsid w:val="53A11C51"/>
    <w:rsid w:val="548A5699"/>
    <w:rsid w:val="57F071B0"/>
    <w:rsid w:val="5A7C4299"/>
    <w:rsid w:val="5DC743C7"/>
    <w:rsid w:val="652A57AD"/>
    <w:rsid w:val="65BE3A7A"/>
    <w:rsid w:val="671A4BF8"/>
    <w:rsid w:val="68662545"/>
    <w:rsid w:val="6B274463"/>
    <w:rsid w:val="6C16223B"/>
    <w:rsid w:val="6D063F98"/>
    <w:rsid w:val="6DDF18BD"/>
    <w:rsid w:val="6E8F6BF5"/>
    <w:rsid w:val="6F800161"/>
    <w:rsid w:val="70530B85"/>
    <w:rsid w:val="70EA5807"/>
    <w:rsid w:val="718274AD"/>
    <w:rsid w:val="71D052F7"/>
    <w:rsid w:val="73B61F7A"/>
    <w:rsid w:val="75397BC8"/>
    <w:rsid w:val="75412B9C"/>
    <w:rsid w:val="7A4839EC"/>
    <w:rsid w:val="7A9905B0"/>
    <w:rsid w:val="7B7067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locked/>
    <w:uiPriority w:val="39"/>
  </w:style>
  <w:style w:type="paragraph" w:styleId="7">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8">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0">
    <w:name w:val="Table Grid"/>
    <w:basedOn w:val="9"/>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link w:val="5"/>
    <w:qFormat/>
    <w:locked/>
    <w:uiPriority w:val="99"/>
    <w:rPr>
      <w:rFonts w:cs="Times New Roman"/>
      <w:sz w:val="18"/>
      <w:szCs w:val="18"/>
    </w:rPr>
  </w:style>
  <w:style w:type="character" w:customStyle="1" w:styleId="13">
    <w:name w:val="页脚 Char"/>
    <w:link w:val="4"/>
    <w:qFormat/>
    <w:locked/>
    <w:uiPriority w:val="99"/>
    <w:rPr>
      <w:rFonts w:cs="Times New Roman"/>
      <w:sz w:val="18"/>
      <w:szCs w:val="18"/>
    </w:rPr>
  </w:style>
  <w:style w:type="paragraph" w:customStyle="1" w:styleId="1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5">
    <w:name w:val="font61"/>
    <w:basedOn w:val="11"/>
    <w:qFormat/>
    <w:uiPriority w:val="0"/>
    <w:rPr>
      <w:rFonts w:hint="eastAsia" w:ascii="仿宋" w:hAnsi="仿宋" w:eastAsia="仿宋" w:cs="仿宋"/>
      <w:color w:val="000000"/>
      <w:sz w:val="21"/>
      <w:szCs w:val="21"/>
      <w:u w:val="none"/>
    </w:rPr>
  </w:style>
  <w:style w:type="character" w:customStyle="1" w:styleId="16">
    <w:name w:val="批注框文本 Char"/>
    <w:basedOn w:val="11"/>
    <w:link w:val="3"/>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5a720731-4b8c-4136-bbfa-bd2be0844d0e</errorID>
      <errorWord>同等学力</errorWord>
      <group>L1_Word</group>
      <groupName>字词问题</groupName>
      <ability>L2_Typo</ability>
      <abilityName>字词错误</abilityName>
      <candidateList>
        <item>同等学历</item>
      </candidateList>
      <explain/>
      <paraID>466E1F88</paraID>
      <start>11</start>
      <end>15</end>
      <status>ignored</status>
      <modifiedWord/>
      <trackRevisions>false</trackRevisions>
    </reviewItem>
    <reviewItem>
      <errorID>1560aa85-a274-45d3-ad57-d5ca73573598</errorID>
      <errorWord>（</errorWord>
      <group>L1_Format</group>
      <groupName>格式问题</groupName>
      <ability>L2_HalfPunc</ability>
      <abilityName>全半角检查</abilityName>
      <candidateList>
        <item>(</item>
      </candidateList>
      <explain>文本全半角错误。</explain>
      <paraID> E9ADF48</paraID>
      <start>0</start>
      <end>1</end>
      <status>ignored</status>
      <modifiedWord/>
      <trackRevisions>false</trackRevisions>
    </reviewItem>
    <reviewItem>
      <errorID>0116c439-7b10-4f5f-887d-26c2ce338c34</errorID>
      <errorWord>）</errorWord>
      <group>L1_Format</group>
      <groupName>格式问题</groupName>
      <ability>L2_HalfPunc</ability>
      <abilityName>全半角检查</abilityName>
      <candidateList>
        <item>)</item>
      </candidateList>
      <explain>文本全半角错误。</explain>
      <paraID> E9ADF48</paraID>
      <start>3</start>
      <end>4</end>
      <status>ignored</status>
      <modifiedWord/>
      <trackRevisions>false</trackRevisions>
    </reviewItem>
    <reviewItem>
      <errorID>a491bbd4-b9dc-48eb-beb8-447e19a98122</errorID>
      <errorWord>(</errorWord>
      <group>L1_Format</group>
      <groupName>格式问题</groupName>
      <ability>L2_HalfPunc</ability>
      <abilityName>全半角检查</abilityName>
      <candidateList>
        <item>（</item>
      </candidateList>
      <explain>文本全半角错误。</explain>
      <paraID>38EE7561</paraID>
      <start>21</start>
      <end>22</end>
      <status>ignored</status>
      <modifiedWord/>
      <trackRevisions>false</trackRevisions>
    </reviewItem>
    <reviewItem>
      <errorID>3b870c40-eda1-457f-9421-dff81e77d5e1</errorID>
      <errorWord>)</errorWord>
      <group>L1_Format</group>
      <groupName>格式问题</groupName>
      <ability>L2_HalfPunc</ability>
      <abilityName>全半角检查</abilityName>
      <candidateList>
        <item>）</item>
      </candidateList>
      <explain>文本全半角错误。</explain>
      <paraID>38EE7561</paraID>
      <start>30</start>
      <end>31</end>
      <status>ignored</status>
      <modifiedWord/>
      <trackRevisions>false</trackRevisions>
    </reviewItem>
    <reviewItem>
      <errorID>46c68983-6df6-4aaf-8ba9-b15c761b331e</errorID>
      <errorWord>:</errorWord>
      <group>L1_Format</group>
      <groupName>格式问题</groupName>
      <ability>L2_HalfPunc</ability>
      <abilityName>全半角检查</abilityName>
      <candidateList>
        <item>：</item>
      </candidateList>
      <explain>文本全半角错误。</explain>
      <paraID>1E9071CF</paraID>
      <start>2</start>
      <end>3</end>
      <status>modified</status>
      <modifiedWord>：</modifiedWord>
      <trackRevisions>false</trackRevisions>
    </reviewItem>
    <reviewItem>
      <errorID>d545f0db-2002-4824-8275-52155d0713a4</errorID>
      <errorWord>生涯规划的</errorWord>
      <group>L1_Word</group>
      <groupName>字词问题</groupName>
      <ability>L2_Typo</ability>
      <abilityName>字词错误</abilityName>
      <candidateList>
        <item>生涯规划</item>
      </candidateList>
      <explain/>
      <paraID>5378800D</paraID>
      <start>24</start>
      <end>29</end>
      <status>ignored</status>
      <modifiedWord/>
      <trackRevisions>false</trackRevisions>
    </reviewItem>
    <reviewItem>
      <errorID>1c3d8592-20c6-429a-9298-578222bc8da2</errorID>
      <errorWord>，</errorWord>
      <group>L1_Word</group>
      <groupName>字词问题</groupName>
      <ability>L2_Typo</ability>
      <abilityName>字词错误</abilityName>
      <candidateList>
        <item>，具</item>
      </candidateList>
      <explain/>
      <paraID>5378800D</paraID>
      <start>31</start>
      <end>33</end>
      <status>modified</status>
      <modifiedWord>，具</modifiedWord>
      <trackRevisions>false</trackRevisions>
    </reviewItem>
    <reviewItem>
      <errorID>8b4cf7e9-058f-4aab-97e5-c7f31c955637</errorID>
      <errorWord>(</errorWord>
      <group>L1_Format</group>
      <groupName>格式问题</groupName>
      <ability>L2_HalfPunc</ability>
      <abilityName>全半角检查</abilityName>
      <candidateList>
        <item>（</item>
      </candidateList>
      <explain>文本全半角错误。</explain>
      <paraID>7BDA0B46</paraID>
      <start>37</start>
      <end>38</end>
      <status>ignored</status>
      <modifiedWord/>
      <trackRevisions>false</trackRevisions>
    </reviewItem>
    <reviewItem>
      <errorID>c9ba22c2-5145-4d49-8d1c-8cbe24fce410</errorID>
      <errorWord>)</errorWord>
      <group>L1_Format</group>
      <groupName>格式问题</groupName>
      <ability>L2_HalfPunc</ability>
      <abilityName>全半角检查</abilityName>
      <candidateList>
        <item>）</item>
      </candidateList>
      <explain>文本全半角错误。</explain>
      <paraID>7BDA0B46</paraID>
      <start>46</start>
      <end>47</end>
      <status>ignored</status>
      <modifiedWord/>
      <trackRevisions>false</trackRevisions>
    </reviewItem>
    <reviewItem>
      <errorID>4e398164-5007-408f-9d18-c793de2c714d</errorID>
      <errorWord>良好地</errorWord>
      <group>L1_Word</group>
      <groupName>字词问题</groupName>
      <ability>L2_Typo</ability>
      <abilityName>字词错误</abilityName>
      <candidateList>
        <item>良好</item>
      </candidateList>
      <explain/>
      <paraID>75281B9B</paraID>
      <start>82</start>
      <end>84</end>
      <status>modified</status>
      <modifiedWord>良好</modifiedWord>
      <trackRevisions>false</trackRevisions>
    </reviewItem>
    <reviewItem>
      <errorID>2df39a08-d750-404b-b371-f707825930d3</errorID>
      <errorWord>"</errorWord>
      <group>L1_Format</group>
      <groupName>格式问题</groupName>
      <ability>L2_HalfPunc</ability>
      <abilityName>全半角检查</abilityName>
      <candidateList>
        <item>“</item>
      </candidateList>
      <explain>文本全半角错误。</explain>
      <paraID>2E269C90</paraID>
      <start>69</start>
      <end>70</end>
      <status>modified</status>
      <modifiedWord>“</modifiedWord>
      <trackRevisions>false</trackRevisions>
    </reviewItem>
    <reviewItem>
      <errorID>9d235f7b-fae4-4cb5-98c8-26eb2e96aed5</errorID>
      <errorWord>"</errorWord>
      <group>L1_Format</group>
      <groupName>格式问题</groupName>
      <ability>L2_HalfPunc</ability>
      <abilityName>全半角检查</abilityName>
      <candidateList>
        <item>”</item>
      </candidateList>
      <explain>文本全半角错误。</explain>
      <paraID>2E269C90</paraID>
      <start>93</start>
      <end>94</end>
      <status>modified</status>
      <modifiedWord>”</modifiedWord>
      <trackRevisions>false</trackRevisions>
    </reviewItem>
    <reviewItem>
      <errorID>73bb58b4-a194-45d9-b30d-88146ccc27f6</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37FAE6B1</paraID>
      <start>103</start>
      <end>104</end>
      <status>modified</status>
      <modifiedWord>等</modifiedWord>
      <trackRevisions>false</trackRevisions>
    </reviewItem>
    <reviewItem>
      <errorID>90d01b15-63ca-49f6-bfb0-c87286a51b16</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15AD7A81</paraID>
      <start>107</start>
      <end>108</end>
      <status>modified</status>
      <modifiedWord>等</modifiedWord>
      <trackRevisions>false</trackRevisions>
    </reviewItem>
    <reviewItem>
      <errorID>87f0da9b-ad4d-4184-94cb-4f136aa611a1</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261BDE77</paraID>
      <start>43</start>
      <end>54</end>
      <status>ignored</status>
      <modifiedWord/>
      <trackRevisions>false</trackRevisions>
    </reviewItem>
    <reviewItem>
      <errorID>424e629d-5798-4ee8-83de-570d42858196</errorID>
      <errorWord>形位</errorWord>
      <group>L1_Word</group>
      <groupName>字词问题</groupName>
      <ability>L2_Typo</ability>
      <abilityName>字词错误</abilityName>
      <candidateList>
        <item>定位</item>
      </candidateList>
      <explain/>
      <paraID> F2FB898</paraID>
      <start>47</start>
      <end>49</end>
      <status>ignored</status>
      <modifiedWord/>
      <trackRevisions>false</trackRevisions>
    </reviewItem>
    <reviewItem>
      <errorID>e3acb74d-1c12-4673-99b7-49d66ac0b347</errorID>
      <errorWord>考虑到</errorWord>
      <group>L1_Word</group>
      <groupName>字词问题</groupName>
      <ability>L2_Typo</ability>
      <abilityName>字词错误</abilityName>
      <candidateList>
        <item>考虑</item>
      </candidateList>
      <explain/>
      <paraID> F2FB898</paraID>
      <start>160</start>
      <end>163</end>
      <status>ignored</status>
      <modifiedWord/>
      <trackRevisions>false</trackRevisions>
    </reviewItem>
    <reviewItem>
      <errorID>f28b7607-a756-420a-8187-82608a3a9e7e</errorID>
      <errorWord>做的</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3800183A</paraID>
      <start>63</start>
      <end>65</end>
      <status>ignored</status>
      <modifiedWord/>
      <trackRevisions>false</trackRevisions>
    </reviewItem>
    <reviewItem>
      <errorID>d9810f72-389f-4d2a-add9-85f84c4fd7e5</errorID>
      <errorWord>掌握与</errorWord>
      <group>L1_Word</group>
      <groupName>字词问题</groupName>
      <ability>L2_Typo</ability>
      <abilityName>字词错误</abilityName>
      <candidateList>
        <item>掌握</item>
      </candidateList>
      <explain>〈动〉❶了解事物，因而能充分支配或运用：～技术｜～理论｜～原则｜～规律◇～自己的命运。❷主持；控制：～会议｜～政权。</explain>
      <paraID>50833E17</paraID>
      <start>50</start>
      <end>52</end>
      <status>modified</status>
      <modifiedWord>掌握</modifiedWord>
      <trackRevisions>false</trackRevisions>
    </reviewItem>
    <reviewItem>
      <errorID>cc9d9042-cbdd-4c0b-88cc-b6cf75f4ddc8</errorID>
      <errorWord>能</errorWord>
      <group>L1_Word</group>
      <groupName>字词问题</groupName>
      <ability>L2_Typo</ability>
      <abilityName>字词错误</abilityName>
      <candidateList>
        <item>能够</item>
      </candidateList>
      <explain/>
      <paraID>1176D2D7</paraID>
      <start>41</start>
      <end>42</end>
      <status>ignored</status>
      <modifiedWord/>
      <trackRevisions>false</trackRevisions>
    </reviewItem>
    <reviewItem>
      <errorID>d3ee7475-e327-40d1-bec2-c28f896dd444</errorID>
      <errorWord>，</errorWord>
      <group>L1_Word</group>
      <groupName>字词问题</groupName>
      <ability>L2_Typo</ability>
      <abilityName>字词错误</abilityName>
      <candidateList>
        <item>，经</item>
      </candidateList>
      <explain/>
      <paraID>7A584C85</paraID>
      <start>60</start>
      <end>62</end>
      <status>modified</status>
      <modifiedWord>，经</modifiedWord>
      <trackRevisions>false</trackRevisions>
    </reviewItem>
    <reviewItem>
      <errorID>95663b0e-9d82-4c46-9f69-2818eb32b1f8</errorID>
      <errorWord>"</errorWord>
      <group>L1_Format</group>
      <groupName>格式问题</groupName>
      <ability>L2_HalfPunc</ability>
      <abilityName>全半角检查</abilityName>
      <candidateList>
        <item>“</item>
      </candidateList>
      <explain>文本全半角错误。</explain>
      <paraID>40D7EEEC</paraID>
      <start>29</start>
      <end>30</end>
      <status>ignored</status>
      <modifiedWord/>
      <trackRevisions>false</trackRevisions>
    </reviewItem>
    <reviewItem>
      <errorID>0a5ad744-d849-4753-ae2c-cf52a637c876</errorID>
      <errorWord>"</errorWord>
      <group>L1_Format</group>
      <groupName>格式问题</groupName>
      <ability>L2_HalfPunc</ability>
      <abilityName>全半角检查</abilityName>
      <candidateList>
        <item>”</item>
      </candidateList>
      <explain>文本全半角错误。</explain>
      <paraID>40D7EEEC</paraID>
      <start>33</start>
      <end>34</end>
      <status>ignored</status>
      <modifiedWord/>
      <trackRevisions>false</trackRevisions>
    </reviewItem>
    <reviewItem>
      <errorID>4aa1ef32-20d5-4d87-82f1-86cedc465945</errorID>
      <errorWord>,</errorWord>
      <group>L1_Format</group>
      <groupName>格式问题</groupName>
      <ability>L2_HalfPunc</ability>
      <abilityName>全半角检查</abilityName>
      <candidateList>
        <item>，</item>
      </candidateList>
      <explain>文本全半角错误。</explain>
      <paraID>21D118F4</paraID>
      <start>58</start>
      <end>59</end>
      <status>modified</status>
      <modifiedWord>，</modifiedWord>
      <trackRevisions>false</trackRevisions>
    </reviewItem>
    <reviewItem>
      <errorID>654c200b-cba1-400b-b71f-07b1bc0e14a1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65513A7D</paraID>
      <start>0</start>
      <end>2</end>
      <status>ignored</status>
      <modifiedWord/>
      <trackRevisions>false</trackRevisions>
    </reviewItem>
    <reviewItem>
      <errorID>0ae1da91-055c-4b03-9edf-a3bbbb99593d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19AC0211</paraID>
      <start>0</start>
      <end>2</end>
      <status>ignored</status>
      <modifiedWord/>
      <trackRevisions>false</trackRevisions>
    </reviewItem>
    <reviewItem>
      <errorID>1fb39010-22c2-42c0-b0c2-f61100f2c9a8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4D16537B</paraID>
      <start>0</start>
      <end>2</end>
      <status>ignored</status>
      <modifiedWord/>
      <trackRevisions>false</trackRevisions>
    </reviewItem>
    <reviewItem>
      <errorID>201a145c-7a6f-4d58-9a6c-11c332877025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6F04C5FB</paraID>
      <start>0</start>
      <end>2</end>
      <status>ignored</status>
      <modifiedWord/>
      <trackRevisions>false</trackRevisions>
    </reviewItem>
    <reviewItem>
      <errorID>3e04512c-2d5a-42c0-8db2-384a53524753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48C6D832</paraID>
      <start>0</start>
      <end>2</end>
      <status>ignored</status>
      <modifiedWord/>
      <trackRevisions>false</trackRevisions>
    </reviewItem>
    <reviewItem>
      <errorID>1ce6c549-557c-4bd4-8f6a-f8d17ba4815b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1437CDE6</paraID>
      <start>0</start>
      <end>2</end>
      <status>ignored</status>
      <modifiedWord/>
      <trackRevisions>false</trackRevisions>
    </reviewItem>
    <reviewItem>
      <errorID>d78e5ce6-a742-4cc6-9f76-0833ad123528</errorID>
      <errorWord>,</errorWord>
      <group>L1_Format</group>
      <groupName>格式问题</groupName>
      <ability>L2_HalfPunc</ability>
      <abilityName>全半角检查</abilityName>
      <candidateList>
        <item>，</item>
      </candidateList>
      <explain>文本全半角错误。</explain>
      <paraID> BFA2B91</paraID>
      <start>108</start>
      <end>109</end>
      <status>modified</status>
      <modifiedWord>，</modifiedWord>
      <trackRevisions>false</trackRevisions>
    </reviewItem>
    <reviewItem>
      <errorID>48ea4976-5eef-4be4-ab4c-f1bb5b6d30e0</errorID>
      <errorWord>制作</errorWord>
      <group>L1_Word</group>
      <groupName>字词问题</groupName>
      <ability>L2_Typo</ability>
      <abilityName>字词错误</abilityName>
      <candidateList>
        <item>制造</item>
      </candidateList>
      <explain/>
      <paraID> BFA2B91</paraID>
      <start>172</start>
      <end>174</end>
      <status>modified</status>
      <modifiedWord>制造</modifiedWord>
      <trackRevisions>false</trackRevisions>
    </reviewItem>
    <reviewItem>
      <errorID>4b9d3311-e06a-43e8-a472-1f7bb54591af</errorID>
      <errorWord>(</errorWord>
      <group>L1_Format</group>
      <groupName>格式问题</groupName>
      <ability>L2_HalfPunc</ability>
      <abilityName>全半角检查</abilityName>
      <candidateList>
        <item>（</item>
      </candidateList>
      <explain>文本全半角错误。</explain>
      <paraID> 84DD00A</paraID>
      <start>2</start>
      <end>3</end>
      <status>ignored</status>
      <modifiedWord/>
      <trackRevisions>false</trackRevisions>
    </reviewItem>
    <reviewItem>
      <errorID>c6977727-b6b6-4272-9a5a-c6c59f932d4f</errorID>
      <errorWord>)</errorWord>
      <group>L1_Format</group>
      <groupName>格式问题</groupName>
      <ability>L2_HalfPunc</ability>
      <abilityName>全半角检查</abilityName>
      <candidateList>
        <item>）</item>
      </candidateList>
      <explain>文本全半角错误。</explain>
      <paraID> 84DD00A</paraID>
      <start>21</start>
      <end>22</end>
      <status>ignored</status>
      <modifiedWord/>
      <trackRevisions>false</trackRevisions>
    </reviewItem>
    <reviewItem>
      <errorID>54f2063f-6fa1-43e9-a6d2-36f3995e64ea</errorID>
      <errorWord>Ｄ</errorWord>
      <group>L1_Format</group>
      <groupName>格式问题</groupName>
      <ability>L2_HalfPunc</ability>
      <abilityName>全半角检查</abilityName>
      <candidateList>
        <item>D</item>
      </candidateList>
      <explain>文本全半角错误。</explain>
      <paraID>377FFA31</paraID>
      <start>6</start>
      <end>7</end>
      <status>modified</status>
      <modifiedWord>D</modifiedWord>
      <trackRevisions>false</trackRevisions>
    </reviewItem>
    <reviewItem>
      <errorID>062dfdba-f66e-4031-96cf-c80037e737a8</errorID>
      <errorWord>Ｄ</errorWord>
      <group>L1_Format</group>
      <groupName>格式问题</groupName>
      <ability>L2_HalfPunc</ability>
      <abilityName>全半角检查</abilityName>
      <candidateList>
        <item>D</item>
      </candidateList>
      <explain>文本全半角错误。</explain>
      <paraID>45A5AF92</paraID>
      <start>1</start>
      <end>2</end>
      <status>modified</status>
      <modifiedWord>D</modifiedWord>
      <trackRevisions>false</trackRevisions>
    </reviewItem>
    <reviewItem>
      <errorID>c0b2e47a-4a7d-42e5-af0c-009bb87adddf</errorID>
      <errorWord>学校办学特色</errorWord>
      <group>L1_Word</group>
      <groupName>字词问题</groupName>
      <ability>L2_Typo</ability>
      <abilityName>字词错误</abilityName>
      <candidateList>
        <item>办学特色</item>
      </candidateList>
      <explain/>
      <paraID>3B7D0B35</paraID>
      <start>2</start>
      <end>8</end>
      <status>ignored</status>
      <modifiedWord/>
      <trackRevisions>false</trackRevisions>
    </reviewItem>
    <reviewItem>
      <errorID>51f9ea7a-b5ef-4a4f-80b8-b80c00259135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5BD79B3C</paraID>
      <start>0</start>
      <end>2</end>
      <status>ignored</status>
      <modifiedWord/>
      <trackRevisions>false</trackRevisions>
    </reviewItem>
    <reviewItem>
      <errorID>31135e4c-6ff8-4d35-8c6c-870b051b4fd7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62D8E714</paraID>
      <start>0</start>
      <end>2</end>
      <status>ignored</status>
      <modifiedWord/>
      <trackRevisions>false</trackRevisions>
    </reviewItem>
    <reviewItem>
      <errorID>16958e2b-9dab-4c9f-8d1d-d67e6680db83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3AD4F79A</paraID>
      <start>0</start>
      <end>2</end>
      <status>ignored</status>
      <modifiedWord/>
      <trackRevisions>false</trackRevisions>
    </reviewItem>
    <reviewItem>
      <errorID>0c858728-405a-4b6f-b600-17c057fb1014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46E077A1</paraID>
      <start>0</start>
      <end>2</end>
      <status>ignored</status>
      <modifiedWord/>
      <trackRevisions>false</trackRevisions>
    </reviewItem>
    <reviewItem>
      <errorID>39608205-0228-477e-b9db-36751c25c01b</errorID>
      <errorWord>达</errorWord>
      <group>L1_Word</group>
      <groupName>字词问题</groupName>
      <ability>L2_Typo</ability>
      <abilityName>字词错误</abilityName>
      <candidateList>
        <item>达到</item>
      </candidateList>
      <explain>〈动〉到（多指抽象事物或程度）：达得到｜达不到｜目的没有～｜～国际水平。</explain>
      <paraID>71D78B9F</paraID>
      <start>37</start>
      <end>38</end>
      <status>ignored</status>
      <modifiedWord/>
      <trackRevisions>false</trackRevisions>
    </reviewItem>
    <reviewItem>
      <errorID>95d00281-a9fa-4e0b-b990-7f0f06229553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6D90DDE9</paraID>
      <start>0</start>
      <end>3</end>
      <status>modified</status>
      <modifiedWord>（四）</modifiedWord>
      <trackRevisions>false</trackRevisions>
    </reviewItem>
    <reviewItem>
      <errorID>64c58af5-6b09-4807-a8c0-f3f72ce9c98c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21233FD</paraID>
      <start>0</start>
      <end>2</end>
      <status>ignored</status>
      <modifiedWord/>
      <trackRevisions>false</trackRevisions>
    </reviewItem>
    <reviewItem>
      <errorID>1a3c5e0c-fa8d-434a-9797-954071c79091</errorID>
      <errorWord>学生们</errorWord>
      <group>L1_Word</group>
      <groupName>字词问题</groupName>
      <ability>L2_Typo</ability>
      <abilityName>字词错误</abilityName>
      <candidateList>
        <item>学生</item>
      </candidateList>
      <explain/>
      <paraID>333623FE</paraID>
      <start>15</start>
      <end>17</end>
      <status>modified</status>
      <modifiedWord>学生</modifiedWord>
      <trackRevisions>false</trackRevisions>
    </reviewItem>
    <reviewItem>
      <errorID>49f3b54a-7322-4790-a9b6-fee3e64b0c72</errorID>
      <errorWord>主要有</errorWord>
      <group>L1_Word</group>
      <groupName>字词问题</groupName>
      <ability>L2_Typo</ability>
      <abilityName>字词错误</abilityName>
      <candidateList>
        <item>主要</item>
      </candidateList>
      <explain>〈形〉属性词。有关事物中最重要的；起决定作用的：～原因｜～目的｜～人物。</explain>
      <paraID>333623FE</paraID>
      <start>32</start>
      <end>35</end>
      <status>ignored</status>
      <modifiedWord/>
      <trackRevisions>false</trackRevisions>
    </reviewItem>
    <reviewItem>
      <errorID>fa69cb39-1832-4319-b963-abc3eecd733b</errorID>
      <errorWord>大多以升学为主</errorWord>
      <group>L1_Grammar</group>
      <groupName>语法问题</groupName>
      <ability>L2_Grammar</ability>
      <abilityName>语法错误</abilityName>
      <candidateList>
        <item>以升学为主</item>
      </candidateList>
      <explain/>
      <paraID>7FAFA0AB</paraID>
      <start>13</start>
      <end>20</end>
      <status>ignored</status>
      <modifiedWord/>
      <trackRevisions>false</trackRevisions>
    </reviewItem>
    <reviewItem>
      <errorID>58b68a06-8af6-46e5-885c-ca1638984a4c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2CD2CC3</paraID>
      <start>0</start>
      <end>2</end>
      <status>ignored</status>
      <modifiedWord/>
      <trackRevisions>false</trackRevisions>
    </reviewItem>
    <reviewItem>
      <errorID>e7e273b1-fe75-430d-9859-8a880542c5be</errorID>
      <errorWord>技能的人才</errorWord>
      <group>L1_Knowledge</group>
      <groupName>知识性问题</groupName>
      <ability>L2_Term</ability>
      <abilityName>专业术语</abilityName>
      <candidateList>
        <item>技能型人才</item>
      </candidateList>
      <explain/>
      <paraID>38F0710E</paraID>
      <start>191</start>
      <end>196</end>
      <status>ignored</status>
      <modifiedWord/>
      <trackRevisions>false</trackRevisions>
    </reviewItem>
    <reviewItem>
      <errorID>8c552f11-182d-48d7-a320-8d4a2b1973c5</errorID>
      <errorWord>提高</errorWord>
      <group>L1_Grammar</group>
      <groupName>语法问题</groupName>
      <ability>L2_Grammar</ability>
      <abilityName>语法错误</abilityName>
      <candidateList>
        <item>增强</item>
      </candidateList>
      <explain>“提高～意识”搭配不当，建议修改为“增强～意识”。</explain>
      <paraID>31AD3AEA</paraID>
      <start>20</start>
      <end>22</end>
      <status>modified</status>
      <modifiedWord>增强</modifiedWord>
      <trackRevisions>false</trackRevisions>
    </reviewItem>
    <reviewItem>
      <errorID>a1ceb8b0-4e7a-4daa-bf5c-ab11a009f4e4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77927B74</paraID>
      <start>0</start>
      <end>2</end>
      <status>ignored</status>
      <modifiedWord/>
      <trackRevisions>false</trackRevisions>
    </reviewItem>
    <reviewItem>
      <errorID>3c4643ed-ffb7-46b3-bf60-21aac62c22af</errorID>
      <errorWord>生涯规划的</errorWord>
      <group>L1_Word</group>
      <groupName>字词问题</groupName>
      <ability>L2_Typo</ability>
      <abilityName>字词错误</abilityName>
      <candidateList>
        <item>生涯规划</item>
      </candidateList>
      <explain/>
      <paraID> 8D15BC8</paraID>
      <start>24</start>
      <end>29</end>
      <status>ignored</status>
      <modifiedWord/>
      <trackRevisions>false</trackRevisions>
    </reviewItem>
    <reviewItem>
      <errorID>b7dfd33e-e587-4d25-bcd6-17c8e7057ec0</errorID>
      <errorWord>，</errorWord>
      <group>L1_Word</group>
      <groupName>字词问题</groupName>
      <ability>L2_Typo</ability>
      <abilityName>字词错误</abilityName>
      <candidateList>
        <item>，具</item>
      </candidateList>
      <explain/>
      <paraID> 8D15BC8</paraID>
      <start>31</start>
      <end>33</end>
      <status>modified</status>
      <modifiedWord>，具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fee703-3f44-4e68-ad08-381b8053553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13456</Words>
  <Characters>14005</Characters>
  <Lines>173</Lines>
  <Paragraphs>48</Paragraphs>
  <TotalTime>6</TotalTime>
  <ScaleCrop>false</ScaleCrop>
  <LinksUpToDate>false</LinksUpToDate>
  <CharactersWithSpaces>14139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2023-08-23T07:39:00Z</dcterms:created>
  <dc:creator>微软用户</dc:creator>
  <cp:lastModifiedBy>李楚</cp:lastModifiedBy>
  <cp:lastPrinted>2024-06-03T14:01:00Z</cp:lastPrinted>
  <dcterms:modified xsi:type="dcterms:W3CDTF">2026-06-21T19:16:34Z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32D121B910B34974B5B4C1709737C4F9_13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