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4D304">
      <w:pPr>
        <w:sectPr>
          <w:headerReference r:id="rId5" w:type="default"/>
          <w:footerReference r:id="rId6" w:type="default"/>
          <w:footerReference r:id="rId7"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sz w:val="21"/>
        </w:rPr>
        <mc:AlternateContent>
          <mc:Choice Requires="wpg">
            <w:drawing>
              <wp:anchor distT="0" distB="0" distL="114300" distR="114300" simplePos="0" relativeHeight="251663360" behindDoc="0" locked="0" layoutInCell="1" allowOverlap="1">
                <wp:simplePos x="0" y="0"/>
                <wp:positionH relativeFrom="column">
                  <wp:posOffset>-163195</wp:posOffset>
                </wp:positionH>
                <wp:positionV relativeFrom="paragraph">
                  <wp:posOffset>4578985</wp:posOffset>
                </wp:positionV>
                <wp:extent cx="3937000" cy="740410"/>
                <wp:effectExtent l="0" t="0" r="0" b="0"/>
                <wp:wrapNone/>
                <wp:docPr id="2" name="组合 2"/>
                <wp:cNvGraphicFramePr/>
                <a:graphic xmlns:a="http://schemas.openxmlformats.org/drawingml/2006/main">
                  <a:graphicData uri="http://schemas.microsoft.com/office/word/2010/wordprocessingGroup">
                    <wpg:wgp>
                      <wpg:cNvGrpSpPr/>
                      <wpg:grpSpPr>
                        <a:xfrm>
                          <a:off x="0" y="0"/>
                          <a:ext cx="3937000" cy="740410"/>
                          <a:chOff x="6116" y="8934"/>
                          <a:chExt cx="6200" cy="1166"/>
                        </a:xfrm>
                      </wpg:grpSpPr>
                      <wpg:grpSp>
                        <wpg:cNvPr id="1" name="组合 16"/>
                        <wpg:cNvGrpSpPr/>
                        <wpg:grpSpPr>
                          <a:xfrm rot="0">
                            <a:off x="6732" y="9126"/>
                            <a:ext cx="5584" cy="974"/>
                            <a:chOff x="1514157" y="4528230"/>
                            <a:chExt cx="3545840" cy="618552"/>
                          </a:xfrm>
                        </wpg:grpSpPr>
                        <wps:wsp>
                          <wps:cNvPr id="4" name="文本框 52"/>
                          <wps:cNvSpPr txBox="1"/>
                          <wps:spPr>
                            <a:xfrm>
                              <a:off x="1514157" y="4528230"/>
                              <a:ext cx="1368425" cy="618552"/>
                            </a:xfrm>
                            <a:prstGeom prst="rect">
                              <a:avLst/>
                            </a:prstGeom>
                            <a:noFill/>
                          </wps:spPr>
                          <wps:txbx>
                            <w:txbxContent>
                              <w:p w14:paraId="36DB63F0">
                                <w:pPr>
                                  <w:pStyle w:val="10"/>
                                  <w:keepNext w:val="0"/>
                                  <w:keepLines w:val="0"/>
                                  <w:pageBreakBefore w:val="0"/>
                                  <w:widowControl w:val="0"/>
                                  <w:kinsoku/>
                                  <w:wordWrap/>
                                  <w:overflowPunct/>
                                  <w:topLinePunct w:val="0"/>
                                  <w:bidi w:val="0"/>
                                  <w:adjustRightInd/>
                                  <w:snapToGrid w:val="0"/>
                                  <w:spacing w:line="240" w:lineRule="auto"/>
                                  <w:jc w:val="both"/>
                                  <w:textAlignment w:val="auto"/>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wps:txbx>
                          <wps:bodyPr wrap="square" rtlCol="0">
                            <a:noAutofit/>
                          </wps:bodyPr>
                        </wps:wsp>
                        <wps:wsp>
                          <wps:cNvPr id="9" name="文本框 53"/>
                          <wps:cNvSpPr txBox="1"/>
                          <wps:spPr>
                            <a:xfrm>
                              <a:off x="2909887" y="4546647"/>
                              <a:ext cx="2150110" cy="598865"/>
                            </a:xfrm>
                            <a:prstGeom prst="rect">
                              <a:avLst/>
                            </a:prstGeom>
                            <a:noFill/>
                          </wps:spPr>
                          <wps:txbx>
                            <w:txbxContent>
                              <w:p w14:paraId="1FDA40BB">
                                <w:pPr>
                                  <w:pStyle w:val="10"/>
                                  <w:keepNext w:val="0"/>
                                  <w:keepLines w:val="0"/>
                                  <w:pageBreakBefore w:val="0"/>
                                  <w:widowControl w:val="0"/>
                                  <w:kinsoku/>
                                  <w:wordWrap/>
                                  <w:overflowPunct/>
                                  <w:topLinePunct w:val="0"/>
                                  <w:bidi w:val="0"/>
                                  <w:adjustRightInd/>
                                  <w:snapToGrid w:val="0"/>
                                  <w:spacing w:line="240" w:lineRule="auto"/>
                                  <w:textAlignment w:val="auto"/>
                                  <w:rPr>
                                    <w:rFonts w:eastAsiaTheme="minorEastAsia"/>
                                    <w:color w:val="244061"/>
                                    <w:sz w:val="40"/>
                                    <w:szCs w:val="40"/>
                                  </w:rPr>
                                </w:pPr>
                                <w:r>
                                  <w:rPr>
                                    <w:rFonts w:hint="eastAsia" w:ascii="黑体" w:hAnsi="黑体" w:eastAsia="黑体"/>
                                    <w:color w:val="244061"/>
                                    <w:kern w:val="24"/>
                                    <w:sz w:val="40"/>
                                    <w:szCs w:val="40"/>
                                    <w:lang w:val="en-US" w:eastAsia="zh-CN"/>
                                  </w:rPr>
                                  <w:t>77</w:t>
                                </w:r>
                                <w:r>
                                  <w:rPr>
                                    <w:rFonts w:hint="eastAsia" w:ascii="黑体" w:hAnsi="黑体" w:eastAsia="黑体"/>
                                    <w:color w:val="244061"/>
                                    <w:kern w:val="24"/>
                                    <w:sz w:val="40"/>
                                    <w:szCs w:val="40"/>
                                  </w:rPr>
                                  <w:t>0</w:t>
                                </w:r>
                                <w:r>
                                  <w:rPr>
                                    <w:rFonts w:hint="eastAsia" w:ascii="黑体" w:hAnsi="黑体" w:eastAsia="黑体"/>
                                    <w:color w:val="244061"/>
                                    <w:kern w:val="24"/>
                                    <w:sz w:val="40"/>
                                    <w:szCs w:val="40"/>
                                    <w:lang w:val="en-US" w:eastAsia="zh-CN"/>
                                  </w:rPr>
                                  <w:t>1</w:t>
                                </w:r>
                                <w:r>
                                  <w:rPr>
                                    <w:rFonts w:hint="eastAsia" w:ascii="黑体" w:hAnsi="黑体" w:eastAsia="黑体"/>
                                    <w:color w:val="244061"/>
                                    <w:kern w:val="24"/>
                                    <w:sz w:val="40"/>
                                    <w:szCs w:val="40"/>
                                  </w:rPr>
                                  <w:t>01</w:t>
                                </w:r>
                              </w:p>
                            </w:txbxContent>
                          </wps:txbx>
                          <wps:bodyPr wrap="square" rtlCol="0">
                            <a:spAutoFit/>
                          </wps:bodyPr>
                        </wps:wsp>
                      </wpg:grpSp>
                      <wps:wsp>
                        <wps:cNvPr id="13" name="减号 1"/>
                        <wps:cNvSpPr/>
                        <wps:spPr>
                          <a:xfrm>
                            <a:off x="6116" y="8934"/>
                            <a:ext cx="4883" cy="322"/>
                          </a:xfrm>
                          <a:prstGeom prst="mathMinus">
                            <a:avLst/>
                          </a:prstGeom>
                        </wps:spPr>
                        <wps:style>
                          <a:lnRef idx="0">
                            <a:srgbClr val="FFFFFF"/>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2.85pt;margin-top:360.55pt;height:58.3pt;width:310pt;z-index:251663360;mso-width-relative:page;mso-height-relative:page;" coordorigin="6116,8934" coordsize="6200,1165" o:gfxdata="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">
                <o:lock v:ext="edit" aspectratio="f"/>
                <v:group id="组合 16" o:spid="_x0000_s1026" o:spt="203" style="position:absolute;left:6732;top:9126;height:973;width:5584;" coordorigin="1514157,4528230" coordsize="3545840,618552"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shape id="文本框 52" o:spid="_x0000_s1026" o:spt="202" type="#_x0000_t202" style="position:absolute;left:1514157;top:4528230;height:618552;width:1368425;" filled="f" stroked="f" coordsize="21600,21600" o:gfxdata="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dWpS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6DB63F0">
                          <w:pPr>
                            <w:pStyle w:val="10"/>
                            <w:keepNext w:val="0"/>
                            <w:keepLines w:val="0"/>
                            <w:pageBreakBefore w:val="0"/>
                            <w:widowControl w:val="0"/>
                            <w:kinsoku/>
                            <w:wordWrap/>
                            <w:overflowPunct/>
                            <w:topLinePunct w:val="0"/>
                            <w:bidi w:val="0"/>
                            <w:adjustRightInd/>
                            <w:snapToGrid w:val="0"/>
                            <w:spacing w:line="240" w:lineRule="auto"/>
                            <w:jc w:val="both"/>
                            <w:textAlignment w:val="auto"/>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v:textbox>
                  </v:shape>
                  <v:shape id="文本框 53" o:spid="_x0000_s1026" o:spt="202" type="#_x0000_t202" style="position:absolute;left:2909887;top:4546647;height:598865;width:2150110;" filled="f" stroked="f" coordsize="21600,21600" o:gfxdata="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yHr2bsAAADa&#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14:paraId="1FDA40BB">
                          <w:pPr>
                            <w:pStyle w:val="10"/>
                            <w:keepNext w:val="0"/>
                            <w:keepLines w:val="0"/>
                            <w:pageBreakBefore w:val="0"/>
                            <w:widowControl w:val="0"/>
                            <w:kinsoku/>
                            <w:wordWrap/>
                            <w:overflowPunct/>
                            <w:topLinePunct w:val="0"/>
                            <w:bidi w:val="0"/>
                            <w:adjustRightInd/>
                            <w:snapToGrid w:val="0"/>
                            <w:spacing w:line="240" w:lineRule="auto"/>
                            <w:textAlignment w:val="auto"/>
                            <w:rPr>
                              <w:rFonts w:eastAsiaTheme="minorEastAsia"/>
                              <w:color w:val="244061"/>
                              <w:sz w:val="40"/>
                              <w:szCs w:val="40"/>
                            </w:rPr>
                          </w:pPr>
                          <w:r>
                            <w:rPr>
                              <w:rFonts w:hint="eastAsia" w:ascii="黑体" w:hAnsi="黑体" w:eastAsia="黑体"/>
                              <w:color w:val="244061"/>
                              <w:kern w:val="24"/>
                              <w:sz w:val="40"/>
                              <w:szCs w:val="40"/>
                              <w:lang w:val="en-US" w:eastAsia="zh-CN"/>
                            </w:rPr>
                            <w:t>77</w:t>
                          </w:r>
                          <w:r>
                            <w:rPr>
                              <w:rFonts w:hint="eastAsia" w:ascii="黑体" w:hAnsi="黑体" w:eastAsia="黑体"/>
                              <w:color w:val="244061"/>
                              <w:kern w:val="24"/>
                              <w:sz w:val="40"/>
                              <w:szCs w:val="40"/>
                            </w:rPr>
                            <w:t>0</w:t>
                          </w:r>
                          <w:r>
                            <w:rPr>
                              <w:rFonts w:hint="eastAsia" w:ascii="黑体" w:hAnsi="黑体" w:eastAsia="黑体"/>
                              <w:color w:val="244061"/>
                              <w:kern w:val="24"/>
                              <w:sz w:val="40"/>
                              <w:szCs w:val="40"/>
                              <w:lang w:val="en-US" w:eastAsia="zh-CN"/>
                            </w:rPr>
                            <w:t>1</w:t>
                          </w:r>
                          <w:r>
                            <w:rPr>
                              <w:rFonts w:hint="eastAsia" w:ascii="黑体" w:hAnsi="黑体" w:eastAsia="黑体"/>
                              <w:color w:val="244061"/>
                              <w:kern w:val="24"/>
                              <w:sz w:val="40"/>
                              <w:szCs w:val="40"/>
                            </w:rPr>
                            <w:t>01</w:t>
                          </w:r>
                        </w:p>
                      </w:txbxContent>
                    </v:textbox>
                  </v:shape>
                </v:group>
                <v:shape id="减号 1" o:spid="_x0000_s1026" style="position:absolute;left:6116;top:8934;height:322;width:4883;v-text-anchor:middle;" fillcolor="#4F81BD [3204]" filled="t" stroked="f" coordsize="4883,322" o:gfxdata="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Q+XEb4A&#10;AADbAAAADwAAAAAAAAABACAAAAAiAAAAZHJzL2Rvd25yZXYueG1sUEsBAhQAFAAAAAgAh07iQDMv&#10;BZ47AAAAOQAAABAAAAAAAAAAAQAgAAAADQEAAGRycy9zaGFwZXhtbC54bWxQSwUGAAAAAAYABgBb&#10;AQAAtwMAAAAA&#10;" path="m647,123l4235,123,4235,198,647,198xe">
                  <v:path o:connectlocs="4235,161;2441,198;647,161;2441,123" o:connectangles="0,82,164,247"/>
                  <v:fill on="t" focussize="0,0"/>
                  <v:stroke on="f"/>
                  <v:imagedata o:title=""/>
                  <o:lock v:ext="edit" aspectratio="f"/>
                </v:shape>
              </v:group>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1873885</wp:posOffset>
                </wp:positionH>
                <wp:positionV relativeFrom="paragraph">
                  <wp:posOffset>7630795</wp:posOffset>
                </wp:positionV>
                <wp:extent cx="1629410" cy="48577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629410" cy="485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8622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55pt;margin-top:600.85pt;height:38.25pt;width:128.3pt;z-index:251661312;mso-width-relative:page;mso-height-relative:page;" filled="f" stroked="f" coordsize="21600,21600" o:gfxdata="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mq8sXcAAAADQEAAA8AAAAAAAAAAQAgAAAAIgAA&#10;AGRycy9kb3ducmV2LnhtbFBLAQIUABQAAAAIAIdO4kAHeyMrPQIAAGgEAAAOAAAAAAAAAAEAIAAA&#10;ACsBAABkcnMvZTJvRG9jLnhtbFBLBQYAAAAABgAGAFkBAADaBQAAAAA=&#10;">
                <v:fill on="f" focussize="0,0"/>
                <v:stroke on="f" weight="0.5pt"/>
                <v:imagedata o:title=""/>
                <o:lock v:ext="edit" aspectratio="f"/>
                <v:textbox>
                  <w:txbxContent>
                    <w:p w14:paraId="6808622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v:textbox>
              </v:shape>
            </w:pict>
          </mc:Fallback>
        </mc:AlternateContent>
      </w:r>
      <w:r>
        <w:rPr>
          <w:rFonts w:hint="eastAsia"/>
        </w:rPr>
        <w:drawing>
          <wp:anchor distT="0" distB="0" distL="114300" distR="114300" simplePos="0" relativeHeight="251662336" behindDoc="0" locked="0" layoutInCell="1" allowOverlap="1">
            <wp:simplePos x="0" y="0"/>
            <wp:positionH relativeFrom="column">
              <wp:posOffset>-383540</wp:posOffset>
            </wp:positionH>
            <wp:positionV relativeFrom="paragraph">
              <wp:posOffset>-483870</wp:posOffset>
            </wp:positionV>
            <wp:extent cx="2394585" cy="2201545"/>
            <wp:effectExtent l="0" t="0" r="5715" b="8255"/>
            <wp:wrapNone/>
            <wp:docPr id="15" name="图片 15" descr="63a551d3eaa4db4d25ac67c9196e0f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63a551d3eaa4db4d25ac67c9196e0f0b"/>
                    <pic:cNvPicPr>
                      <a:picLocks noChangeAspect="1"/>
                    </pic:cNvPicPr>
                  </pic:nvPicPr>
                  <pic:blipFill>
                    <a:blip r:embed="rId9"/>
                    <a:stretch>
                      <a:fillRect/>
                    </a:stretch>
                  </pic:blipFill>
                  <pic:spPr>
                    <a:xfrm>
                      <a:off x="0" y="0"/>
                      <a:ext cx="2394585" cy="2201545"/>
                    </a:xfrm>
                    <a:prstGeom prst="rect">
                      <a:avLst/>
                    </a:prstGeom>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column">
                  <wp:posOffset>109855</wp:posOffset>
                </wp:positionH>
                <wp:positionV relativeFrom="paragraph">
                  <wp:posOffset>2479040</wp:posOffset>
                </wp:positionV>
                <wp:extent cx="5507990" cy="1753870"/>
                <wp:effectExtent l="0" t="0" r="0" b="0"/>
                <wp:wrapNone/>
                <wp:docPr id="16" name="文本框 44"/>
                <wp:cNvGraphicFramePr/>
                <a:graphic xmlns:a="http://schemas.openxmlformats.org/drawingml/2006/main">
                  <a:graphicData uri="http://schemas.microsoft.com/office/word/2010/wordprocessingShape">
                    <wps:wsp>
                      <wps:cNvSpPr txBox="1"/>
                      <wps:spPr>
                        <a:xfrm>
                          <a:off x="0" y="0"/>
                          <a:ext cx="5507990" cy="1753870"/>
                        </a:xfrm>
                        <a:prstGeom prst="rect">
                          <a:avLst/>
                        </a:prstGeom>
                        <a:noFill/>
                      </wps:spPr>
                      <wps:txbx>
                        <w:txbxContent>
                          <w:p w14:paraId="10403C82">
                            <w:pPr>
                              <w:pStyle w:val="10"/>
                              <w:keepNext w:val="0"/>
                              <w:keepLines w:val="0"/>
                              <w:pageBreakBefore w:val="0"/>
                              <w:widowControl w:val="0"/>
                              <w:kinsoku/>
                              <w:wordWrap/>
                              <w:overflowPunct/>
                              <w:topLinePunct w:val="0"/>
                              <w:bidi w:val="0"/>
                              <w:adjustRightInd/>
                              <w:snapToGrid w:val="0"/>
                              <w:spacing w:before="0" w:beforeAutospacing="0" w:after="0" w:afterAutospacing="0" w:line="240" w:lineRule="auto"/>
                              <w:jc w:val="both"/>
                              <w:textAlignment w:val="auto"/>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0B5DF5D6">
                            <w:pPr>
                              <w:pStyle w:val="10"/>
                              <w:keepNext w:val="0"/>
                              <w:keepLines w:val="0"/>
                              <w:pageBreakBefore w:val="0"/>
                              <w:widowControl w:val="0"/>
                              <w:kinsoku/>
                              <w:wordWrap/>
                              <w:overflowPunct/>
                              <w:topLinePunct w:val="0"/>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幼儿保育专业</w:t>
                            </w:r>
                          </w:p>
                          <w:p w14:paraId="2EACC578">
                            <w:pPr>
                              <w:pStyle w:val="10"/>
                              <w:keepNext w:val="0"/>
                              <w:keepLines w:val="0"/>
                              <w:pageBreakBefore w:val="0"/>
                              <w:widowControl w:val="0"/>
                              <w:kinsoku/>
                              <w:wordWrap/>
                              <w:overflowPunct/>
                              <w:topLinePunct w:val="0"/>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wps:txbx>
                      <wps:bodyPr wrap="square" rtlCol="0">
                        <a:spAutoFit/>
                      </wps:bodyPr>
                    </wps:wsp>
                  </a:graphicData>
                </a:graphic>
              </wp:anchor>
            </w:drawing>
          </mc:Choice>
          <mc:Fallback>
            <w:pict>
              <v:shape id="文本框 44" o:spid="_x0000_s1026" o:spt="202" type="#_x0000_t202" style="position:absolute;left:0pt;margin-left:8.65pt;margin-top:195.2pt;height:138.1pt;width:433.7pt;z-index:251660288;mso-width-relative:page;mso-height-relative:page;" filled="f" stroked="f" coordsize="21600,21600" o:gfxdata="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HLXnZDXAAAACgEAAA8AAAAAAAAAAQAgAAAAIgAAAGRycy9kb3ducmV2LnhtbFBL&#10;AQIUABQAAAAIAIdO4kDJsXZZvgEAAGADAAAOAAAAAAAAAAEAIAAAACYBAABkcnMvZTJvRG9jLnht&#10;bFBLBQYAAAAABgAGAFkBAABWBQAAAAA=&#10;">
                <v:fill on="f" focussize="0,0"/>
                <v:stroke on="f"/>
                <v:imagedata o:title=""/>
                <o:lock v:ext="edit" aspectratio="f"/>
                <v:textbox style="mso-fit-shape-to-text:t;">
                  <w:txbxContent>
                    <w:p w14:paraId="10403C82">
                      <w:pPr>
                        <w:pStyle w:val="10"/>
                        <w:keepNext w:val="0"/>
                        <w:keepLines w:val="0"/>
                        <w:pageBreakBefore w:val="0"/>
                        <w:widowControl w:val="0"/>
                        <w:kinsoku/>
                        <w:wordWrap/>
                        <w:overflowPunct/>
                        <w:topLinePunct w:val="0"/>
                        <w:bidi w:val="0"/>
                        <w:adjustRightInd/>
                        <w:snapToGrid w:val="0"/>
                        <w:spacing w:before="0" w:beforeAutospacing="0" w:after="0" w:afterAutospacing="0" w:line="240" w:lineRule="auto"/>
                        <w:jc w:val="both"/>
                        <w:textAlignment w:val="auto"/>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0B5DF5D6">
                      <w:pPr>
                        <w:pStyle w:val="10"/>
                        <w:keepNext w:val="0"/>
                        <w:keepLines w:val="0"/>
                        <w:pageBreakBefore w:val="0"/>
                        <w:widowControl w:val="0"/>
                        <w:kinsoku/>
                        <w:wordWrap/>
                        <w:overflowPunct/>
                        <w:topLinePunct w:val="0"/>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幼儿保育专业</w:t>
                      </w:r>
                    </w:p>
                    <w:p w14:paraId="2EACC578">
                      <w:pPr>
                        <w:pStyle w:val="10"/>
                        <w:keepNext w:val="0"/>
                        <w:keepLines w:val="0"/>
                        <w:pageBreakBefore w:val="0"/>
                        <w:widowControl w:val="0"/>
                        <w:kinsoku/>
                        <w:wordWrap/>
                        <w:overflowPunct/>
                        <w:topLinePunct w:val="0"/>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v:textbox>
              </v:shape>
            </w:pict>
          </mc:Fallback>
        </mc:AlternateContent>
      </w:r>
      <w:r>
        <w:rPr>
          <w:rFonts w:hint="eastAsia"/>
        </w:rPr>
        <w:drawing>
          <wp:anchor distT="0" distB="0" distL="114300" distR="114300" simplePos="0" relativeHeight="251659264" behindDoc="1" locked="0" layoutInCell="1" allowOverlap="1">
            <wp:simplePos x="0" y="0"/>
            <wp:positionH relativeFrom="column">
              <wp:posOffset>-1147445</wp:posOffset>
            </wp:positionH>
            <wp:positionV relativeFrom="paragraph">
              <wp:posOffset>-913765</wp:posOffset>
            </wp:positionV>
            <wp:extent cx="7581900" cy="10725150"/>
            <wp:effectExtent l="0" t="0" r="0" b="0"/>
            <wp:wrapNone/>
            <wp:docPr id="3" name="凌晨" descr="D:\平面设计\简历封面\2021.07.11简历封面\封面.jpg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凌晨" descr="D:\平面设计\简历封面\2021.07.11简历封面\封面.jpg封面"/>
                    <pic:cNvPicPr>
                      <a:picLocks noChangeAspect="1"/>
                    </pic:cNvPicPr>
                  </pic:nvPicPr>
                  <pic:blipFill>
                    <a:blip r:embed="rId10"/>
                    <a:srcRect/>
                    <a:stretch>
                      <a:fillRect/>
                    </a:stretch>
                  </pic:blipFill>
                  <pic:spPr>
                    <a:xfrm>
                      <a:off x="0" y="0"/>
                      <a:ext cx="7581900" cy="10725150"/>
                    </a:xfrm>
                    <a:prstGeom prst="rect">
                      <a:avLst/>
                    </a:prstGeom>
                  </pic:spPr>
                </pic:pic>
              </a:graphicData>
            </a:graphic>
          </wp:anchor>
        </w:drawing>
      </w:r>
    </w:p>
    <w:p w14:paraId="11331D15">
      <w:pPr>
        <w:pStyle w:val="18"/>
        <w:spacing w:after="156"/>
        <w:ind w:firstLine="640"/>
        <w:jc w:val="center"/>
        <w:rPr>
          <w:rFonts w:hint="eastAsia" w:ascii="黑体" w:hAnsi="黑体" w:eastAsia="黑体"/>
          <w:b/>
          <w:bCs/>
          <w:color w:val="auto"/>
          <w:sz w:val="84"/>
          <w:szCs w:val="84"/>
        </w:rPr>
      </w:pPr>
      <w:r>
        <w:rPr>
          <w:rFonts w:ascii="黑体" w:hAnsi="黑体" w:eastAsia="黑体"/>
          <w:b/>
          <w:bCs/>
          <w:color w:val="auto"/>
          <w:sz w:val="84"/>
          <w:szCs w:val="84"/>
          <w:lang w:val="zh-CN"/>
        </w:rPr>
        <w:t>目</w:t>
      </w:r>
      <w:r>
        <w:rPr>
          <w:rFonts w:hint="eastAsia" w:ascii="黑体" w:hAnsi="黑体" w:eastAsia="黑体"/>
          <w:b/>
          <w:bCs/>
          <w:color w:val="auto"/>
          <w:sz w:val="84"/>
          <w:szCs w:val="84"/>
          <w:lang w:val="zh-CN"/>
        </w:rPr>
        <w:t xml:space="preserve"> </w:t>
      </w:r>
      <w:r>
        <w:rPr>
          <w:rFonts w:ascii="黑体" w:hAnsi="黑体" w:eastAsia="黑体"/>
          <w:b/>
          <w:bCs/>
          <w:color w:val="auto"/>
          <w:sz w:val="84"/>
          <w:szCs w:val="84"/>
          <w:lang w:val="zh-CN"/>
        </w:rPr>
        <w:t>录</w:t>
      </w:r>
    </w:p>
    <w:p w14:paraId="70EF78E1">
      <w:pPr>
        <w:pStyle w:val="8"/>
        <w:spacing w:line="470" w:lineRule="exact"/>
        <w:rPr>
          <w:b/>
          <w:bCs/>
          <w:sz w:val="44"/>
          <w:szCs w:val="44"/>
        </w:rPr>
      </w:pPr>
      <w:r>
        <w:rPr>
          <w:rFonts w:hint="eastAsia"/>
          <w:b/>
          <w:bCs/>
          <w:sz w:val="44"/>
          <w:szCs w:val="44"/>
        </w:rPr>
        <w:t>一、概述</w:t>
      </w:r>
      <w:r>
        <w:rPr>
          <w:rFonts w:ascii="宋体" w:hAnsi="宋体"/>
          <w:b/>
          <w:bCs/>
          <w:sz w:val="44"/>
          <w:szCs w:val="44"/>
        </w:rPr>
        <w:ptab w:relativeTo="margin" w:alignment="right" w:leader="dot"/>
      </w:r>
      <w:r>
        <w:rPr>
          <w:rFonts w:ascii="宋体" w:hAnsi="宋体"/>
          <w:b/>
          <w:bCs/>
          <w:sz w:val="44"/>
          <w:szCs w:val="44"/>
          <w:lang w:val="zh-CN"/>
        </w:rPr>
        <w:t>1</w:t>
      </w:r>
    </w:p>
    <w:p w14:paraId="2DFD502B">
      <w:pPr>
        <w:pStyle w:val="8"/>
        <w:spacing w:line="470" w:lineRule="exact"/>
        <w:rPr>
          <w:rFonts w:hint="eastAsia" w:ascii="宋体" w:hAnsi="宋体"/>
          <w:b/>
          <w:bCs/>
          <w:sz w:val="44"/>
          <w:szCs w:val="44"/>
          <w:lang w:val="zh-CN"/>
        </w:rPr>
      </w:pPr>
      <w:r>
        <w:rPr>
          <w:rFonts w:hint="eastAsia"/>
          <w:b/>
          <w:bCs/>
          <w:sz w:val="44"/>
          <w:szCs w:val="44"/>
        </w:rPr>
        <w:t>二、专业名称及代码</w:t>
      </w:r>
      <w:r>
        <w:rPr>
          <w:rFonts w:ascii="宋体" w:hAnsi="宋体"/>
          <w:b/>
          <w:bCs/>
          <w:sz w:val="44"/>
          <w:szCs w:val="44"/>
        </w:rPr>
        <w:ptab w:relativeTo="margin" w:alignment="right" w:leader="dot"/>
      </w:r>
      <w:r>
        <w:rPr>
          <w:rFonts w:ascii="宋体" w:hAnsi="宋体"/>
          <w:b/>
          <w:bCs/>
          <w:sz w:val="44"/>
          <w:szCs w:val="44"/>
          <w:lang w:val="zh-CN"/>
        </w:rPr>
        <w:t>1</w:t>
      </w:r>
    </w:p>
    <w:p w14:paraId="69F941FB">
      <w:pPr>
        <w:pStyle w:val="8"/>
        <w:spacing w:line="470" w:lineRule="exact"/>
        <w:rPr>
          <w:rFonts w:hint="eastAsia" w:ascii="宋体" w:hAnsi="宋体"/>
          <w:b/>
          <w:bCs/>
          <w:sz w:val="44"/>
          <w:szCs w:val="44"/>
          <w:lang w:val="zh-CN"/>
        </w:rPr>
      </w:pPr>
      <w:r>
        <w:rPr>
          <w:rFonts w:hint="eastAsia"/>
          <w:b/>
          <w:bCs/>
          <w:sz w:val="44"/>
          <w:szCs w:val="44"/>
        </w:rPr>
        <w:t>三、</w:t>
      </w:r>
      <w:r>
        <w:rPr>
          <w:rFonts w:hint="eastAsia" w:ascii="宋体" w:hAnsi="宋体" w:cs="宋体"/>
          <w:b/>
          <w:bCs/>
          <w:sz w:val="44"/>
          <w:szCs w:val="44"/>
        </w:rPr>
        <w:t>入学要求</w:t>
      </w:r>
      <w:r>
        <w:rPr>
          <w:rFonts w:ascii="宋体" w:hAnsi="宋体"/>
          <w:b/>
          <w:bCs/>
          <w:sz w:val="44"/>
          <w:szCs w:val="44"/>
        </w:rPr>
        <w:ptab w:relativeTo="margin" w:alignment="right" w:leader="dot"/>
      </w:r>
      <w:r>
        <w:rPr>
          <w:rFonts w:ascii="宋体" w:hAnsi="宋体"/>
          <w:b/>
          <w:bCs/>
          <w:sz w:val="44"/>
          <w:szCs w:val="44"/>
          <w:lang w:val="zh-CN"/>
        </w:rPr>
        <w:t>1</w:t>
      </w:r>
    </w:p>
    <w:p w14:paraId="1A653B83">
      <w:pPr>
        <w:pStyle w:val="8"/>
        <w:tabs>
          <w:tab w:val="right" w:leader="dot" w:pos="9076"/>
        </w:tabs>
        <w:spacing w:line="470" w:lineRule="exact"/>
        <w:rPr>
          <w:rFonts w:hint="eastAsia" w:ascii="宋体" w:hAnsi="宋体" w:cs="宋体"/>
          <w:b/>
          <w:bCs/>
          <w:sz w:val="44"/>
          <w:szCs w:val="44"/>
        </w:rPr>
      </w:pPr>
      <w:r>
        <w:fldChar w:fldCharType="begin"/>
      </w:r>
      <w:r>
        <w:instrText xml:space="preserve"> HYPERLINK \l "_Toc2309" </w:instrText>
      </w:r>
      <w:r>
        <w:fldChar w:fldCharType="separate"/>
      </w:r>
      <w:r>
        <w:rPr>
          <w:rFonts w:hint="eastAsia" w:ascii="宋体" w:hAnsi="宋体" w:cs="宋体"/>
          <w:b/>
          <w:bCs/>
          <w:sz w:val="44"/>
          <w:szCs w:val="44"/>
        </w:rPr>
        <w:t>四、修业年限</w:t>
      </w:r>
      <w:r>
        <w:rPr>
          <w:rFonts w:hint="eastAsia" w:ascii="宋体" w:hAnsi="宋体" w:cs="宋体"/>
          <w:b/>
          <w:bCs/>
          <w:sz w:val="44"/>
          <w:szCs w:val="44"/>
        </w:rPr>
        <w:fldChar w:fldCharType="end"/>
      </w:r>
      <w:r>
        <w:rPr>
          <w:rFonts w:ascii="宋体" w:hAnsi="宋体"/>
          <w:b/>
          <w:bCs/>
          <w:sz w:val="44"/>
          <w:szCs w:val="44"/>
        </w:rPr>
        <w:ptab w:relativeTo="margin" w:alignment="right" w:leader="dot"/>
      </w:r>
      <w:r>
        <w:rPr>
          <w:rFonts w:ascii="宋体" w:hAnsi="宋体"/>
          <w:b/>
          <w:bCs/>
          <w:sz w:val="44"/>
          <w:szCs w:val="44"/>
          <w:lang w:val="zh-CN"/>
        </w:rPr>
        <w:t>1</w:t>
      </w:r>
    </w:p>
    <w:p w14:paraId="38A8D7B3">
      <w:pPr>
        <w:pStyle w:val="8"/>
        <w:tabs>
          <w:tab w:val="right" w:leader="dot" w:pos="9076"/>
        </w:tabs>
        <w:spacing w:line="470" w:lineRule="exact"/>
        <w:rPr>
          <w:rFonts w:hint="eastAsia" w:ascii="宋体" w:hAnsi="宋体" w:cs="宋体"/>
          <w:b/>
          <w:bCs/>
          <w:sz w:val="44"/>
          <w:szCs w:val="44"/>
        </w:rPr>
      </w:pPr>
      <w:r>
        <w:fldChar w:fldCharType="begin"/>
      </w:r>
      <w:r>
        <w:instrText xml:space="preserve"> HYPERLINK \l "_Toc22657" </w:instrText>
      </w:r>
      <w:r>
        <w:fldChar w:fldCharType="separate"/>
      </w:r>
      <w:r>
        <w:rPr>
          <w:rFonts w:hint="eastAsia" w:ascii="宋体" w:hAnsi="宋体" w:cs="宋体"/>
          <w:b/>
          <w:bCs/>
          <w:sz w:val="44"/>
          <w:szCs w:val="44"/>
        </w:rPr>
        <w:t>五、职业面向</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p>
    <w:p w14:paraId="4067AFF7">
      <w:pPr>
        <w:pStyle w:val="8"/>
        <w:tabs>
          <w:tab w:val="right" w:leader="dot" w:pos="9076"/>
        </w:tabs>
        <w:spacing w:line="470" w:lineRule="exact"/>
        <w:rPr>
          <w:rFonts w:hint="eastAsia" w:ascii="宋体" w:hAnsi="宋体" w:cs="宋体"/>
          <w:b/>
          <w:bCs/>
          <w:sz w:val="44"/>
          <w:szCs w:val="44"/>
        </w:rPr>
      </w:pPr>
      <w:r>
        <w:fldChar w:fldCharType="begin"/>
      </w:r>
      <w:r>
        <w:instrText xml:space="preserve"> HYPERLINK \l "_Toc15382" </w:instrText>
      </w:r>
      <w:r>
        <w:fldChar w:fldCharType="separate"/>
      </w:r>
      <w:r>
        <w:rPr>
          <w:rFonts w:hint="eastAsia" w:ascii="宋体" w:hAnsi="宋体" w:cs="宋体"/>
          <w:b/>
          <w:bCs/>
          <w:sz w:val="44"/>
          <w:szCs w:val="44"/>
        </w:rPr>
        <w:t>六、培养目标与培养规格</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p>
    <w:p w14:paraId="64D66A93">
      <w:pPr>
        <w:pStyle w:val="9"/>
        <w:tabs>
          <w:tab w:val="right" w:leader="dot" w:pos="9076"/>
        </w:tabs>
        <w:spacing w:after="156" w:line="370" w:lineRule="exact"/>
        <w:ind w:left="442"/>
        <w:jc w:val="both"/>
        <w:rPr>
          <w:rFonts w:hint="eastAsia" w:cs="宋体"/>
          <w:b/>
          <w:bCs/>
        </w:rPr>
      </w:pPr>
      <w:r>
        <w:fldChar w:fldCharType="begin"/>
      </w:r>
      <w:r>
        <w:instrText xml:space="preserve"> HYPERLINK \l "_Toc4249" </w:instrText>
      </w:r>
      <w:r>
        <w:fldChar w:fldCharType="separate"/>
      </w:r>
      <w:r>
        <w:rPr>
          <w:rFonts w:hint="eastAsia" w:cs="宋体"/>
          <w:b/>
          <w:bCs/>
        </w:rPr>
        <w:t>（一）培养目标</w:t>
      </w:r>
      <w:r>
        <w:rPr>
          <w:sz w:val="44"/>
          <w:szCs w:val="44"/>
        </w:rPr>
        <w:ptab w:relativeTo="margin" w:alignment="right" w:leader="dot"/>
      </w:r>
      <w:r>
        <w:rPr>
          <w:rFonts w:hint="eastAsia" w:cs="宋体"/>
          <w:b/>
          <w:bCs/>
        </w:rPr>
        <w:t>1</w:t>
      </w:r>
      <w:r>
        <w:rPr>
          <w:rFonts w:hint="eastAsia" w:cs="宋体"/>
          <w:b/>
          <w:bCs/>
        </w:rPr>
        <w:fldChar w:fldCharType="end"/>
      </w:r>
    </w:p>
    <w:p w14:paraId="10C36D0F">
      <w:pPr>
        <w:pStyle w:val="9"/>
        <w:tabs>
          <w:tab w:val="right" w:leader="dot" w:pos="9076"/>
        </w:tabs>
        <w:spacing w:after="156" w:line="370" w:lineRule="exact"/>
        <w:ind w:left="442"/>
        <w:rPr>
          <w:rFonts w:hint="eastAsia" w:cs="宋体"/>
          <w:b/>
          <w:bCs/>
        </w:rPr>
      </w:pPr>
      <w:r>
        <w:fldChar w:fldCharType="begin"/>
      </w:r>
      <w:r>
        <w:instrText xml:space="preserve"> HYPERLINK \l "_Toc22348" </w:instrText>
      </w:r>
      <w:r>
        <w:fldChar w:fldCharType="separate"/>
      </w:r>
      <w:r>
        <w:rPr>
          <w:rFonts w:hint="eastAsia" w:cs="宋体"/>
          <w:b/>
          <w:bCs/>
        </w:rPr>
        <w:t>（二）培养规格</w:t>
      </w:r>
      <w:r>
        <w:rPr>
          <w:sz w:val="44"/>
          <w:szCs w:val="44"/>
        </w:rPr>
        <w:ptab w:relativeTo="margin" w:alignment="right" w:leader="dot"/>
      </w:r>
      <w:r>
        <w:rPr>
          <w:rFonts w:hint="eastAsia" w:cs="宋体"/>
          <w:b/>
          <w:bCs/>
          <w:lang w:val="en-US" w:eastAsia="zh-CN"/>
        </w:rPr>
        <w:t>2</w:t>
      </w:r>
      <w:r>
        <w:rPr>
          <w:rFonts w:hint="eastAsia" w:cs="宋体"/>
          <w:b/>
          <w:bCs/>
        </w:rPr>
        <w:fldChar w:fldCharType="end"/>
      </w:r>
    </w:p>
    <w:p w14:paraId="343BA241">
      <w:pPr>
        <w:pStyle w:val="8"/>
        <w:tabs>
          <w:tab w:val="right" w:leader="dot" w:pos="9076"/>
        </w:tabs>
        <w:spacing w:line="470" w:lineRule="exact"/>
        <w:rPr>
          <w:rFonts w:hint="eastAsia" w:ascii="宋体" w:hAnsi="宋体" w:cs="宋体"/>
          <w:b/>
          <w:bCs/>
          <w:sz w:val="44"/>
          <w:szCs w:val="44"/>
        </w:rPr>
      </w:pPr>
      <w:r>
        <w:fldChar w:fldCharType="begin"/>
      </w:r>
      <w:r>
        <w:instrText xml:space="preserve"> HYPERLINK \l "_Toc15913" </w:instrText>
      </w:r>
      <w:r>
        <w:fldChar w:fldCharType="separate"/>
      </w:r>
      <w:r>
        <w:rPr>
          <w:rFonts w:hint="eastAsia" w:ascii="宋体" w:hAnsi="宋体" w:cs="宋体"/>
          <w:b/>
          <w:bCs/>
          <w:sz w:val="44"/>
          <w:szCs w:val="44"/>
        </w:rPr>
        <w:t>七、课程设置及要求</w:t>
      </w:r>
      <w:r>
        <w:rPr>
          <w:rFonts w:ascii="宋体" w:hAnsi="宋体"/>
          <w:b/>
          <w:bCs/>
          <w:sz w:val="44"/>
          <w:szCs w:val="44"/>
        </w:rPr>
        <w:ptab w:relativeTo="margin" w:alignment="right" w:leader="dot"/>
      </w:r>
      <w:r>
        <w:rPr>
          <w:rFonts w:hint="eastAsia" w:ascii="宋体" w:hAnsi="宋体" w:cs="宋体"/>
          <w:b/>
          <w:bCs/>
          <w:sz w:val="44"/>
          <w:szCs w:val="44"/>
        </w:rPr>
        <w:t>3</w:t>
      </w:r>
      <w:r>
        <w:rPr>
          <w:rFonts w:hint="eastAsia" w:ascii="宋体" w:hAnsi="宋体" w:cs="宋体"/>
          <w:b/>
          <w:bCs/>
          <w:sz w:val="44"/>
          <w:szCs w:val="44"/>
        </w:rPr>
        <w:fldChar w:fldCharType="end"/>
      </w:r>
    </w:p>
    <w:p w14:paraId="6ECC6E3A">
      <w:pPr>
        <w:pStyle w:val="9"/>
        <w:tabs>
          <w:tab w:val="right" w:leader="dot" w:pos="9076"/>
        </w:tabs>
        <w:spacing w:after="156" w:line="370" w:lineRule="exact"/>
        <w:ind w:left="442"/>
        <w:rPr>
          <w:rFonts w:hint="eastAsia" w:cs="宋体"/>
          <w:b/>
          <w:bCs/>
        </w:rPr>
      </w:pPr>
      <w:r>
        <w:fldChar w:fldCharType="begin"/>
      </w:r>
      <w:r>
        <w:instrText xml:space="preserve"> HYPERLINK \l "_Toc418" </w:instrText>
      </w:r>
      <w:r>
        <w:fldChar w:fldCharType="separate"/>
      </w:r>
      <w:r>
        <w:rPr>
          <w:rFonts w:hint="eastAsia" w:cs="宋体"/>
          <w:b/>
          <w:bCs/>
        </w:rPr>
        <w:t>（一）公共基础课程</w:t>
      </w:r>
      <w:r>
        <w:rPr>
          <w:sz w:val="44"/>
          <w:szCs w:val="44"/>
        </w:rPr>
        <w:ptab w:relativeTo="margin" w:alignment="right" w:leader="dot"/>
      </w:r>
      <w:r>
        <w:rPr>
          <w:rFonts w:hint="eastAsia" w:cs="宋体"/>
          <w:b/>
          <w:bCs/>
        </w:rPr>
        <w:t>3</w:t>
      </w:r>
      <w:r>
        <w:rPr>
          <w:rFonts w:hint="eastAsia" w:cs="宋体"/>
          <w:b/>
          <w:bCs/>
        </w:rPr>
        <w:fldChar w:fldCharType="end"/>
      </w:r>
    </w:p>
    <w:p w14:paraId="33ADA660">
      <w:pPr>
        <w:pStyle w:val="9"/>
        <w:tabs>
          <w:tab w:val="right" w:leader="dot" w:pos="9076"/>
        </w:tabs>
        <w:spacing w:after="156" w:line="370" w:lineRule="exact"/>
        <w:ind w:left="442"/>
        <w:rPr>
          <w:rFonts w:hint="eastAsia" w:eastAsia="宋体" w:cs="宋体"/>
          <w:b/>
          <w:bCs/>
          <w:lang w:val="en-US" w:eastAsia="zh-CN"/>
        </w:rPr>
      </w:pPr>
      <w:r>
        <w:fldChar w:fldCharType="begin"/>
      </w:r>
      <w:r>
        <w:instrText xml:space="preserve"> HYPERLINK \l "_Toc5176" </w:instrText>
      </w:r>
      <w:r>
        <w:fldChar w:fldCharType="separate"/>
      </w:r>
      <w:r>
        <w:rPr>
          <w:rFonts w:hint="eastAsia" w:cs="宋体"/>
          <w:b/>
          <w:bCs/>
        </w:rPr>
        <w:t>（二）专业（技能）课程</w:t>
      </w:r>
      <w:r>
        <w:rPr>
          <w:sz w:val="44"/>
          <w:szCs w:val="44"/>
        </w:rPr>
        <w:ptab w:relativeTo="margin" w:alignment="right" w:leader="dot"/>
      </w:r>
      <w:r>
        <w:rPr>
          <w:rFonts w:hint="eastAsia" w:cs="宋体"/>
          <w:b/>
          <w:bCs/>
          <w:lang w:val="en-US" w:eastAsia="zh-CN"/>
        </w:rPr>
        <w:t>1</w:t>
      </w:r>
      <w:r>
        <w:rPr>
          <w:rFonts w:hint="eastAsia" w:cs="宋体"/>
          <w:b/>
          <w:bCs/>
        </w:rPr>
        <w:fldChar w:fldCharType="end"/>
      </w:r>
      <w:r>
        <w:rPr>
          <w:rFonts w:hint="eastAsia" w:cs="宋体"/>
          <w:b/>
          <w:bCs/>
          <w:lang w:val="en-US" w:eastAsia="zh-CN"/>
        </w:rPr>
        <w:t>0</w:t>
      </w:r>
    </w:p>
    <w:p w14:paraId="27D47BBB">
      <w:pPr>
        <w:pStyle w:val="8"/>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"_Toc13795" </w:instrText>
      </w:r>
      <w:r>
        <w:fldChar w:fldCharType="separate"/>
      </w:r>
      <w:r>
        <w:rPr>
          <w:rFonts w:hint="eastAsia" w:ascii="宋体" w:hAnsi="宋体" w:cs="宋体"/>
          <w:b/>
          <w:bCs/>
          <w:sz w:val="44"/>
          <w:szCs w:val="44"/>
        </w:rPr>
        <w:t>八、教学进程总体安排</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1</w:t>
      </w:r>
    </w:p>
    <w:p w14:paraId="1D9B7A05">
      <w:pPr>
        <w:pStyle w:val="9"/>
        <w:tabs>
          <w:tab w:val="right" w:leader="dot" w:pos="9076"/>
        </w:tabs>
        <w:spacing w:after="156" w:line="370" w:lineRule="exact"/>
        <w:ind w:left="442"/>
        <w:rPr>
          <w:rFonts w:hint="eastAsia" w:eastAsia="宋体" w:cs="宋体"/>
          <w:b/>
          <w:bCs/>
          <w:lang w:eastAsia="zh-CN"/>
        </w:rPr>
      </w:pPr>
      <w:r>
        <w:fldChar w:fldCharType="begin"/>
      </w:r>
      <w:r>
        <w:instrText xml:space="preserve"> HYPERLINK \l "_Toc13135" </w:instrText>
      </w:r>
      <w:r>
        <w:fldChar w:fldCharType="separate"/>
      </w:r>
      <w:r>
        <w:rPr>
          <w:rFonts w:hint="eastAsia" w:cs="宋体"/>
          <w:b/>
          <w:bCs/>
        </w:rPr>
        <w:t>（一）基本要求</w:t>
      </w:r>
      <w:r>
        <w:rPr>
          <w:sz w:val="44"/>
          <w:szCs w:val="44"/>
        </w:rPr>
        <w:ptab w:relativeTo="margin" w:alignment="right" w:leader="dot"/>
      </w:r>
      <w:r>
        <w:rPr>
          <w:rFonts w:hint="eastAsia" w:cs="宋体"/>
          <w:b/>
          <w:bCs/>
          <w:lang w:val="en-US" w:eastAsia="zh-CN"/>
        </w:rPr>
        <w:t>2</w:t>
      </w:r>
      <w:r>
        <w:rPr>
          <w:rFonts w:hint="eastAsia" w:cs="宋体"/>
          <w:b/>
          <w:bCs/>
        </w:rPr>
        <w:fldChar w:fldCharType="end"/>
      </w:r>
      <w:r>
        <w:rPr>
          <w:rFonts w:hint="eastAsia" w:cs="宋体"/>
          <w:b/>
          <w:bCs/>
          <w:lang w:val="en-US" w:eastAsia="zh-CN"/>
        </w:rPr>
        <w:t>1</w:t>
      </w:r>
    </w:p>
    <w:p w14:paraId="70A4D76C">
      <w:pPr>
        <w:pStyle w:val="9"/>
        <w:tabs>
          <w:tab w:val="right" w:leader="dot" w:pos="9076"/>
        </w:tabs>
        <w:spacing w:after="156" w:line="370" w:lineRule="exact"/>
        <w:ind w:left="442"/>
        <w:rPr>
          <w:rFonts w:hint="eastAsia" w:eastAsia="宋体" w:cs="宋体"/>
          <w:b/>
          <w:bCs/>
          <w:lang w:eastAsia="zh-CN"/>
        </w:rPr>
      </w:pPr>
      <w:r>
        <w:fldChar w:fldCharType="begin"/>
      </w:r>
      <w:r>
        <w:instrText xml:space="preserve"> HYPERLINK \l "_Toc1975" </w:instrText>
      </w:r>
      <w:r>
        <w:fldChar w:fldCharType="separate"/>
      </w:r>
      <w:r>
        <w:rPr>
          <w:rFonts w:hint="eastAsia" w:cs="宋体"/>
          <w:b/>
          <w:bCs/>
        </w:rPr>
        <w:t>（二）教学安排建议</w:t>
      </w:r>
      <w:r>
        <w:rPr>
          <w:sz w:val="44"/>
          <w:szCs w:val="44"/>
        </w:rPr>
        <w:ptab w:relativeTo="margin" w:alignment="right" w:leader="dot"/>
      </w:r>
      <w:r>
        <w:rPr>
          <w:rFonts w:hint="eastAsia" w:cs="宋体"/>
          <w:b/>
          <w:bCs/>
          <w:lang w:val="en-US" w:eastAsia="zh-CN"/>
        </w:rPr>
        <w:t>2</w:t>
      </w:r>
      <w:r>
        <w:rPr>
          <w:rFonts w:hint="eastAsia" w:cs="宋体"/>
          <w:b/>
          <w:bCs/>
        </w:rPr>
        <w:fldChar w:fldCharType="end"/>
      </w:r>
      <w:r>
        <w:rPr>
          <w:rFonts w:hint="eastAsia" w:cs="宋体"/>
          <w:b/>
          <w:bCs/>
          <w:lang w:val="en-US" w:eastAsia="zh-CN"/>
        </w:rPr>
        <w:t>2</w:t>
      </w:r>
    </w:p>
    <w:p w14:paraId="7EE9409E">
      <w:pPr>
        <w:pStyle w:val="8"/>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九、师资队伍</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7</w:t>
      </w:r>
    </w:p>
    <w:p w14:paraId="5560ED4D">
      <w:pPr>
        <w:pStyle w:val="8"/>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十、教学条件</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8</w:t>
      </w:r>
    </w:p>
    <w:p w14:paraId="027C7F37">
      <w:pPr>
        <w:pStyle w:val="9"/>
        <w:tabs>
          <w:tab w:val="right" w:leader="dot" w:pos="9076"/>
        </w:tabs>
        <w:spacing w:after="156" w:line="370" w:lineRule="exact"/>
        <w:ind w:left="442"/>
        <w:rPr>
          <w:rFonts w:hint="eastAsia" w:eastAsia="宋体" w:cs="宋体"/>
          <w:b/>
          <w:bCs/>
          <w:lang w:eastAsia="zh-CN"/>
        </w:rPr>
      </w:pPr>
      <w:r>
        <w:fldChar w:fldCharType="begin"/>
      </w:r>
      <w:r>
        <w:instrText xml:space="preserve"> HYPERLINK \l "_Toc6051" </w:instrText>
      </w:r>
      <w:r>
        <w:fldChar w:fldCharType="separate"/>
      </w:r>
      <w:r>
        <w:rPr>
          <w:rFonts w:hint="eastAsia" w:cs="宋体"/>
          <w:b/>
          <w:bCs/>
        </w:rPr>
        <w:t>（一）教学设施</w:t>
      </w:r>
      <w:r>
        <w:rPr>
          <w:sz w:val="44"/>
          <w:szCs w:val="44"/>
        </w:rPr>
        <w:ptab w:relativeTo="margin" w:alignment="right" w:leader="dot"/>
      </w:r>
      <w:r>
        <w:rPr>
          <w:rFonts w:hint="eastAsia" w:cs="宋体"/>
          <w:b/>
          <w:bCs/>
          <w:lang w:val="en-US" w:eastAsia="zh-CN"/>
        </w:rPr>
        <w:t>2</w:t>
      </w:r>
      <w:r>
        <w:rPr>
          <w:rFonts w:hint="eastAsia" w:cs="宋体"/>
          <w:b/>
          <w:bCs/>
        </w:rPr>
        <w:fldChar w:fldCharType="end"/>
      </w:r>
      <w:r>
        <w:rPr>
          <w:rFonts w:hint="eastAsia" w:cs="宋体"/>
          <w:b/>
          <w:bCs/>
          <w:lang w:val="en-US" w:eastAsia="zh-CN"/>
        </w:rPr>
        <w:t>8</w:t>
      </w:r>
    </w:p>
    <w:p w14:paraId="7D290518">
      <w:pPr>
        <w:pStyle w:val="9"/>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"_Toc10944" </w:instrText>
      </w:r>
      <w:r>
        <w:fldChar w:fldCharType="separate"/>
      </w:r>
      <w:r>
        <w:rPr>
          <w:rFonts w:hint="eastAsia" w:cs="宋体"/>
          <w:b/>
          <w:bCs/>
        </w:rPr>
        <w:t>（二）教学资源</w:t>
      </w:r>
      <w:r>
        <w:rPr>
          <w:sz w:val="44"/>
          <w:szCs w:val="44"/>
        </w:rPr>
        <w:ptab w:relativeTo="margin" w:alignment="right" w:leader="dot"/>
      </w:r>
      <w:r>
        <w:rPr>
          <w:sz w:val="44"/>
          <w:szCs w:val="44"/>
        </w:rPr>
        <w:fldChar w:fldCharType="end"/>
      </w:r>
      <w:r>
        <w:rPr>
          <w:rFonts w:hint="eastAsia" w:cs="宋体"/>
          <w:b/>
          <w:bCs/>
          <w:lang w:val="en-US" w:eastAsia="zh-CN"/>
        </w:rPr>
        <w:t>30</w:t>
      </w:r>
    </w:p>
    <w:p w14:paraId="29B558B1">
      <w:pPr>
        <w:pStyle w:val="9"/>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"_Toc10943" </w:instrText>
      </w:r>
      <w:r>
        <w:fldChar w:fldCharType="separate"/>
      </w:r>
      <w:r>
        <w:rPr>
          <w:rFonts w:hint="eastAsia" w:cs="宋体"/>
          <w:b/>
          <w:bCs/>
        </w:rPr>
        <w:t>（三）教学方法</w:t>
      </w:r>
      <w:r>
        <w:rPr>
          <w:sz w:val="44"/>
          <w:szCs w:val="44"/>
        </w:rPr>
        <w:ptab w:relativeTo="margin" w:alignment="right" w:leader="dot"/>
      </w:r>
      <w:r>
        <w:rPr>
          <w:rFonts w:hint="eastAsia" w:cs="宋体"/>
          <w:b/>
          <w:bCs/>
          <w:lang w:val="en-US" w:eastAsia="zh-CN"/>
        </w:rPr>
        <w:t>3</w:t>
      </w:r>
      <w:r>
        <w:rPr>
          <w:rFonts w:hint="eastAsia" w:cs="宋体"/>
          <w:b/>
          <w:bCs/>
        </w:rPr>
        <w:fldChar w:fldCharType="end"/>
      </w:r>
      <w:r>
        <w:rPr>
          <w:rFonts w:hint="eastAsia" w:cs="宋体"/>
          <w:b/>
          <w:bCs/>
          <w:lang w:val="en-US" w:eastAsia="zh-CN"/>
        </w:rPr>
        <w:t>4</w:t>
      </w:r>
    </w:p>
    <w:p w14:paraId="2D184928">
      <w:pPr>
        <w:pStyle w:val="9"/>
        <w:tabs>
          <w:tab w:val="right" w:leader="dot" w:pos="9076"/>
        </w:tabs>
        <w:spacing w:after="156" w:line="370" w:lineRule="exact"/>
        <w:ind w:left="442"/>
        <w:rPr>
          <w:rFonts w:hint="eastAsia" w:cs="宋体"/>
          <w:b/>
          <w:bCs/>
        </w:rPr>
      </w:pPr>
      <w:r>
        <w:fldChar w:fldCharType="begin"/>
      </w:r>
      <w:r>
        <w:instrText xml:space="preserve"> HYPERLINK \l "_Toc9518" </w:instrText>
      </w:r>
      <w:r>
        <w:fldChar w:fldCharType="separate"/>
      </w:r>
      <w:r>
        <w:rPr>
          <w:rFonts w:hint="eastAsia" w:cs="宋体"/>
          <w:b/>
          <w:bCs/>
        </w:rPr>
        <w:t>（四）学习评价</w:t>
      </w:r>
      <w:r>
        <w:rPr>
          <w:sz w:val="44"/>
          <w:szCs w:val="44"/>
        </w:rPr>
        <w:ptab w:relativeTo="margin" w:alignment="right" w:leader="dot"/>
      </w:r>
      <w:r>
        <w:rPr>
          <w:rFonts w:hint="eastAsia" w:cs="宋体"/>
          <w:b/>
          <w:bCs/>
          <w:lang w:val="en-US" w:eastAsia="zh-CN"/>
        </w:rPr>
        <w:t>34</w:t>
      </w:r>
      <w:r>
        <w:rPr>
          <w:rFonts w:hint="eastAsia" w:cs="宋体"/>
          <w:b/>
          <w:bCs/>
        </w:rPr>
        <w:fldChar w:fldCharType="end"/>
      </w:r>
    </w:p>
    <w:p w14:paraId="17BB489E">
      <w:pPr>
        <w:pStyle w:val="8"/>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十一、质量保障与毕业要求</w:t>
      </w:r>
      <w:r>
        <w:rPr>
          <w:rFonts w:ascii="宋体" w:hAnsi="宋体"/>
          <w:b/>
          <w:bCs/>
          <w:sz w:val="44"/>
          <w:szCs w:val="44"/>
        </w:rPr>
        <w:ptab w:relativeTo="margin" w:alignment="right" w:leader="dot"/>
      </w:r>
      <w:r>
        <w:rPr>
          <w:rFonts w:hint="eastAsia" w:ascii="宋体" w:hAnsi="宋体" w:cs="宋体"/>
          <w:b/>
          <w:bCs/>
          <w:sz w:val="44"/>
          <w:szCs w:val="44"/>
          <w:lang w:val="en-US" w:eastAsia="zh-CN"/>
        </w:rPr>
        <w:t>3</w:t>
      </w:r>
      <w:r>
        <w:rPr>
          <w:rFonts w:hint="eastAsia" w:ascii="宋体" w:hAnsi="宋体" w:cs="宋体"/>
          <w:b/>
          <w:bCs/>
          <w:sz w:val="44"/>
          <w:szCs w:val="44"/>
        </w:rPr>
        <w:fldChar w:fldCharType="end"/>
      </w:r>
      <w:r>
        <w:rPr>
          <w:rFonts w:hint="eastAsia" w:ascii="宋体" w:hAnsi="宋体" w:cs="宋体"/>
          <w:b/>
          <w:bCs/>
          <w:sz w:val="44"/>
          <w:szCs w:val="44"/>
          <w:lang w:val="en-US" w:eastAsia="zh-CN"/>
        </w:rPr>
        <w:t>6</w:t>
      </w:r>
    </w:p>
    <w:p w14:paraId="06DD9B03">
      <w:pPr>
        <w:pStyle w:val="9"/>
        <w:tabs>
          <w:tab w:val="right" w:leader="dot" w:pos="9076"/>
        </w:tabs>
        <w:spacing w:after="156" w:line="370" w:lineRule="exact"/>
        <w:ind w:left="442"/>
        <w:rPr>
          <w:rFonts w:hint="eastAsia" w:eastAsia="宋体" w:cs="宋体"/>
          <w:b/>
          <w:bCs/>
          <w:lang w:eastAsia="zh-CN"/>
        </w:rPr>
      </w:pPr>
      <w:r>
        <w:fldChar w:fldCharType="begin"/>
      </w:r>
      <w:r>
        <w:instrText xml:space="preserve"> HYPERLINK \l "_Toc4943" </w:instrText>
      </w:r>
      <w:r>
        <w:fldChar w:fldCharType="separate"/>
      </w:r>
      <w:r>
        <w:rPr>
          <w:rFonts w:hint="eastAsia" w:cs="宋体"/>
          <w:b/>
          <w:bCs/>
        </w:rPr>
        <w:t>（一）质量保障</w:t>
      </w:r>
      <w:r>
        <w:rPr>
          <w:sz w:val="44"/>
          <w:szCs w:val="44"/>
        </w:rPr>
        <w:ptab w:relativeTo="margin" w:alignment="right" w:leader="dot"/>
      </w:r>
      <w:r>
        <w:rPr>
          <w:rFonts w:hint="eastAsia" w:cs="宋体"/>
          <w:b/>
          <w:bCs/>
          <w:lang w:val="en-US" w:eastAsia="zh-CN"/>
        </w:rPr>
        <w:t>3</w:t>
      </w:r>
      <w:r>
        <w:rPr>
          <w:rFonts w:hint="eastAsia" w:cs="宋体"/>
          <w:b/>
          <w:bCs/>
        </w:rPr>
        <w:fldChar w:fldCharType="end"/>
      </w:r>
      <w:r>
        <w:rPr>
          <w:rFonts w:hint="eastAsia" w:cs="宋体"/>
          <w:b/>
          <w:bCs/>
          <w:lang w:val="en-US" w:eastAsia="zh-CN"/>
        </w:rPr>
        <w:t>6</w:t>
      </w:r>
    </w:p>
    <w:p w14:paraId="7E906BBF">
      <w:pPr>
        <w:pStyle w:val="9"/>
        <w:tabs>
          <w:tab w:val="right" w:leader="dot" w:pos="9076"/>
        </w:tabs>
        <w:spacing w:after="156" w:line="370" w:lineRule="exact"/>
        <w:ind w:left="442"/>
        <w:rPr>
          <w:rFonts w:hint="eastAsia" w:eastAsia="宋体"/>
          <w:lang w:eastAsia="zh-CN"/>
        </w:rPr>
      </w:pPr>
      <w:r>
        <w:fldChar w:fldCharType="begin"/>
      </w:r>
      <w:r>
        <w:instrText xml:space="preserve"> HYPERLINK \l "_Toc4943" </w:instrText>
      </w:r>
      <w:r>
        <w:fldChar w:fldCharType="separate"/>
      </w:r>
      <w:r>
        <w:rPr>
          <w:rFonts w:hint="eastAsia" w:cs="宋体"/>
          <w:b/>
          <w:bCs/>
        </w:rPr>
        <w:t>（二）毕业要求</w:t>
      </w:r>
      <w:r>
        <w:rPr>
          <w:sz w:val="44"/>
          <w:szCs w:val="44"/>
        </w:rPr>
        <w:ptab w:relativeTo="margin" w:alignment="right" w:leader="dot"/>
      </w:r>
      <w:r>
        <w:rPr>
          <w:rFonts w:hint="eastAsia" w:cs="宋体"/>
          <w:b/>
          <w:bCs/>
          <w:lang w:val="en-US" w:eastAsia="zh-CN"/>
        </w:rPr>
        <w:t>3</w:t>
      </w:r>
      <w:r>
        <w:rPr>
          <w:rFonts w:hint="eastAsia" w:cs="宋体"/>
          <w:b/>
          <w:bCs/>
        </w:rPr>
        <w:fldChar w:fldCharType="end"/>
      </w:r>
      <w:r>
        <w:rPr>
          <w:rFonts w:hint="eastAsia" w:cs="宋体"/>
          <w:b/>
          <w:bCs/>
          <w:lang w:val="en-US" w:eastAsia="zh-CN"/>
        </w:rPr>
        <w:t>7</w:t>
      </w:r>
    </w:p>
    <w:p w14:paraId="05827E4B">
      <w:pPr>
        <w:pStyle w:val="8"/>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十二、办学特色</w:t>
      </w:r>
      <w:r>
        <w:rPr>
          <w:rFonts w:ascii="宋体" w:hAnsi="宋体"/>
          <w:b/>
          <w:bCs/>
          <w:sz w:val="44"/>
          <w:szCs w:val="44"/>
        </w:rPr>
        <w:ptab w:relativeTo="margin" w:alignment="right" w:leader="dot"/>
      </w:r>
      <w:r>
        <w:rPr>
          <w:rFonts w:hint="eastAsia" w:ascii="宋体" w:hAnsi="宋体" w:cs="宋体"/>
          <w:b/>
          <w:bCs/>
          <w:sz w:val="44"/>
          <w:szCs w:val="44"/>
          <w:lang w:val="en-US" w:eastAsia="zh-CN"/>
        </w:rPr>
        <w:t>3</w:t>
      </w:r>
      <w:r>
        <w:rPr>
          <w:rFonts w:hint="eastAsia" w:ascii="宋体" w:hAnsi="宋体" w:cs="宋体"/>
          <w:b/>
          <w:bCs/>
          <w:sz w:val="44"/>
          <w:szCs w:val="44"/>
        </w:rPr>
        <w:fldChar w:fldCharType="end"/>
      </w:r>
      <w:r>
        <w:rPr>
          <w:rFonts w:hint="eastAsia" w:ascii="宋体" w:hAnsi="宋体" w:cs="宋体"/>
          <w:b/>
          <w:bCs/>
          <w:sz w:val="44"/>
          <w:szCs w:val="44"/>
          <w:lang w:val="en-US" w:eastAsia="zh-CN"/>
        </w:rPr>
        <w:t>7</w:t>
      </w:r>
    </w:p>
    <w:p w14:paraId="7A33B91E">
      <w:pPr>
        <w:pStyle w:val="8"/>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"_Toc4616" </w:instrText>
      </w:r>
      <w:r>
        <w:fldChar w:fldCharType="separate"/>
      </w:r>
      <w:r>
        <w:rPr>
          <w:rFonts w:hint="eastAsia" w:ascii="宋体" w:hAnsi="宋体" w:cs="宋体"/>
          <w:b/>
          <w:bCs/>
          <w:sz w:val="44"/>
          <w:szCs w:val="44"/>
        </w:rPr>
        <w:t>十三、附录</w:t>
      </w:r>
      <w:r>
        <w:rPr>
          <w:rFonts w:ascii="宋体" w:hAnsi="宋体"/>
          <w:b/>
          <w:bCs/>
          <w:sz w:val="44"/>
          <w:szCs w:val="44"/>
        </w:rPr>
        <w:ptab w:relativeTo="margin" w:alignment="right" w:leader="dot"/>
      </w:r>
      <w:r>
        <w:rPr>
          <w:rFonts w:hint="eastAsia" w:ascii="宋体" w:hAnsi="宋体" w:cs="宋体"/>
          <w:b/>
          <w:bCs/>
          <w:sz w:val="44"/>
          <w:szCs w:val="44"/>
          <w:lang w:val="en-US" w:eastAsia="zh-CN"/>
        </w:rPr>
        <w:t>3</w:t>
      </w:r>
      <w:r>
        <w:rPr>
          <w:rFonts w:hint="eastAsia" w:ascii="宋体" w:hAnsi="宋体" w:cs="宋体"/>
          <w:b/>
          <w:bCs/>
          <w:sz w:val="44"/>
          <w:szCs w:val="44"/>
        </w:rPr>
        <w:fldChar w:fldCharType="end"/>
      </w:r>
      <w:r>
        <w:rPr>
          <w:rFonts w:hint="eastAsia" w:ascii="宋体" w:hAnsi="宋体" w:cs="宋体"/>
          <w:b/>
          <w:bCs/>
          <w:sz w:val="44"/>
          <w:szCs w:val="44"/>
          <w:lang w:val="en-US" w:eastAsia="zh-CN"/>
        </w:rPr>
        <w:t>8</w:t>
      </w:r>
    </w:p>
    <w:p w14:paraId="4FFB1B71">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ascii="宋体" w:hAnsi="宋体"/>
          <w:sz w:val="36"/>
          <w:szCs w:val="36"/>
        </w:rPr>
        <w:br w:type="page"/>
      </w:r>
      <w:r>
        <w:rPr>
          <w:rFonts w:hint="eastAsia" w:ascii="仿宋" w:hAnsi="仿宋"/>
          <w:b/>
          <w:bCs/>
          <w:kern w:val="0"/>
          <w:sz w:val="32"/>
          <w:szCs w:val="32"/>
        </w:rPr>
        <w:t>一、</w:t>
      </w:r>
      <w:r>
        <w:rPr>
          <w:rFonts w:hint="eastAsia" w:ascii="仿宋" w:hAnsi="仿宋" w:eastAsia="仿宋"/>
          <w:b/>
          <w:bCs/>
          <w:kern w:val="0"/>
          <w:sz w:val="32"/>
          <w:szCs w:val="32"/>
        </w:rPr>
        <w:t>概述</w:t>
      </w:r>
    </w:p>
    <w:p w14:paraId="6F58AA52">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kern w:val="0"/>
          <w:sz w:val="24"/>
          <w:szCs w:val="24"/>
          <w:lang w:val="en-US" w:eastAsia="zh-CN"/>
        </w:rPr>
        <w:t>幼儿保育</w:t>
      </w:r>
      <w:r>
        <w:rPr>
          <w:rFonts w:hint="eastAsia" w:ascii="仿宋" w:hAnsi="仿宋" w:eastAsia="仿宋"/>
          <w:kern w:val="0"/>
          <w:sz w:val="24"/>
          <w:szCs w:val="24"/>
        </w:rPr>
        <w:t>专业立足科技发展与行业变革，主动适应</w:t>
      </w:r>
      <w:r>
        <w:rPr>
          <w:rFonts w:hint="eastAsia" w:ascii="仿宋" w:hAnsi="仿宋"/>
          <w:kern w:val="0"/>
          <w:sz w:val="24"/>
          <w:szCs w:val="24"/>
          <w:lang w:val="en-US" w:eastAsia="zh-CN"/>
        </w:rPr>
        <w:t>幼儿保育</w:t>
      </w:r>
      <w:r>
        <w:rPr>
          <w:rFonts w:hint="eastAsia" w:ascii="仿宋" w:hAnsi="仿宋" w:eastAsia="仿宋"/>
          <w:kern w:val="0"/>
          <w:sz w:val="24"/>
          <w:szCs w:val="24"/>
        </w:rPr>
        <w:t>产业在生产、建设、管理、服务等领域的数字化、网络化、智能化发展趋势，精准对接新产业、新业态、新模式对</w:t>
      </w:r>
      <w:r>
        <w:rPr>
          <w:rFonts w:hint="eastAsia" w:ascii="仿宋" w:hAnsi="仿宋"/>
          <w:kern w:val="0"/>
          <w:sz w:val="24"/>
          <w:szCs w:val="24"/>
          <w:lang w:val="en-US" w:eastAsia="zh-CN"/>
        </w:rPr>
        <w:t>幼儿保育</w:t>
      </w:r>
      <w:r>
        <w:rPr>
          <w:rFonts w:hint="eastAsia" w:ascii="仿宋" w:hAnsi="仿宋" w:eastAsia="仿宋"/>
          <w:kern w:val="0"/>
          <w:sz w:val="24"/>
          <w:szCs w:val="24"/>
        </w:rPr>
        <w:t>领域的岗位新要求，着力满足</w:t>
      </w:r>
      <w:r>
        <w:rPr>
          <w:rFonts w:hint="eastAsia" w:ascii="仿宋" w:hAnsi="仿宋"/>
          <w:kern w:val="0"/>
          <w:sz w:val="24"/>
          <w:szCs w:val="24"/>
          <w:lang w:val="en-US" w:eastAsia="zh-CN"/>
        </w:rPr>
        <w:t>幼儿保育</w:t>
      </w:r>
      <w:r>
        <w:rPr>
          <w:rFonts w:hint="eastAsia" w:ascii="仿宋" w:hAnsi="仿宋" w:eastAsia="仿宋"/>
          <w:kern w:val="0"/>
          <w:sz w:val="24"/>
          <w:szCs w:val="24"/>
        </w:rPr>
        <w:t>行业高质量发展对高素质技术技能人才的迫切需求。本专业是推动职业教育专业升级与数字化改造、提升人才培养质量、开展专业教学的基本依据。学校结合区域经济发展、行业岗位需求及自身办学定位，依据国家专业标准制定校级人才培养方案。</w:t>
      </w:r>
    </w:p>
    <w:p w14:paraId="6E7C5606">
      <w:pPr>
        <w:widowControl/>
        <w:overflowPunct w:val="0"/>
        <w:adjustRightInd w:val="0"/>
        <w:snapToGrid w:val="0"/>
        <w:spacing w:after="156" w:afterLines="50" w:line="360" w:lineRule="exact"/>
        <w:jc w:val="left"/>
        <w:outlineLvl w:val="0"/>
        <w:rPr>
          <w:rFonts w:hint="eastAsia" w:ascii="仿宋" w:hAnsi="仿宋"/>
          <w:b/>
          <w:bCs/>
          <w:kern w:val="0"/>
          <w:sz w:val="32"/>
          <w:szCs w:val="32"/>
        </w:rPr>
      </w:pPr>
      <w:r>
        <w:rPr>
          <w:rFonts w:hint="eastAsia" w:ascii="仿宋" w:hAnsi="仿宋"/>
          <w:b/>
          <w:bCs/>
          <w:kern w:val="0"/>
          <w:sz w:val="32"/>
          <w:szCs w:val="32"/>
          <w:lang w:val="en-US" w:eastAsia="zh-CN"/>
        </w:rPr>
        <w:t>二</w:t>
      </w:r>
      <w:r>
        <w:rPr>
          <w:rFonts w:hint="eastAsia" w:ascii="仿宋" w:hAnsi="仿宋"/>
          <w:b/>
          <w:bCs/>
          <w:kern w:val="0"/>
          <w:sz w:val="32"/>
          <w:szCs w:val="32"/>
        </w:rPr>
        <w:t>、专业名称及代码</w:t>
      </w:r>
    </w:p>
    <w:p w14:paraId="4345DCC3">
      <w:pPr>
        <w:widowControl/>
        <w:overflowPunct w:val="0"/>
        <w:adjustRightInd w:val="0"/>
        <w:snapToGrid w:val="0"/>
        <w:spacing w:after="156" w:afterLines="50"/>
        <w:ind w:firstLine="480" w:firstLineChars="200"/>
        <w:jc w:val="left"/>
        <w:rPr>
          <w:rFonts w:hint="eastAsia" w:ascii="仿宋" w:hAnsi="仿宋"/>
          <w:kern w:val="0"/>
          <w:sz w:val="24"/>
          <w:szCs w:val="24"/>
        </w:rPr>
      </w:pPr>
      <w:r>
        <w:rPr>
          <w:rFonts w:hint="eastAsia" w:ascii="仿宋" w:hAnsi="仿宋"/>
          <w:kern w:val="0"/>
          <w:sz w:val="24"/>
          <w:szCs w:val="24"/>
        </w:rPr>
        <w:t>专业名称：幼儿保育</w:t>
      </w:r>
    </w:p>
    <w:p w14:paraId="6A32FF5A">
      <w:pPr>
        <w:widowControl/>
        <w:overflowPunct w:val="0"/>
        <w:adjustRightInd w:val="0"/>
        <w:snapToGrid w:val="0"/>
        <w:spacing w:after="156" w:afterLines="50"/>
        <w:ind w:firstLine="480" w:firstLineChars="200"/>
        <w:jc w:val="left"/>
        <w:rPr>
          <w:rFonts w:hint="eastAsia" w:ascii="仿宋" w:hAnsi="仿宋"/>
          <w:kern w:val="0"/>
          <w:sz w:val="24"/>
          <w:szCs w:val="24"/>
        </w:rPr>
      </w:pPr>
      <w:r>
        <w:rPr>
          <w:rFonts w:hint="eastAsia" w:ascii="仿宋" w:hAnsi="仿宋"/>
          <w:kern w:val="0"/>
          <w:sz w:val="24"/>
          <w:szCs w:val="24"/>
        </w:rPr>
        <w:t xml:space="preserve">专业代码：770101  </w:t>
      </w:r>
    </w:p>
    <w:p w14:paraId="417B152F">
      <w:pPr>
        <w:widowControl/>
        <w:overflowPunct w:val="0"/>
        <w:adjustRightInd w:val="0"/>
        <w:snapToGrid w:val="0"/>
        <w:spacing w:after="156" w:afterLines="50"/>
        <w:jc w:val="left"/>
        <w:outlineLvl w:val="0"/>
        <w:rPr>
          <w:rFonts w:hint="eastAsia" w:ascii="仿宋" w:hAnsi="仿宋"/>
          <w:b/>
          <w:bCs/>
          <w:kern w:val="0"/>
          <w:sz w:val="32"/>
          <w:szCs w:val="32"/>
        </w:rPr>
      </w:pPr>
      <w:r>
        <w:rPr>
          <w:rFonts w:hint="eastAsia" w:ascii="仿宋" w:hAnsi="仿宋"/>
          <w:b/>
          <w:bCs/>
          <w:kern w:val="0"/>
          <w:sz w:val="32"/>
          <w:szCs w:val="32"/>
          <w:lang w:val="en-US" w:eastAsia="zh-CN"/>
        </w:rPr>
        <w:t>三</w:t>
      </w:r>
      <w:r>
        <w:rPr>
          <w:rFonts w:hint="eastAsia" w:ascii="仿宋" w:hAnsi="仿宋"/>
          <w:b/>
          <w:bCs/>
          <w:kern w:val="0"/>
          <w:sz w:val="32"/>
          <w:szCs w:val="32"/>
        </w:rPr>
        <w:t>、入学要求</w:t>
      </w:r>
    </w:p>
    <w:p w14:paraId="466E1F88">
      <w:pPr>
        <w:widowControl/>
        <w:overflowPunct w:val="0"/>
        <w:adjustRightInd w:val="0"/>
        <w:snapToGrid w:val="0"/>
        <w:spacing w:after="156" w:afterLines="50" w:line="360" w:lineRule="exact"/>
        <w:ind w:firstLine="480" w:firstLineChars="200"/>
        <w:jc w:val="left"/>
        <w:rPr>
          <w:rFonts w:ascii="仿宋" w:hAnsi="仿宋" w:eastAsia="仿宋"/>
          <w:kern w:val="0"/>
          <w:sz w:val="24"/>
          <w:szCs w:val="24"/>
        </w:rPr>
      </w:pPr>
      <w:r>
        <w:rPr>
          <w:rFonts w:hint="eastAsia" w:ascii="仿宋" w:hAnsi="仿宋" w:eastAsia="仿宋"/>
          <w:kern w:val="0"/>
          <w:sz w:val="24"/>
          <w:szCs w:val="24"/>
        </w:rPr>
        <w:t>初级中等学校毕业或具备同等学力</w:t>
      </w:r>
    </w:p>
    <w:p w14:paraId="57524018">
      <w:pPr>
        <w:widowControl/>
        <w:overflowPunct w:val="0"/>
        <w:adjustRightInd w:val="0"/>
        <w:snapToGrid w:val="0"/>
        <w:spacing w:after="156" w:afterLines="50"/>
        <w:jc w:val="left"/>
        <w:outlineLvl w:val="0"/>
        <w:rPr>
          <w:rFonts w:hint="eastAsia" w:ascii="仿宋" w:hAnsi="仿宋"/>
          <w:b/>
          <w:bCs/>
          <w:kern w:val="0"/>
          <w:sz w:val="32"/>
          <w:szCs w:val="32"/>
        </w:rPr>
      </w:pPr>
      <w:r>
        <w:rPr>
          <w:rFonts w:hint="eastAsia" w:ascii="仿宋" w:hAnsi="仿宋"/>
          <w:b/>
          <w:bCs/>
          <w:kern w:val="0"/>
          <w:sz w:val="32"/>
          <w:szCs w:val="32"/>
          <w:lang w:val="en-US" w:eastAsia="zh-CN"/>
        </w:rPr>
        <w:t>四</w:t>
      </w:r>
      <w:r>
        <w:rPr>
          <w:rFonts w:hint="eastAsia" w:ascii="仿宋" w:hAnsi="仿宋"/>
          <w:b/>
          <w:bCs/>
          <w:kern w:val="0"/>
          <w:sz w:val="32"/>
          <w:szCs w:val="32"/>
        </w:rPr>
        <w:t>、修业年限</w:t>
      </w:r>
    </w:p>
    <w:p w14:paraId="0971BE1A">
      <w:pPr>
        <w:widowControl/>
        <w:overflowPunct w:val="0"/>
        <w:adjustRightInd w:val="0"/>
        <w:snapToGrid w:val="0"/>
        <w:spacing w:after="156" w:afterLines="50"/>
        <w:ind w:firstLine="480" w:firstLineChars="200"/>
        <w:jc w:val="left"/>
        <w:rPr>
          <w:rFonts w:hint="eastAsia" w:ascii="仿宋" w:hAnsi="仿宋"/>
          <w:kern w:val="0"/>
          <w:sz w:val="24"/>
          <w:szCs w:val="24"/>
        </w:rPr>
      </w:pPr>
      <w:r>
        <w:rPr>
          <w:rFonts w:hint="eastAsia" w:ascii="仿宋" w:hAnsi="仿宋"/>
          <w:kern w:val="0"/>
          <w:sz w:val="24"/>
          <w:szCs w:val="24"/>
        </w:rPr>
        <w:t>3年</w:t>
      </w:r>
    </w:p>
    <w:p w14:paraId="6B9695B4">
      <w:pPr>
        <w:widowControl/>
        <w:overflowPunct w:val="0"/>
        <w:adjustRightInd w:val="0"/>
        <w:snapToGrid w:val="0"/>
        <w:spacing w:after="156" w:afterLines="50"/>
        <w:jc w:val="left"/>
        <w:outlineLvl w:val="0"/>
        <w:rPr>
          <w:rFonts w:hint="eastAsia" w:ascii="仿宋" w:hAnsi="仿宋"/>
          <w:b/>
          <w:bCs/>
          <w:kern w:val="0"/>
          <w:sz w:val="32"/>
          <w:szCs w:val="32"/>
        </w:rPr>
      </w:pPr>
      <w:r>
        <w:rPr>
          <w:rFonts w:hint="eastAsia" w:ascii="仿宋" w:hAnsi="仿宋"/>
          <w:b/>
          <w:bCs/>
          <w:kern w:val="0"/>
          <w:sz w:val="32"/>
          <w:szCs w:val="32"/>
          <w:lang w:val="en-US" w:eastAsia="zh-CN"/>
        </w:rPr>
        <w:t>五</w:t>
      </w:r>
      <w:r>
        <w:rPr>
          <w:rFonts w:hint="eastAsia" w:ascii="仿宋" w:hAnsi="仿宋"/>
          <w:b/>
          <w:bCs/>
          <w:kern w:val="0"/>
          <w:sz w:val="32"/>
          <w:szCs w:val="32"/>
        </w:rPr>
        <w:t>、职业面向</w:t>
      </w:r>
    </w:p>
    <w:tbl>
      <w:tblPr>
        <w:tblStyle w:val="11"/>
        <w:tblpPr w:leftFromText="180" w:rightFromText="180" w:vertAnchor="text" w:horzAnchor="margin" w:tblpX="1" w:tblpY="58"/>
        <w:tblW w:w="8954"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316"/>
        <w:gridCol w:w="1100"/>
        <w:gridCol w:w="1206"/>
        <w:gridCol w:w="1276"/>
        <w:gridCol w:w="2126"/>
        <w:gridCol w:w="1930"/>
      </w:tblGrid>
      <w:tr w14:paraId="330696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40" w:hRule="exact"/>
        </w:trPr>
        <w:tc>
          <w:tcPr>
            <w:tcW w:w="1316" w:type="dxa"/>
            <w:tcBorders>
              <w:tl2br w:val="nil"/>
              <w:tr2bl w:val="nil"/>
            </w:tcBorders>
            <w:vAlign w:val="center"/>
          </w:tcPr>
          <w:p w14:paraId="0AFA0551">
            <w:pPr>
              <w:jc w:val="both"/>
              <w:rPr>
                <w:rFonts w:hint="eastAsia" w:ascii="仿宋" w:hAnsi="仿宋" w:cs="仿宋"/>
                <w:b/>
                <w:bCs/>
                <w:lang w:val="zh-CN" w:bidi="zh-CN"/>
              </w:rPr>
            </w:pPr>
            <w:r>
              <w:rPr>
                <w:rFonts w:hint="eastAsia" w:ascii="仿宋" w:hAnsi="仿宋" w:cs="仿宋"/>
                <w:b/>
                <w:bCs/>
                <w:lang w:val="zh-CN" w:bidi="zh-CN"/>
              </w:rPr>
              <w:t>所属专业大类（代码）</w:t>
            </w:r>
          </w:p>
        </w:tc>
        <w:tc>
          <w:tcPr>
            <w:tcW w:w="1100" w:type="dxa"/>
            <w:tcBorders>
              <w:tl2br w:val="nil"/>
              <w:tr2bl w:val="nil"/>
            </w:tcBorders>
            <w:vAlign w:val="center"/>
          </w:tcPr>
          <w:p w14:paraId="13230D25">
            <w:pPr>
              <w:jc w:val="both"/>
              <w:rPr>
                <w:rFonts w:hint="eastAsia" w:ascii="仿宋" w:hAnsi="仿宋" w:cs="仿宋"/>
                <w:b/>
                <w:bCs/>
                <w:lang w:val="zh-CN" w:bidi="zh-CN"/>
              </w:rPr>
            </w:pPr>
            <w:r>
              <w:rPr>
                <w:rFonts w:hint="eastAsia" w:ascii="仿宋" w:hAnsi="仿宋" w:cs="仿宋"/>
                <w:b/>
                <w:bCs/>
                <w:lang w:val="zh-CN" w:bidi="zh-CN"/>
              </w:rPr>
              <w:t>所属专业类（代码）</w:t>
            </w:r>
          </w:p>
        </w:tc>
        <w:tc>
          <w:tcPr>
            <w:tcW w:w="1206" w:type="dxa"/>
            <w:tcBorders>
              <w:tl2br w:val="nil"/>
              <w:tr2bl w:val="nil"/>
            </w:tcBorders>
            <w:vAlign w:val="center"/>
          </w:tcPr>
          <w:p w14:paraId="3F149033">
            <w:pPr>
              <w:jc w:val="both"/>
              <w:rPr>
                <w:rFonts w:hint="default" w:ascii="仿宋" w:hAnsi="仿宋" w:cs="仿宋"/>
                <w:b/>
                <w:bCs/>
                <w:lang w:val="en-US" w:bidi="zh-CN"/>
              </w:rPr>
            </w:pPr>
            <w:r>
              <w:rPr>
                <w:rFonts w:hint="eastAsia" w:ascii="仿宋" w:hAnsi="仿宋" w:cs="仿宋"/>
                <w:b/>
                <w:bCs/>
                <w:lang w:val="zh-CN" w:bidi="zh-CN"/>
              </w:rPr>
              <w:t>对应行业（</w:t>
            </w:r>
            <w:r>
              <w:rPr>
                <w:rFonts w:hint="eastAsia" w:ascii="仿宋" w:hAnsi="仿宋" w:cs="仿宋"/>
                <w:b/>
                <w:bCs/>
                <w:lang w:val="en-US" w:bidi="zh-CN"/>
              </w:rPr>
              <w:t>代码）</w:t>
            </w:r>
          </w:p>
          <w:p w14:paraId="12ECD1AB">
            <w:pPr>
              <w:ind w:firstLine="480"/>
              <w:jc w:val="center"/>
              <w:rPr>
                <w:rFonts w:hint="eastAsia" w:ascii="仿宋" w:hAnsi="仿宋" w:cs="仿宋"/>
                <w:b/>
                <w:bCs/>
                <w:lang w:val="zh-CN" w:bidi="zh-CN"/>
              </w:rPr>
            </w:pPr>
          </w:p>
        </w:tc>
        <w:tc>
          <w:tcPr>
            <w:tcW w:w="1276" w:type="dxa"/>
            <w:tcBorders>
              <w:tl2br w:val="nil"/>
              <w:tr2bl w:val="nil"/>
            </w:tcBorders>
            <w:vAlign w:val="center"/>
          </w:tcPr>
          <w:p w14:paraId="22343822">
            <w:pPr>
              <w:jc w:val="both"/>
              <w:rPr>
                <w:rFonts w:hint="eastAsia" w:ascii="仿宋" w:hAnsi="仿宋" w:cs="仿宋"/>
                <w:b/>
                <w:bCs/>
                <w:lang w:val="zh-CN" w:bidi="zh-CN"/>
              </w:rPr>
            </w:pPr>
            <w:r>
              <w:rPr>
                <w:rFonts w:hint="eastAsia" w:ascii="仿宋" w:hAnsi="仿宋" w:cs="仿宋"/>
                <w:b/>
                <w:bCs/>
                <w:lang w:val="zh-CN" w:bidi="zh-CN"/>
              </w:rPr>
              <w:t>主要职业类别（</w:t>
            </w:r>
            <w:r>
              <w:rPr>
                <w:rFonts w:hint="eastAsia" w:ascii="仿宋" w:hAnsi="仿宋" w:cs="仿宋"/>
                <w:b/>
                <w:bCs/>
                <w:lang w:val="en-US" w:bidi="zh-CN"/>
              </w:rPr>
              <w:t>代码）</w:t>
            </w:r>
          </w:p>
          <w:p w14:paraId="485A2DDE">
            <w:pPr>
              <w:ind w:firstLine="480"/>
              <w:jc w:val="center"/>
              <w:rPr>
                <w:rFonts w:hint="eastAsia" w:ascii="仿宋" w:hAnsi="仿宋" w:cs="仿宋"/>
                <w:b/>
                <w:bCs/>
                <w:lang w:val="zh-CN" w:bidi="zh-CN"/>
              </w:rPr>
            </w:pPr>
          </w:p>
        </w:tc>
        <w:tc>
          <w:tcPr>
            <w:tcW w:w="2126" w:type="dxa"/>
            <w:tcBorders>
              <w:tl2br w:val="nil"/>
              <w:tr2bl w:val="nil"/>
            </w:tcBorders>
            <w:vAlign w:val="center"/>
          </w:tcPr>
          <w:p w14:paraId="469E7C5C">
            <w:pPr>
              <w:jc w:val="both"/>
              <w:rPr>
                <w:rFonts w:hint="eastAsia" w:ascii="仿宋" w:hAnsi="仿宋" w:cs="仿宋"/>
                <w:b/>
                <w:bCs/>
                <w:lang w:val="zh-CN" w:bidi="zh-CN"/>
              </w:rPr>
            </w:pPr>
            <w:r>
              <w:rPr>
                <w:rFonts w:hint="eastAsia" w:ascii="仿宋" w:hAnsi="仿宋" w:cs="仿宋"/>
                <w:b/>
                <w:bCs/>
                <w:lang w:val="zh-CN" w:bidi="zh-CN"/>
              </w:rPr>
              <w:t>主要岗位类别（或技术领域）</w:t>
            </w:r>
          </w:p>
        </w:tc>
        <w:tc>
          <w:tcPr>
            <w:tcW w:w="1930" w:type="dxa"/>
            <w:tcBorders>
              <w:tl2br w:val="nil"/>
              <w:tr2bl w:val="nil"/>
            </w:tcBorders>
            <w:vAlign w:val="center"/>
          </w:tcPr>
          <w:p w14:paraId="5D9B89E9">
            <w:pPr>
              <w:jc w:val="both"/>
              <w:rPr>
                <w:rFonts w:hint="eastAsia" w:ascii="仿宋" w:hAnsi="仿宋" w:cs="仿宋"/>
                <w:b/>
                <w:bCs/>
                <w:lang w:val="zh-CN" w:bidi="zh-CN"/>
              </w:rPr>
            </w:pPr>
            <w:r>
              <w:rPr>
                <w:rFonts w:hint="eastAsia" w:ascii="仿宋" w:hAnsi="仿宋" w:eastAsia="仿宋" w:cs="仿宋"/>
                <w:b/>
                <w:lang w:val="zh-CN" w:bidi="zh-CN"/>
              </w:rPr>
              <w:t>职业技能等级证书</w:t>
            </w:r>
            <w:r>
              <w:rPr>
                <w:rFonts w:hint="eastAsia" w:ascii="仿宋" w:hAnsi="仿宋" w:eastAsia="仿宋" w:cs="仿宋"/>
                <w:b/>
                <w:lang w:bidi="zh-CN"/>
              </w:rPr>
              <w:t>/专项能力证书</w:t>
            </w:r>
          </w:p>
        </w:tc>
      </w:tr>
      <w:tr w14:paraId="0738AE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83" w:hRule="exact"/>
        </w:trPr>
        <w:tc>
          <w:tcPr>
            <w:tcW w:w="1316" w:type="dxa"/>
            <w:tcBorders>
              <w:tl2br w:val="nil"/>
              <w:tr2bl w:val="nil"/>
            </w:tcBorders>
            <w:vAlign w:val="center"/>
          </w:tcPr>
          <w:p w14:paraId="73BD5CA5">
            <w:pPr>
              <w:jc w:val="left"/>
              <w:rPr>
                <w:rFonts w:hint="eastAsia" w:ascii="仿宋" w:hAnsi="仿宋" w:eastAsia="仿宋" w:cs="仿宋"/>
                <w:sz w:val="24"/>
                <w:szCs w:val="24"/>
                <w:lang w:eastAsia="zh-CN"/>
              </w:rPr>
            </w:pPr>
            <w:r>
              <w:rPr>
                <w:rFonts w:hint="eastAsia" w:ascii="仿宋" w:hAnsi="仿宋" w:cs="仿宋"/>
                <w:sz w:val="24"/>
                <w:szCs w:val="24"/>
              </w:rPr>
              <w:t>教育与体育</w:t>
            </w:r>
            <w:r>
              <w:rPr>
                <w:rFonts w:hint="eastAsia" w:ascii="仿宋" w:hAnsi="仿宋" w:cs="仿宋"/>
                <w:sz w:val="24"/>
                <w:szCs w:val="24"/>
                <w:lang w:eastAsia="zh-CN"/>
              </w:rPr>
              <w:t>（</w:t>
            </w:r>
            <w:r>
              <w:rPr>
                <w:rFonts w:hint="eastAsia" w:ascii="仿宋" w:hAnsi="仿宋" w:cs="仿宋"/>
                <w:sz w:val="24"/>
                <w:szCs w:val="24"/>
              </w:rPr>
              <w:t>77</w:t>
            </w:r>
            <w:r>
              <w:rPr>
                <w:rFonts w:hint="eastAsia" w:ascii="仿宋" w:hAnsi="仿宋" w:cs="仿宋"/>
                <w:sz w:val="24"/>
                <w:szCs w:val="24"/>
                <w:lang w:eastAsia="zh-CN"/>
              </w:rPr>
              <w:t>）</w:t>
            </w:r>
          </w:p>
        </w:tc>
        <w:tc>
          <w:tcPr>
            <w:tcW w:w="1100" w:type="dxa"/>
            <w:tcBorders>
              <w:tl2br w:val="nil"/>
              <w:tr2bl w:val="nil"/>
            </w:tcBorders>
            <w:vAlign w:val="center"/>
          </w:tcPr>
          <w:p w14:paraId="42980D7E">
            <w:pPr>
              <w:rPr>
                <w:rFonts w:hint="eastAsia" w:ascii="仿宋" w:hAnsi="仿宋" w:cs="仿宋"/>
                <w:sz w:val="24"/>
                <w:szCs w:val="24"/>
              </w:rPr>
            </w:pPr>
            <w:r>
              <w:rPr>
                <w:rFonts w:hint="eastAsia" w:ascii="仿宋" w:hAnsi="仿宋" w:cs="仿宋"/>
                <w:sz w:val="24"/>
                <w:szCs w:val="24"/>
              </w:rPr>
              <w:t>教育类</w:t>
            </w:r>
          </w:p>
          <w:p w14:paraId="5E4A75CF">
            <w:pPr>
              <w:rPr>
                <w:rFonts w:hint="eastAsia" w:ascii="仿宋" w:hAnsi="仿宋" w:eastAsia="仿宋" w:cs="仿宋"/>
                <w:sz w:val="24"/>
                <w:szCs w:val="24"/>
                <w:lang w:eastAsia="zh-CN"/>
              </w:rPr>
            </w:pPr>
            <w:r>
              <w:rPr>
                <w:rFonts w:hint="eastAsia" w:ascii="仿宋" w:hAnsi="仿宋" w:cs="仿宋"/>
                <w:sz w:val="24"/>
                <w:szCs w:val="24"/>
                <w:lang w:eastAsia="zh-CN"/>
              </w:rPr>
              <w:t>(</w:t>
            </w:r>
            <w:r>
              <w:rPr>
                <w:rFonts w:hint="eastAsia" w:ascii="仿宋" w:hAnsi="仿宋" w:cs="仿宋"/>
                <w:sz w:val="24"/>
                <w:szCs w:val="24"/>
              </w:rPr>
              <w:t>7701</w:t>
            </w:r>
            <w:r>
              <w:rPr>
                <w:rFonts w:hint="eastAsia" w:ascii="仿宋" w:hAnsi="仿宋" w:cs="仿宋"/>
                <w:sz w:val="24"/>
                <w:szCs w:val="24"/>
                <w:lang w:eastAsia="zh-CN"/>
              </w:rPr>
              <w:t>)</w:t>
            </w:r>
          </w:p>
        </w:tc>
        <w:tc>
          <w:tcPr>
            <w:tcW w:w="1206" w:type="dxa"/>
            <w:tcBorders>
              <w:tl2br w:val="nil"/>
              <w:tr2bl w:val="nil"/>
            </w:tcBorders>
            <w:vAlign w:val="center"/>
          </w:tcPr>
          <w:p w14:paraId="69967AA3">
            <w:pPr>
              <w:rPr>
                <w:rFonts w:hint="default" w:ascii="仿宋" w:hAnsi="仿宋" w:eastAsia="仿宋" w:cs="仿宋"/>
                <w:sz w:val="24"/>
                <w:szCs w:val="24"/>
                <w:lang w:val="en-US" w:eastAsia="zh-CN"/>
              </w:rPr>
            </w:pPr>
            <w:r>
              <w:rPr>
                <w:rFonts w:hint="eastAsia" w:ascii="仿宋" w:hAnsi="仿宋" w:cs="仿宋"/>
                <w:sz w:val="24"/>
                <w:szCs w:val="24"/>
                <w:lang w:val="en-US" w:eastAsia="zh-CN"/>
              </w:rPr>
              <w:t>学前教育（8310）托儿所服务（8020）</w:t>
            </w:r>
          </w:p>
        </w:tc>
        <w:tc>
          <w:tcPr>
            <w:tcW w:w="1276" w:type="dxa"/>
            <w:tcBorders>
              <w:tl2br w:val="nil"/>
              <w:tr2bl w:val="nil"/>
            </w:tcBorders>
            <w:vAlign w:val="center"/>
          </w:tcPr>
          <w:p w14:paraId="4CEBA365">
            <w:pPr>
              <w:rPr>
                <w:rFonts w:hint="default" w:ascii="仿宋" w:hAnsi="仿宋" w:eastAsia="仿宋" w:cs="仿宋"/>
                <w:sz w:val="24"/>
                <w:szCs w:val="24"/>
                <w:lang w:val="en-US" w:eastAsia="zh-CN"/>
              </w:rPr>
            </w:pPr>
            <w:r>
              <w:rPr>
                <w:rFonts w:hint="eastAsia" w:ascii="仿宋" w:hAnsi="仿宋" w:cs="仿宋"/>
                <w:sz w:val="24"/>
                <w:szCs w:val="24"/>
                <w:lang w:val="en-US" w:eastAsia="zh-CN"/>
              </w:rPr>
              <w:t>保育师（4-10-01-03）</w:t>
            </w:r>
          </w:p>
        </w:tc>
        <w:tc>
          <w:tcPr>
            <w:tcW w:w="2126" w:type="dxa"/>
            <w:tcBorders>
              <w:tl2br w:val="nil"/>
              <w:tr2bl w:val="nil"/>
            </w:tcBorders>
            <w:vAlign w:val="center"/>
          </w:tcPr>
          <w:p w14:paraId="06E82DEA">
            <w:pPr>
              <w:rPr>
                <w:rFonts w:hint="eastAsia" w:ascii="仿宋" w:hAnsi="仿宋" w:eastAsia="仿宋" w:cs="仿宋"/>
                <w:sz w:val="24"/>
                <w:szCs w:val="24"/>
                <w:lang w:eastAsia="zh-CN"/>
              </w:rPr>
            </w:pPr>
            <w:r>
              <w:rPr>
                <w:rFonts w:hint="eastAsia" w:ascii="仿宋" w:hAnsi="仿宋" w:cs="仿宋"/>
                <w:sz w:val="24"/>
                <w:szCs w:val="24"/>
                <w:lang w:val="en-US" w:eastAsia="zh-CN"/>
              </w:rPr>
              <w:t>幼儿保育（</w:t>
            </w:r>
            <w:r>
              <w:rPr>
                <w:rFonts w:hint="eastAsia" w:ascii="仿宋" w:hAnsi="仿宋" w:cs="仿宋"/>
                <w:sz w:val="24"/>
                <w:szCs w:val="24"/>
              </w:rPr>
              <w:t>早教机构、幼儿园履行幼儿保育和教育职责的专业人员</w:t>
            </w:r>
            <w:r>
              <w:rPr>
                <w:rFonts w:hint="eastAsia" w:ascii="仿宋" w:hAnsi="仿宋" w:cs="仿宋"/>
                <w:sz w:val="24"/>
                <w:szCs w:val="24"/>
                <w:lang w:eastAsia="zh-CN"/>
              </w:rPr>
              <w:t>）</w:t>
            </w:r>
          </w:p>
        </w:tc>
        <w:tc>
          <w:tcPr>
            <w:tcW w:w="1930" w:type="dxa"/>
            <w:tcBorders>
              <w:tl2br w:val="nil"/>
              <w:tr2bl w:val="nil"/>
            </w:tcBorders>
            <w:vAlign w:val="center"/>
          </w:tcPr>
          <w:p w14:paraId="34830021">
            <w:pPr>
              <w:rPr>
                <w:rFonts w:hint="eastAsia" w:ascii="仿宋" w:hAnsi="仿宋" w:cs="仿宋"/>
                <w:sz w:val="24"/>
                <w:szCs w:val="24"/>
              </w:rPr>
            </w:pPr>
            <w:r>
              <w:rPr>
                <w:rFonts w:hint="eastAsia" w:ascii="仿宋" w:hAnsi="仿宋" w:cs="仿宋"/>
                <w:sz w:val="24"/>
                <w:szCs w:val="24"/>
              </w:rPr>
              <w:t>保育员证书（四级）</w:t>
            </w:r>
            <w:r>
              <w:rPr>
                <w:rFonts w:hint="eastAsia" w:ascii="仿宋" w:hAnsi="仿宋" w:cs="仿宋"/>
                <w:sz w:val="24"/>
                <w:szCs w:val="24"/>
                <w:lang w:eastAsia="zh-CN"/>
              </w:rPr>
              <w:t>、</w:t>
            </w:r>
            <w:r>
              <w:rPr>
                <w:rFonts w:hint="eastAsia" w:ascii="仿宋" w:hAnsi="仿宋" w:cs="仿宋"/>
                <w:sz w:val="24"/>
                <w:szCs w:val="24"/>
              </w:rPr>
              <w:t>育婴师证书（四级）</w:t>
            </w:r>
            <w:r>
              <w:rPr>
                <w:rFonts w:hint="eastAsia" w:ascii="仿宋" w:hAnsi="仿宋" w:cs="仿宋"/>
                <w:sz w:val="24"/>
                <w:szCs w:val="24"/>
                <w:lang w:eastAsia="zh-CN"/>
              </w:rPr>
              <w:t>、婴幼儿发展引导员（41001-01）、</w:t>
            </w:r>
            <w:r>
              <w:rPr>
                <w:rFonts w:hint="eastAsia" w:ascii="仿宋" w:hAnsi="仿宋" w:cs="仿宋"/>
                <w:sz w:val="24"/>
                <w:szCs w:val="24"/>
              </w:rPr>
              <w:t>婴幼儿早期教育指导</w:t>
            </w:r>
            <w:r>
              <w:rPr>
                <w:rFonts w:hint="eastAsia" w:ascii="仿宋" w:hAnsi="仿宋" w:cs="仿宋"/>
                <w:sz w:val="24"/>
                <w:szCs w:val="24"/>
                <w:lang w:eastAsia="zh-CN"/>
              </w:rPr>
              <w:t>、幼儿艺术教育、托育园运营管理</w:t>
            </w:r>
          </w:p>
          <w:p w14:paraId="20A8CFCD">
            <w:pPr>
              <w:rPr>
                <w:rFonts w:hint="eastAsia" w:ascii="仿宋" w:hAnsi="仿宋" w:cs="仿宋"/>
                <w:sz w:val="24"/>
                <w:szCs w:val="24"/>
              </w:rPr>
            </w:pPr>
          </w:p>
        </w:tc>
      </w:tr>
    </w:tbl>
    <w:p w14:paraId="24980689">
      <w:pPr>
        <w:rPr>
          <w:rFonts w:hint="eastAsia" w:ascii="仿宋" w:hAnsi="仿宋" w:eastAsia="仿宋" w:cs="仿宋"/>
          <w:sz w:val="24"/>
          <w:szCs w:val="24"/>
        </w:rPr>
      </w:pPr>
      <w:r>
        <w:rPr>
          <w:rFonts w:hint="eastAsia" w:ascii="仿宋" w:hAnsi="仿宋" w:eastAsia="仿宋" w:cs="仿宋"/>
          <w:sz w:val="24"/>
          <w:szCs w:val="24"/>
        </w:rPr>
        <w:t>备注：1.所属专业大类及专业类根据现行专业目录</w:t>
      </w:r>
    </w:p>
    <w:p w14:paraId="773F717C">
      <w:pPr>
        <w:rPr>
          <w:rFonts w:hint="eastAsia" w:ascii="仿宋" w:hAnsi="仿宋" w:eastAsia="仿宋" w:cs="仿宋"/>
          <w:sz w:val="24"/>
          <w:szCs w:val="24"/>
        </w:rPr>
      </w:pPr>
      <w:r>
        <w:rPr>
          <w:rFonts w:hint="eastAsia" w:ascii="仿宋" w:hAnsi="仿宋" w:eastAsia="仿宋" w:cs="仿宋"/>
          <w:sz w:val="24"/>
          <w:szCs w:val="24"/>
        </w:rPr>
        <w:t xml:space="preserve">      2.对应行业参照现行《国民经济行业分类》</w:t>
      </w:r>
    </w:p>
    <w:p w14:paraId="57F19955">
      <w:pPr>
        <w:rPr>
          <w:rFonts w:hint="eastAsia" w:ascii="仿宋" w:hAnsi="仿宋" w:eastAsia="仿宋" w:cs="仿宋"/>
          <w:sz w:val="24"/>
          <w:szCs w:val="24"/>
        </w:rPr>
      </w:pPr>
      <w:r>
        <w:rPr>
          <w:rFonts w:hint="eastAsia" w:ascii="仿宋" w:hAnsi="仿宋" w:eastAsia="仿宋" w:cs="仿宋"/>
          <w:sz w:val="24"/>
          <w:szCs w:val="24"/>
        </w:rPr>
        <w:t xml:space="preserve">      3.主要职业类别参照《国家职业分类大典》</w:t>
      </w:r>
    </w:p>
    <w:p w14:paraId="58A6CEC6">
      <w:pPr>
        <w:spacing w:line="360" w:lineRule="exact"/>
        <w:ind w:firstLine="720" w:firstLineChars="3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4.中华人民共和国教育部《职业教育专业教学标准-2025年修（制）订》</w:t>
      </w:r>
    </w:p>
    <w:p w14:paraId="164530A2">
      <w:pPr>
        <w:spacing w:line="360" w:lineRule="exact"/>
        <w:ind w:firstLine="720" w:firstLineChars="300"/>
        <w:rPr>
          <w:rFonts w:hint="eastAsia" w:ascii="仿宋" w:hAnsi="仿宋" w:eastAsia="仿宋" w:cs="仿宋"/>
          <w:color w:val="auto"/>
          <w:sz w:val="24"/>
          <w:szCs w:val="24"/>
          <w:lang w:val="en-US" w:eastAsia="zh-CN"/>
        </w:rPr>
      </w:pPr>
      <w:r>
        <w:rPr>
          <w:rFonts w:hint="eastAsia" w:ascii="仿宋" w:hAnsi="仿宋" w:eastAsia="仿宋"/>
          <w:sz w:val="24"/>
          <w:szCs w:val="24"/>
        </w:rPr>
        <w:t>5.福建省高职分类招考（中职）类别职业技能等级证书及专项证书清单</w:t>
      </w:r>
    </w:p>
    <w:p w14:paraId="525AF822">
      <w:pPr>
        <w:widowControl/>
        <w:overflowPunct w:val="0"/>
        <w:adjustRightInd w:val="0"/>
        <w:snapToGrid w:val="0"/>
        <w:spacing w:after="156" w:afterLines="50"/>
        <w:jc w:val="left"/>
        <w:outlineLvl w:val="0"/>
        <w:rPr>
          <w:rFonts w:hint="eastAsia" w:ascii="仿宋" w:hAnsi="仿宋"/>
          <w:b/>
          <w:bCs/>
          <w:kern w:val="0"/>
          <w:sz w:val="32"/>
          <w:szCs w:val="32"/>
        </w:rPr>
      </w:pPr>
      <w:r>
        <w:rPr>
          <w:rFonts w:hint="eastAsia" w:ascii="仿宋" w:hAnsi="仿宋"/>
          <w:b/>
          <w:bCs/>
          <w:kern w:val="0"/>
          <w:sz w:val="32"/>
          <w:szCs w:val="32"/>
          <w:lang w:val="en-US" w:eastAsia="zh-CN"/>
        </w:rPr>
        <w:t>六</w:t>
      </w:r>
      <w:r>
        <w:rPr>
          <w:rFonts w:hint="eastAsia" w:ascii="仿宋" w:hAnsi="仿宋"/>
          <w:b/>
          <w:bCs/>
          <w:kern w:val="0"/>
          <w:sz w:val="32"/>
          <w:szCs w:val="32"/>
        </w:rPr>
        <w:t>、培养目标与培养规格</w:t>
      </w:r>
    </w:p>
    <w:p w14:paraId="06EE1EBA">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（一）培养目标</w:t>
      </w:r>
    </w:p>
    <w:p w14:paraId="2AADE991">
      <w:pPr>
        <w:ind w:firstLine="480" w:firstLineChars="200"/>
        <w:rPr>
          <w:rFonts w:hint="eastAsia" w:ascii="仿宋" w:hAnsi="仿宋" w:eastAsia="仿宋"/>
          <w:sz w:val="24"/>
          <w:szCs w:val="24"/>
          <w:lang w:eastAsia="zh-CN"/>
        </w:rPr>
      </w:pPr>
      <w:r>
        <w:rPr>
          <w:rFonts w:hint="eastAsia" w:ascii="仿宋" w:hAnsi="仿宋"/>
          <w:sz w:val="24"/>
          <w:szCs w:val="24"/>
          <w:lang w:val="en-US" w:eastAsia="zh-CN"/>
        </w:rPr>
        <w:t>本</w:t>
      </w:r>
      <w:r>
        <w:rPr>
          <w:rFonts w:hint="eastAsia" w:ascii="仿宋" w:hAnsi="仿宋"/>
          <w:sz w:val="24"/>
          <w:szCs w:val="24"/>
        </w:rPr>
        <w:t>专业培养能够践行社会主义核心价值观，传承技能文明，德智体美劳全面发展，具有良好的人文素养、科学素养、数字素养、职业道德，爱岗敬业的职业精神和精益求精的工匠精神，扎实的文化基础知识、较强的就业创业能力</w:t>
      </w:r>
      <w:r>
        <w:rPr>
          <w:rFonts w:hint="eastAsia" w:ascii="仿宋" w:hAnsi="仿宋"/>
          <w:sz w:val="24"/>
          <w:szCs w:val="24"/>
          <w:lang w:eastAsia="zh-CN"/>
        </w:rPr>
        <w:t>、</w:t>
      </w:r>
      <w:r>
        <w:rPr>
          <w:rFonts w:hint="eastAsia" w:ascii="仿宋" w:hAnsi="仿宋"/>
          <w:sz w:val="24"/>
          <w:szCs w:val="24"/>
        </w:rPr>
        <w:t>可持续发展能力和学习能力，掌握本专业知识和技术技能，具备职业综合素质和行动能力，面向教育行业的幼儿保育岗位，能够从事托幼园所幼儿保育、幼儿照护服务等工作的保教人才</w:t>
      </w:r>
      <w:r>
        <w:rPr>
          <w:rFonts w:hint="eastAsia" w:ascii="仿宋" w:hAnsi="仿宋"/>
          <w:sz w:val="24"/>
          <w:szCs w:val="24"/>
          <w:lang w:eastAsia="zh-CN"/>
        </w:rPr>
        <w:t>。</w:t>
      </w:r>
    </w:p>
    <w:p w14:paraId="7D5180BD">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b/>
          <w:bCs/>
          <w:kern w:val="0"/>
          <w:sz w:val="28"/>
          <w:szCs w:val="28"/>
          <w:lang w:val="en-US" w:eastAsia="zh-CN"/>
        </w:rPr>
        <w:t>二</w:t>
      </w:r>
      <w:r>
        <w:rPr>
          <w:rFonts w:hint="eastAsia" w:ascii="仿宋" w:hAnsi="仿宋" w:eastAsia="仿宋"/>
          <w:b/>
          <w:bCs/>
          <w:kern w:val="0"/>
          <w:sz w:val="28"/>
          <w:szCs w:val="28"/>
        </w:rPr>
        <w:t>）培养规格</w:t>
      </w:r>
    </w:p>
    <w:p w14:paraId="0DE0BA4D">
      <w:pPr>
        <w:keepNext w:val="0"/>
        <w:keepLines w:val="0"/>
        <w:pageBreakBefore w:val="0"/>
        <w:numPr>
          <w:ilvl w:val="0"/>
          <w:numId w:val="0"/>
        </w:numPr>
        <w:wordWrap/>
        <w:overflowPunct/>
        <w:topLinePunct w:val="0"/>
        <w:bidi w:val="0"/>
        <w:spacing w:line="360" w:lineRule="exact"/>
        <w:ind w:firstLine="504" w:firstLineChars="200"/>
        <w:textAlignment w:val="auto"/>
        <w:rPr>
          <w:rFonts w:hint="eastAsia" w:ascii="仿宋" w:hAnsi="仿宋" w:eastAsia="仿宋" w:cs="仿宋"/>
          <w:sz w:val="24"/>
          <w:szCs w:val="24"/>
        </w:rPr>
      </w:pPr>
      <w:r>
        <w:rPr>
          <w:rFonts w:hint="eastAsia" w:ascii="仿宋" w:hAnsi="仿宋" w:eastAsia="仿宋" w:cs="仿宋"/>
          <w:spacing w:val="6"/>
          <w:sz w:val="24"/>
          <w:szCs w:val="24"/>
        </w:rPr>
        <w:t>本专业学生应全面提升知识、能力、素质，筑牢科学文化知识和专业</w:t>
      </w:r>
      <w:r>
        <w:rPr>
          <w:rFonts w:hint="eastAsia" w:ascii="仿宋" w:hAnsi="仿宋" w:eastAsia="仿宋" w:cs="仿宋"/>
          <w:spacing w:val="5"/>
          <w:sz w:val="24"/>
          <w:szCs w:val="24"/>
        </w:rPr>
        <w:t>类通用技术技能基</w:t>
      </w:r>
      <w:r>
        <w:rPr>
          <w:rFonts w:hint="eastAsia" w:ascii="仿宋" w:hAnsi="仿宋" w:eastAsia="仿宋" w:cs="仿宋"/>
          <w:spacing w:val="6"/>
          <w:sz w:val="24"/>
          <w:szCs w:val="24"/>
        </w:rPr>
        <w:t>础，掌握并实际运用岗位（群）需要的专业技术技能，实现德智体美劳全面发展</w:t>
      </w:r>
      <w:r>
        <w:rPr>
          <w:rFonts w:hint="eastAsia" w:ascii="仿宋" w:hAnsi="仿宋" w:eastAsia="仿宋" w:cs="仿宋"/>
          <w:spacing w:val="5"/>
          <w:sz w:val="24"/>
          <w:szCs w:val="24"/>
        </w:rPr>
        <w:t>，总体上须</w:t>
      </w:r>
      <w:r>
        <w:rPr>
          <w:rFonts w:hint="eastAsia" w:ascii="仿宋" w:hAnsi="仿宋" w:eastAsia="仿宋" w:cs="仿宋"/>
          <w:spacing w:val="-1"/>
          <w:sz w:val="24"/>
          <w:szCs w:val="24"/>
        </w:rPr>
        <w:t>达到以下要求：</w:t>
      </w:r>
    </w:p>
    <w:p w14:paraId="620877EF">
      <w:pPr>
        <w:pStyle w:val="3"/>
        <w:keepNext w:val="0"/>
        <w:keepLines w:val="0"/>
        <w:pageBreakBefore w:val="0"/>
        <w:wordWrap/>
        <w:overflowPunct/>
        <w:topLinePunct w:val="0"/>
        <w:bidi w:val="0"/>
        <w:spacing w:before="27" w:line="360" w:lineRule="exact"/>
        <w:ind w:left="2" w:right="79" w:firstLine="329"/>
        <w:textAlignment w:val="auto"/>
        <w:rPr>
          <w:rFonts w:hint="eastAsia" w:ascii="仿宋" w:hAnsi="仿宋" w:eastAsia="仿宋" w:cs="仿宋"/>
          <w:sz w:val="24"/>
          <w:szCs w:val="24"/>
        </w:rPr>
      </w:pPr>
      <w:r>
        <w:rPr>
          <w:rFonts w:hint="eastAsia" w:ascii="仿宋" w:hAnsi="仿宋" w:eastAsia="仿宋" w:cs="仿宋"/>
          <w:spacing w:val="4"/>
          <w:sz w:val="24"/>
          <w:szCs w:val="24"/>
        </w:rPr>
        <w:t>（1）坚定拥护中国共产党领导和中国特色社会主义制度，以习近平新</w:t>
      </w:r>
      <w:r>
        <w:rPr>
          <w:rFonts w:hint="eastAsia" w:ascii="仿宋" w:hAnsi="仿宋" w:eastAsia="仿宋" w:cs="仿宋"/>
          <w:spacing w:val="3"/>
          <w:sz w:val="24"/>
          <w:szCs w:val="24"/>
        </w:rPr>
        <w:t>时代中国特色社会</w:t>
      </w:r>
      <w:r>
        <w:rPr>
          <w:rFonts w:hint="eastAsia" w:ascii="仿宋" w:hAnsi="仿宋" w:eastAsia="仿宋" w:cs="仿宋"/>
          <w:spacing w:val="5"/>
          <w:sz w:val="24"/>
          <w:szCs w:val="24"/>
        </w:rPr>
        <w:t>主义思想为指导，践行社会主义核心价值观，具有</w:t>
      </w:r>
      <w:r>
        <w:rPr>
          <w:rFonts w:hint="eastAsia" w:ascii="仿宋" w:hAnsi="仿宋" w:eastAsia="仿宋" w:cs="仿宋"/>
          <w:spacing w:val="4"/>
          <w:sz w:val="24"/>
          <w:szCs w:val="24"/>
        </w:rPr>
        <w:t>坚定的理想信念、深厚的爱国情感和中华</w:t>
      </w:r>
      <w:r>
        <w:rPr>
          <w:rFonts w:hint="eastAsia" w:ascii="仿宋" w:hAnsi="仿宋" w:eastAsia="仿宋" w:cs="仿宋"/>
          <w:spacing w:val="2"/>
          <w:sz w:val="24"/>
          <w:szCs w:val="24"/>
        </w:rPr>
        <w:t>民族自豪感；</w:t>
      </w:r>
    </w:p>
    <w:p w14:paraId="7B513F36">
      <w:pPr>
        <w:pStyle w:val="3"/>
        <w:keepNext w:val="0"/>
        <w:keepLines w:val="0"/>
        <w:pageBreakBefore w:val="0"/>
        <w:wordWrap/>
        <w:overflowPunct/>
        <w:topLinePunct w:val="0"/>
        <w:bidi w:val="0"/>
        <w:spacing w:before="69" w:line="360" w:lineRule="exact"/>
        <w:ind w:left="5" w:firstLine="326"/>
        <w:textAlignment w:val="auto"/>
        <w:rPr>
          <w:rFonts w:hint="eastAsia" w:ascii="仿宋" w:hAnsi="仿宋" w:eastAsia="仿宋" w:cs="仿宋"/>
          <w:sz w:val="24"/>
          <w:szCs w:val="24"/>
        </w:rPr>
      </w:pPr>
      <w:r>
        <w:rPr>
          <w:rFonts w:hint="eastAsia" w:ascii="仿宋" w:hAnsi="仿宋" w:eastAsia="仿宋" w:cs="仿宋"/>
          <w:spacing w:val="2"/>
          <w:sz w:val="24"/>
          <w:szCs w:val="24"/>
        </w:rPr>
        <w:t>（2）掌握与本专业对应职业活动相关的国家法律、行业规定，掌握绿色生产、环境保护、</w:t>
      </w:r>
      <w:r>
        <w:rPr>
          <w:rFonts w:hint="eastAsia" w:ascii="仿宋" w:hAnsi="仿宋" w:eastAsia="仿宋" w:cs="仿宋"/>
          <w:spacing w:val="6"/>
          <w:sz w:val="24"/>
          <w:szCs w:val="24"/>
        </w:rPr>
        <w:t>安全防护、质量管理等相关知识与技能，了解相关行业文化，具有爱</w:t>
      </w:r>
      <w:r>
        <w:rPr>
          <w:rFonts w:hint="eastAsia" w:ascii="仿宋" w:hAnsi="仿宋" w:eastAsia="仿宋" w:cs="仿宋"/>
          <w:spacing w:val="5"/>
          <w:sz w:val="24"/>
          <w:szCs w:val="24"/>
        </w:rPr>
        <w:t>岗敬业的职业精神，遵守职业道德准则和行为规范，具备社会责任感和担当精神；</w:t>
      </w:r>
    </w:p>
    <w:p w14:paraId="607740E4">
      <w:pPr>
        <w:pStyle w:val="3"/>
        <w:keepNext w:val="0"/>
        <w:keepLines w:val="0"/>
        <w:pageBreakBefore w:val="0"/>
        <w:wordWrap/>
        <w:overflowPunct/>
        <w:topLinePunct w:val="0"/>
        <w:bidi w:val="0"/>
        <w:spacing w:before="71" w:line="360" w:lineRule="exact"/>
        <w:ind w:left="9" w:right="93" w:firstLine="321"/>
        <w:textAlignment w:val="auto"/>
        <w:rPr>
          <w:rFonts w:hint="eastAsia" w:ascii="仿宋" w:hAnsi="仿宋" w:eastAsia="仿宋" w:cs="仿宋"/>
          <w:sz w:val="24"/>
          <w:szCs w:val="24"/>
        </w:rPr>
      </w:pPr>
      <w:r>
        <w:rPr>
          <w:rFonts w:hint="eastAsia" w:ascii="仿宋" w:hAnsi="仿宋" w:eastAsia="仿宋" w:cs="仿宋"/>
          <w:spacing w:val="5"/>
          <w:sz w:val="24"/>
          <w:szCs w:val="24"/>
        </w:rPr>
        <w:t>（3）掌握支撑本专业学习和可持续发展必备的语文、历史、数学、外语（英语等）、信息技术等文化基础知识，具有良好的人文素养与科学素养，具</w:t>
      </w:r>
      <w:r>
        <w:rPr>
          <w:rFonts w:hint="eastAsia" w:ascii="仿宋" w:hAnsi="仿宋" w:eastAsia="仿宋" w:cs="仿宋"/>
          <w:spacing w:val="4"/>
          <w:sz w:val="24"/>
          <w:szCs w:val="24"/>
        </w:rPr>
        <w:t>备职业生涯规划能力；</w:t>
      </w:r>
    </w:p>
    <w:p w14:paraId="6C5F3955">
      <w:pPr>
        <w:pStyle w:val="3"/>
        <w:keepNext w:val="0"/>
        <w:keepLines w:val="0"/>
        <w:pageBreakBefore w:val="0"/>
        <w:wordWrap/>
        <w:overflowPunct/>
        <w:topLinePunct w:val="0"/>
        <w:bidi w:val="0"/>
        <w:spacing w:before="71" w:line="360" w:lineRule="exact"/>
        <w:ind w:left="19" w:right="97" w:firstLine="311"/>
        <w:textAlignment w:val="auto"/>
        <w:rPr>
          <w:rFonts w:hint="eastAsia" w:ascii="仿宋" w:hAnsi="仿宋" w:eastAsia="仿宋" w:cs="仿宋"/>
          <w:sz w:val="24"/>
          <w:szCs w:val="24"/>
        </w:rPr>
      </w:pPr>
      <w:r>
        <w:rPr>
          <w:rFonts w:hint="eastAsia" w:ascii="仿宋" w:hAnsi="仿宋" w:eastAsia="仿宋" w:cs="仿宋"/>
          <w:spacing w:val="5"/>
          <w:sz w:val="24"/>
          <w:szCs w:val="24"/>
        </w:rPr>
        <w:t>（4）具有良好的语言表达能力、文字表达能力、沟通合作能力，具有较强的集体意识和</w:t>
      </w:r>
      <w:r>
        <w:rPr>
          <w:rFonts w:hint="eastAsia" w:ascii="仿宋" w:hAnsi="仿宋" w:eastAsia="仿宋" w:cs="仿宋"/>
          <w:sz w:val="24"/>
          <w:szCs w:val="24"/>
        </w:rPr>
        <w:t>团队合作意识，学习1门外语并结合本专业加以运用；</w:t>
      </w:r>
    </w:p>
    <w:p w14:paraId="03AD1050">
      <w:pPr>
        <w:pStyle w:val="3"/>
        <w:keepNext w:val="0"/>
        <w:keepLines w:val="0"/>
        <w:pageBreakBefore w:val="0"/>
        <w:wordWrap/>
        <w:overflowPunct/>
        <w:topLinePunct w:val="0"/>
        <w:bidi w:val="0"/>
        <w:spacing w:before="72" w:line="360" w:lineRule="exact"/>
        <w:ind w:left="1" w:right="88" w:firstLine="330"/>
        <w:textAlignment w:val="auto"/>
        <w:rPr>
          <w:rFonts w:hint="eastAsia" w:ascii="仿宋" w:hAnsi="仿宋" w:eastAsia="仿宋" w:cs="仿宋"/>
          <w:sz w:val="24"/>
          <w:szCs w:val="24"/>
        </w:rPr>
      </w:pPr>
      <w:r>
        <w:rPr>
          <w:rFonts w:hint="eastAsia" w:ascii="仿宋" w:hAnsi="仿宋" w:eastAsia="仿宋" w:cs="仿宋"/>
          <w:spacing w:val="5"/>
          <w:sz w:val="24"/>
          <w:szCs w:val="24"/>
        </w:rPr>
        <w:t>（5）掌握幼儿生理、心理和护理基础知识，具有幼儿营养、喂养和健康、安全照护等方</w:t>
      </w:r>
      <w:r>
        <w:rPr>
          <w:rFonts w:hint="eastAsia" w:ascii="仿宋" w:hAnsi="仿宋" w:eastAsia="仿宋" w:cs="仿宋"/>
          <w:spacing w:val="4"/>
          <w:sz w:val="24"/>
          <w:szCs w:val="24"/>
        </w:rPr>
        <w:t>面的技能，具有科学组织和独立承担幼儿一日生活各环节保育工作的能力；</w:t>
      </w:r>
    </w:p>
    <w:p w14:paraId="3AF15733">
      <w:pPr>
        <w:pStyle w:val="3"/>
        <w:keepNext w:val="0"/>
        <w:keepLines w:val="0"/>
        <w:pageBreakBefore w:val="0"/>
        <w:wordWrap/>
        <w:overflowPunct/>
        <w:topLinePunct w:val="0"/>
        <w:bidi w:val="0"/>
        <w:spacing w:before="70" w:line="360" w:lineRule="exact"/>
        <w:ind w:left="2" w:right="79" w:firstLine="329"/>
        <w:textAlignment w:val="auto"/>
        <w:rPr>
          <w:rFonts w:hint="eastAsia" w:ascii="仿宋" w:hAnsi="仿宋" w:eastAsia="仿宋" w:cs="仿宋"/>
          <w:sz w:val="24"/>
          <w:szCs w:val="24"/>
        </w:rPr>
      </w:pPr>
      <w:r>
        <w:rPr>
          <w:rFonts w:hint="eastAsia" w:ascii="仿宋" w:hAnsi="仿宋" w:eastAsia="仿宋" w:cs="仿宋"/>
          <w:spacing w:val="4"/>
          <w:sz w:val="24"/>
          <w:szCs w:val="24"/>
        </w:rPr>
        <w:t>（6）掌握不同年龄段幼儿身体、语言、认知、情感与社会性发展等方面的知识，具有运</w:t>
      </w:r>
      <w:r>
        <w:rPr>
          <w:rFonts w:hint="eastAsia" w:ascii="仿宋" w:hAnsi="仿宋" w:eastAsia="仿宋" w:cs="仿宋"/>
          <w:spacing w:val="6"/>
          <w:sz w:val="24"/>
          <w:szCs w:val="24"/>
        </w:rPr>
        <w:t>用新材料、新技术的玩教具支持幼儿早期学习与发展的能力，具有创设幼</w:t>
      </w:r>
      <w:r>
        <w:rPr>
          <w:rFonts w:hint="eastAsia" w:ascii="仿宋" w:hAnsi="仿宋" w:eastAsia="仿宋" w:cs="仿宋"/>
          <w:spacing w:val="5"/>
          <w:sz w:val="24"/>
          <w:szCs w:val="24"/>
        </w:rPr>
        <w:t>儿生活环境和支持</w:t>
      </w:r>
      <w:r>
        <w:rPr>
          <w:rFonts w:hint="eastAsia" w:ascii="仿宋" w:hAnsi="仿宋" w:eastAsia="仿宋" w:cs="仿宋"/>
          <w:spacing w:val="-1"/>
          <w:sz w:val="24"/>
          <w:szCs w:val="24"/>
        </w:rPr>
        <w:t>性学习环境的能力；</w:t>
      </w:r>
    </w:p>
    <w:p w14:paraId="433C38F0">
      <w:pPr>
        <w:pStyle w:val="3"/>
        <w:keepNext w:val="0"/>
        <w:keepLines w:val="0"/>
        <w:pageBreakBefore w:val="0"/>
        <w:wordWrap/>
        <w:overflowPunct/>
        <w:topLinePunct w:val="0"/>
        <w:bidi w:val="0"/>
        <w:spacing w:before="68" w:line="360" w:lineRule="exact"/>
        <w:ind w:right="79" w:firstLine="330"/>
        <w:textAlignment w:val="auto"/>
        <w:rPr>
          <w:rFonts w:hint="eastAsia" w:ascii="仿宋" w:hAnsi="仿宋" w:eastAsia="仿宋" w:cs="仿宋"/>
          <w:sz w:val="24"/>
          <w:szCs w:val="24"/>
        </w:rPr>
      </w:pPr>
      <w:r>
        <w:rPr>
          <w:rFonts w:hint="eastAsia" w:ascii="仿宋" w:hAnsi="仿宋" w:eastAsia="仿宋" w:cs="仿宋"/>
          <w:spacing w:val="5"/>
          <w:sz w:val="24"/>
          <w:szCs w:val="24"/>
        </w:rPr>
        <w:t>（7）掌握预防与规范处理幼儿常见病症、意外伤害及其他突发事件的知识与技能，具有</w:t>
      </w:r>
      <w:r>
        <w:rPr>
          <w:rFonts w:hint="eastAsia" w:ascii="仿宋" w:hAnsi="仿宋" w:eastAsia="仿宋" w:cs="仿宋"/>
          <w:spacing w:val="6"/>
          <w:sz w:val="24"/>
          <w:szCs w:val="24"/>
        </w:rPr>
        <w:t>运用卫生保健设备设施和智能分析软件开展幼儿安全、健康照护的能力，具有</w:t>
      </w:r>
      <w:r>
        <w:rPr>
          <w:rFonts w:hint="eastAsia" w:ascii="仿宋" w:hAnsi="仿宋" w:eastAsia="仿宋" w:cs="仿宋"/>
          <w:spacing w:val="5"/>
          <w:sz w:val="24"/>
          <w:szCs w:val="24"/>
        </w:rPr>
        <w:t>安全防范、检</w:t>
      </w:r>
      <w:r>
        <w:rPr>
          <w:rFonts w:hint="eastAsia" w:ascii="仿宋" w:hAnsi="仿宋" w:eastAsia="仿宋" w:cs="仿宋"/>
          <w:spacing w:val="2"/>
          <w:sz w:val="24"/>
          <w:szCs w:val="24"/>
        </w:rPr>
        <w:t>查、保护与教育宣传的能力；</w:t>
      </w:r>
    </w:p>
    <w:p w14:paraId="28C5CFBD">
      <w:pPr>
        <w:pStyle w:val="3"/>
        <w:keepNext w:val="0"/>
        <w:keepLines w:val="0"/>
        <w:pageBreakBefore w:val="0"/>
        <w:wordWrap/>
        <w:overflowPunct/>
        <w:topLinePunct w:val="0"/>
        <w:bidi w:val="0"/>
        <w:spacing w:before="71" w:line="360" w:lineRule="exact"/>
        <w:ind w:left="9" w:right="79" w:firstLine="322"/>
        <w:textAlignment w:val="auto"/>
        <w:rPr>
          <w:rFonts w:hint="eastAsia" w:ascii="仿宋" w:hAnsi="仿宋" w:eastAsia="仿宋" w:cs="仿宋"/>
          <w:sz w:val="24"/>
          <w:szCs w:val="24"/>
        </w:rPr>
      </w:pPr>
      <w:r>
        <w:rPr>
          <w:rFonts w:hint="eastAsia" w:ascii="仿宋" w:hAnsi="仿宋" w:eastAsia="仿宋" w:cs="仿宋"/>
          <w:spacing w:val="6"/>
          <w:sz w:val="24"/>
          <w:szCs w:val="24"/>
        </w:rPr>
        <w:t>（8</w:t>
      </w:r>
      <w:r>
        <w:rPr>
          <w:rFonts w:hint="eastAsia" w:ascii="仿宋" w:hAnsi="仿宋" w:cs="仿宋"/>
          <w:spacing w:val="6"/>
          <w:sz w:val="24"/>
          <w:szCs w:val="24"/>
          <w:lang w:eastAsia="zh-CN"/>
        </w:rPr>
        <w:t>）</w:t>
      </w:r>
      <w:r>
        <w:rPr>
          <w:rFonts w:hint="eastAsia" w:ascii="仿宋" w:hAnsi="仿宋" w:eastAsia="仿宋" w:cs="仿宋"/>
          <w:spacing w:val="6"/>
          <w:sz w:val="24"/>
          <w:szCs w:val="24"/>
        </w:rPr>
        <w:t>掌握观察、识别、记录幼儿的言行和情绪表达</w:t>
      </w:r>
      <w:r>
        <w:rPr>
          <w:rFonts w:hint="eastAsia" w:ascii="仿宋" w:hAnsi="仿宋" w:eastAsia="仿宋" w:cs="仿宋"/>
          <w:spacing w:val="5"/>
          <w:sz w:val="24"/>
          <w:szCs w:val="24"/>
        </w:rPr>
        <w:t>的基本知识与技能，具有运用现代信</w:t>
      </w:r>
      <w:r>
        <w:rPr>
          <w:rFonts w:hint="eastAsia" w:ascii="仿宋" w:hAnsi="仿宋" w:eastAsia="仿宋" w:cs="仿宋"/>
          <w:spacing w:val="4"/>
          <w:sz w:val="24"/>
          <w:szCs w:val="24"/>
        </w:rPr>
        <w:t>息技术辅助观察、分析幼儿发展状况的能力，具有与幼儿、家长、教师沟通交流的合作共育</w:t>
      </w:r>
      <w:r>
        <w:rPr>
          <w:rFonts w:hint="eastAsia" w:ascii="仿宋" w:hAnsi="仿宋" w:eastAsia="仿宋" w:cs="仿宋"/>
          <w:spacing w:val="-12"/>
          <w:sz w:val="24"/>
          <w:szCs w:val="24"/>
        </w:rPr>
        <w:t>能力；</w:t>
      </w:r>
    </w:p>
    <w:p w14:paraId="73F7FD93">
      <w:pPr>
        <w:pStyle w:val="3"/>
        <w:keepNext w:val="0"/>
        <w:keepLines w:val="0"/>
        <w:pageBreakBefore w:val="0"/>
        <w:wordWrap/>
        <w:overflowPunct/>
        <w:topLinePunct w:val="0"/>
        <w:bidi w:val="0"/>
        <w:spacing w:before="69" w:line="340" w:lineRule="exact"/>
        <w:ind w:right="21"/>
        <w:jc w:val="right"/>
        <w:textAlignment w:val="auto"/>
        <w:rPr>
          <w:rFonts w:hint="eastAsia" w:ascii="仿宋" w:hAnsi="仿宋" w:eastAsia="仿宋" w:cs="仿宋"/>
          <w:spacing w:val="2"/>
          <w:sz w:val="24"/>
          <w:szCs w:val="24"/>
        </w:rPr>
      </w:pPr>
      <w:r>
        <w:rPr>
          <w:rFonts w:hint="eastAsia" w:ascii="仿宋" w:hAnsi="仿宋" w:eastAsia="仿宋" w:cs="仿宋"/>
          <w:spacing w:val="6"/>
          <w:sz w:val="24"/>
          <w:szCs w:val="24"/>
        </w:rPr>
        <w:t>（</w:t>
      </w:r>
      <w:r>
        <w:rPr>
          <w:rFonts w:hint="eastAsia" w:ascii="仿宋" w:hAnsi="仿宋" w:cs="仿宋"/>
          <w:spacing w:val="6"/>
          <w:sz w:val="24"/>
          <w:szCs w:val="24"/>
          <w:lang w:val="en-US" w:eastAsia="zh-CN"/>
        </w:rPr>
        <w:t>9</w:t>
      </w:r>
      <w:r>
        <w:rPr>
          <w:rFonts w:hint="eastAsia" w:ascii="仿宋" w:hAnsi="仿宋" w:cs="仿宋"/>
          <w:spacing w:val="6"/>
          <w:sz w:val="24"/>
          <w:szCs w:val="24"/>
          <w:lang w:eastAsia="zh-CN"/>
        </w:rPr>
        <w:t>）</w:t>
      </w:r>
      <w:r>
        <w:rPr>
          <w:rFonts w:hint="eastAsia" w:ascii="仿宋" w:hAnsi="仿宋" w:eastAsia="仿宋" w:cs="仿宋"/>
          <w:spacing w:val="2"/>
          <w:sz w:val="24"/>
          <w:szCs w:val="24"/>
        </w:rPr>
        <w:t>掌握信息技术基础知识，具有适应本行业数字化和智能化发展需求的</w:t>
      </w:r>
    </w:p>
    <w:p w14:paraId="1E6C5E7A">
      <w:pPr>
        <w:pStyle w:val="3"/>
        <w:keepNext w:val="0"/>
        <w:keepLines w:val="0"/>
        <w:pageBreakBefore w:val="0"/>
        <w:wordWrap/>
        <w:overflowPunct/>
        <w:topLinePunct w:val="0"/>
        <w:bidi w:val="0"/>
        <w:spacing w:before="69" w:line="340" w:lineRule="exact"/>
        <w:ind w:right="21"/>
        <w:jc w:val="both"/>
        <w:textAlignment w:val="auto"/>
        <w:rPr>
          <w:rFonts w:hint="eastAsia" w:ascii="仿宋" w:hAnsi="仿宋" w:eastAsia="仿宋" w:cs="仿宋"/>
          <w:spacing w:val="1"/>
          <w:sz w:val="24"/>
          <w:szCs w:val="24"/>
        </w:rPr>
      </w:pPr>
      <w:r>
        <w:rPr>
          <w:rFonts w:hint="eastAsia" w:ascii="仿宋" w:hAnsi="仿宋" w:eastAsia="仿宋" w:cs="仿宋"/>
          <w:spacing w:val="1"/>
          <w:sz w:val="24"/>
          <w:szCs w:val="24"/>
        </w:rPr>
        <w:t>基本数字技能；</w:t>
      </w:r>
    </w:p>
    <w:p w14:paraId="10BCCA2C">
      <w:pPr>
        <w:pStyle w:val="3"/>
        <w:keepNext w:val="0"/>
        <w:keepLines w:val="0"/>
        <w:pageBreakBefore w:val="0"/>
        <w:wordWrap/>
        <w:overflowPunct/>
        <w:topLinePunct w:val="0"/>
        <w:bidi w:val="0"/>
        <w:spacing w:before="69" w:line="340" w:lineRule="exact"/>
        <w:ind w:right="21" w:firstLine="504" w:firstLineChars="200"/>
        <w:jc w:val="both"/>
        <w:textAlignment w:val="auto"/>
        <w:rPr>
          <w:rFonts w:hint="eastAsia" w:ascii="仿宋" w:hAnsi="仿宋" w:eastAsia="仿宋" w:cs="仿宋"/>
          <w:sz w:val="24"/>
          <w:szCs w:val="24"/>
        </w:rPr>
      </w:pPr>
      <w:r>
        <w:rPr>
          <w:rFonts w:hint="eastAsia" w:ascii="仿宋" w:hAnsi="仿宋" w:eastAsia="仿宋" w:cs="仿宋"/>
          <w:spacing w:val="6"/>
          <w:sz w:val="24"/>
          <w:szCs w:val="24"/>
        </w:rPr>
        <w:t>（</w:t>
      </w:r>
      <w:r>
        <w:rPr>
          <w:rFonts w:hint="eastAsia" w:ascii="仿宋" w:hAnsi="仿宋" w:cs="仿宋"/>
          <w:spacing w:val="6"/>
          <w:sz w:val="24"/>
          <w:szCs w:val="24"/>
          <w:lang w:val="en-US" w:eastAsia="zh-CN"/>
        </w:rPr>
        <w:t>10</w:t>
      </w:r>
      <w:r>
        <w:rPr>
          <w:rFonts w:hint="eastAsia" w:ascii="仿宋" w:hAnsi="仿宋" w:cs="仿宋"/>
          <w:spacing w:val="6"/>
          <w:sz w:val="24"/>
          <w:szCs w:val="24"/>
          <w:lang w:eastAsia="zh-CN"/>
        </w:rPr>
        <w:t>）</w:t>
      </w:r>
      <w:r>
        <w:rPr>
          <w:rFonts w:hint="eastAsia" w:ascii="仿宋" w:hAnsi="仿宋" w:eastAsia="仿宋" w:cs="仿宋"/>
          <w:spacing w:val="5"/>
          <w:sz w:val="24"/>
          <w:szCs w:val="24"/>
        </w:rPr>
        <w:t>具有终身学习和可持续发展的能力，具有一定的分析问题和解决问题的能力；</w:t>
      </w:r>
    </w:p>
    <w:p w14:paraId="0F56FDFA">
      <w:pPr>
        <w:keepNext w:val="0"/>
        <w:keepLines w:val="0"/>
        <w:pageBreakBefore w:val="0"/>
        <w:wordWrap/>
        <w:overflowPunct/>
        <w:topLinePunct w:val="0"/>
        <w:bidi w:val="0"/>
        <w:spacing w:line="340" w:lineRule="exact"/>
        <w:ind w:firstLine="480" w:firstLineChars="200"/>
        <w:textAlignment w:val="auto"/>
        <w:rPr>
          <w:rFonts w:hint="eastAsia" w:ascii="仿宋" w:hAnsi="仿宋" w:eastAsia="仿宋"/>
          <w:color w:val="auto"/>
          <w:sz w:val="24"/>
          <w:szCs w:val="24"/>
        </w:rPr>
      </w:pPr>
      <w:r>
        <w:rPr>
          <w:rFonts w:hint="eastAsia" w:ascii="仿宋" w:hAnsi="仿宋" w:cs="仿宋"/>
          <w:color w:val="auto"/>
          <w:sz w:val="24"/>
          <w:szCs w:val="24"/>
          <w:lang w:eastAsia="zh-CN"/>
        </w:rPr>
        <w:t>（</w:t>
      </w:r>
      <w:r>
        <w:rPr>
          <w:rFonts w:hint="eastAsia" w:ascii="仿宋" w:hAnsi="仿宋" w:cs="仿宋"/>
          <w:color w:val="auto"/>
          <w:sz w:val="24"/>
          <w:szCs w:val="24"/>
        </w:rPr>
        <w:t>1</w:t>
      </w:r>
      <w:r>
        <w:rPr>
          <w:rFonts w:hint="eastAsia" w:ascii="仿宋" w:hAnsi="仿宋" w:cs="仿宋"/>
          <w:color w:val="auto"/>
          <w:sz w:val="24"/>
          <w:szCs w:val="24"/>
          <w:lang w:val="en-US" w:eastAsia="zh-CN"/>
        </w:rPr>
        <w:t>1）</w:t>
      </w:r>
      <w:r>
        <w:rPr>
          <w:rFonts w:hint="eastAsia" w:ascii="仿宋" w:hAnsi="仿宋" w:eastAsia="仿宋"/>
          <w:color w:val="auto"/>
          <w:sz w:val="24"/>
          <w:szCs w:val="24"/>
        </w:rPr>
        <w:t>掌握身体运动的基本知识和至少1项体育运动技能，养成良好的运动习惯、卫生习惯和行为习惯；具备一定的心理调适能力；</w:t>
      </w:r>
    </w:p>
    <w:p w14:paraId="546A6FE1">
      <w:pPr>
        <w:keepNext w:val="0"/>
        <w:keepLines w:val="0"/>
        <w:pageBreakBefore w:val="0"/>
        <w:wordWrap/>
        <w:overflowPunct/>
        <w:topLinePunct w:val="0"/>
        <w:bidi w:val="0"/>
        <w:spacing w:line="360" w:lineRule="exact"/>
        <w:ind w:firstLine="480" w:firstLineChars="200"/>
        <w:textAlignment w:val="auto"/>
        <w:rPr>
          <w:rFonts w:hint="eastAsia" w:ascii="仿宋" w:hAnsi="仿宋" w:eastAsia="仿宋"/>
          <w:color w:val="auto"/>
          <w:sz w:val="24"/>
          <w:szCs w:val="24"/>
        </w:rPr>
      </w:pPr>
      <w:r>
        <w:rPr>
          <w:rFonts w:hint="eastAsia" w:ascii="仿宋" w:hAnsi="仿宋" w:cs="仿宋"/>
          <w:color w:val="auto"/>
          <w:sz w:val="24"/>
          <w:szCs w:val="24"/>
          <w:lang w:eastAsia="zh-CN"/>
        </w:rPr>
        <w:t>（</w:t>
      </w:r>
      <w:r>
        <w:rPr>
          <w:rFonts w:hint="eastAsia" w:ascii="仿宋" w:hAnsi="仿宋" w:cs="仿宋"/>
          <w:color w:val="auto"/>
          <w:sz w:val="24"/>
          <w:szCs w:val="24"/>
          <w:lang w:val="en-US" w:eastAsia="zh-CN"/>
        </w:rPr>
        <w:t>12</w:t>
      </w:r>
      <w:r>
        <w:rPr>
          <w:rFonts w:hint="eastAsia" w:ascii="仿宋" w:hAnsi="仿宋" w:cs="仿宋"/>
          <w:color w:val="auto"/>
          <w:sz w:val="24"/>
          <w:szCs w:val="24"/>
          <w:lang w:eastAsia="zh-CN"/>
        </w:rPr>
        <w:t>）</w:t>
      </w:r>
      <w:r>
        <w:rPr>
          <w:rFonts w:hint="eastAsia" w:ascii="仿宋" w:hAnsi="仿宋" w:eastAsia="仿宋"/>
          <w:color w:val="auto"/>
          <w:sz w:val="24"/>
          <w:szCs w:val="24"/>
        </w:rPr>
        <w:t>掌握必备的美育知识，具有一定的文化修养、审美能力，形成至少1项艺术特长或爱好；</w:t>
      </w:r>
    </w:p>
    <w:p w14:paraId="6576869E">
      <w:pPr>
        <w:keepNext w:val="0"/>
        <w:keepLines w:val="0"/>
        <w:pageBreakBefore w:val="0"/>
        <w:wordWrap/>
        <w:overflowPunct/>
        <w:topLinePunct w:val="0"/>
        <w:bidi w:val="0"/>
        <w:spacing w:line="360" w:lineRule="exact"/>
        <w:ind w:firstLine="480" w:firstLineChars="200"/>
        <w:textAlignment w:val="auto"/>
        <w:rPr>
          <w:rFonts w:hint="eastAsia" w:ascii="仿宋" w:hAnsi="仿宋" w:eastAsia="仿宋"/>
          <w:color w:val="auto"/>
          <w:sz w:val="24"/>
          <w:szCs w:val="24"/>
        </w:rPr>
      </w:pPr>
      <w:r>
        <w:rPr>
          <w:rFonts w:hint="eastAsia" w:ascii="仿宋" w:hAnsi="仿宋" w:cs="仿宋"/>
          <w:color w:val="auto"/>
          <w:sz w:val="24"/>
          <w:szCs w:val="24"/>
          <w:lang w:eastAsia="zh-CN"/>
        </w:rPr>
        <w:t>（</w:t>
      </w:r>
      <w:r>
        <w:rPr>
          <w:rFonts w:hint="eastAsia" w:ascii="仿宋" w:hAnsi="仿宋" w:cs="仿宋"/>
          <w:color w:val="auto"/>
          <w:sz w:val="24"/>
          <w:szCs w:val="24"/>
        </w:rPr>
        <w:t>1</w:t>
      </w:r>
      <w:r>
        <w:rPr>
          <w:rFonts w:hint="eastAsia" w:ascii="仿宋" w:hAnsi="仿宋" w:cs="仿宋"/>
          <w:color w:val="auto"/>
          <w:sz w:val="24"/>
          <w:szCs w:val="24"/>
          <w:lang w:val="en-US" w:eastAsia="zh-CN"/>
        </w:rPr>
        <w:t>3）</w:t>
      </w:r>
      <w:r>
        <w:rPr>
          <w:rFonts w:hint="eastAsia" w:ascii="仿宋" w:hAnsi="仿宋" w:eastAsia="仿宋"/>
          <w:color w:val="auto"/>
          <w:sz w:val="24"/>
          <w:szCs w:val="24"/>
        </w:rPr>
        <w:t>树立正确的劳动观，尊重劳动，热爱劳动，具备与本专业职业发展相适应的劳动素养，弘扬劳模精神、劳动精神、工匠精神，弘扬劳动光荣、技能宝贵、创造伟大的时代风尚。</w:t>
      </w:r>
    </w:p>
    <w:p w14:paraId="15FC0EC7">
      <w:pPr>
        <w:ind w:firstLine="482" w:firstLineChars="200"/>
        <w:rPr>
          <w:rFonts w:hint="eastAsia" w:ascii="仿宋" w:hAnsi="仿宋"/>
          <w:b/>
          <w:bCs/>
          <w:sz w:val="24"/>
          <w:szCs w:val="24"/>
        </w:rPr>
      </w:pPr>
      <w:r>
        <w:rPr>
          <w:rFonts w:hint="eastAsia" w:ascii="仿宋" w:hAnsi="仿宋"/>
          <w:b/>
          <w:bCs/>
          <w:sz w:val="24"/>
          <w:szCs w:val="24"/>
        </w:rPr>
        <w:t>4.主要专业课程与实习实训</w:t>
      </w:r>
    </w:p>
    <w:p w14:paraId="01CFA9C9">
      <w:pPr>
        <w:ind w:firstLine="482"/>
        <w:rPr>
          <w:rFonts w:hint="eastAsia" w:ascii="仿宋" w:hAnsi="仿宋" w:cs="仿宋"/>
          <w:sz w:val="24"/>
          <w:szCs w:val="24"/>
        </w:rPr>
      </w:pPr>
      <w:r>
        <w:rPr>
          <w:rFonts w:hint="eastAsia" w:ascii="仿宋" w:hAnsi="仿宋"/>
          <w:b/>
          <w:bCs/>
          <w:sz w:val="24"/>
          <w:szCs w:val="24"/>
        </w:rPr>
        <w:t>专业基础课程：</w:t>
      </w:r>
      <w:bookmarkStart w:id="0" w:name="_Hlk185255975"/>
      <w:r>
        <w:rPr>
          <w:rFonts w:hint="eastAsia" w:ascii="仿宋" w:hAnsi="仿宋" w:cs="仿宋"/>
          <w:sz w:val="24"/>
          <w:szCs w:val="24"/>
        </w:rPr>
        <w:t>学前儿童卫生保健、幼儿发展心理基础、</w:t>
      </w:r>
      <w:r>
        <w:rPr>
          <w:rFonts w:hint="eastAsia" w:ascii="仿宋" w:hAnsi="仿宋" w:cs="仿宋"/>
          <w:sz w:val="24"/>
          <w:szCs w:val="24"/>
          <w:lang w:eastAsia="zh-CN"/>
        </w:rPr>
        <w:t>幼儿教育学、</w:t>
      </w:r>
      <w:r>
        <w:rPr>
          <w:rFonts w:hint="eastAsia" w:ascii="仿宋" w:hAnsi="仿宋" w:cs="仿宋"/>
          <w:sz w:val="24"/>
          <w:szCs w:val="24"/>
        </w:rPr>
        <w:t>保育师口语与沟通</w:t>
      </w:r>
      <w:bookmarkEnd w:id="0"/>
      <w:r>
        <w:rPr>
          <w:rFonts w:hint="eastAsia" w:ascii="仿宋" w:hAnsi="仿宋" w:cs="仿宋"/>
          <w:sz w:val="24"/>
          <w:szCs w:val="24"/>
        </w:rPr>
        <w:t>。</w:t>
      </w:r>
    </w:p>
    <w:p w14:paraId="16B12E0F">
      <w:pPr>
        <w:ind w:firstLine="482"/>
        <w:rPr>
          <w:rFonts w:hint="eastAsia" w:ascii="仿宋" w:hAnsi="仿宋" w:cs="仿宋"/>
          <w:sz w:val="24"/>
          <w:szCs w:val="24"/>
        </w:rPr>
      </w:pPr>
      <w:r>
        <w:rPr>
          <w:rFonts w:hint="eastAsia" w:ascii="仿宋" w:hAnsi="仿宋"/>
          <w:b/>
          <w:bCs/>
          <w:sz w:val="24"/>
          <w:szCs w:val="24"/>
        </w:rPr>
        <w:t>专业核心课程：</w:t>
      </w:r>
      <w:bookmarkStart w:id="1" w:name="_Hlk185255194"/>
      <w:r>
        <w:rPr>
          <w:rFonts w:hint="eastAsia" w:ascii="仿宋" w:hAnsi="仿宋" w:cs="仿宋"/>
          <w:sz w:val="24"/>
          <w:szCs w:val="24"/>
        </w:rPr>
        <w:t>幼儿早期学习支持、幼儿安全照护、保育技能（中级）、幼儿行为观察与引导、幼儿简笔画</w:t>
      </w:r>
      <w:r>
        <w:rPr>
          <w:rFonts w:hint="eastAsia" w:ascii="仿宋" w:hAnsi="仿宋" w:cs="仿宋"/>
          <w:sz w:val="24"/>
          <w:szCs w:val="24"/>
          <w:lang w:eastAsia="zh-CN"/>
        </w:rPr>
        <w:t>、</w:t>
      </w:r>
      <w:r>
        <w:rPr>
          <w:rFonts w:hint="eastAsia" w:ascii="仿宋" w:hAnsi="仿宋" w:cs="仿宋"/>
          <w:sz w:val="24"/>
          <w:szCs w:val="24"/>
        </w:rPr>
        <w:t>幼儿健康照护、家园社合作共育</w:t>
      </w:r>
      <w:bookmarkEnd w:id="1"/>
      <w:r>
        <w:rPr>
          <w:rFonts w:hint="eastAsia" w:ascii="仿宋" w:hAnsi="仿宋" w:cs="仿宋"/>
          <w:sz w:val="24"/>
          <w:szCs w:val="24"/>
          <w:lang w:eastAsia="zh-CN"/>
        </w:rPr>
        <w:t>、</w:t>
      </w:r>
      <w:r>
        <w:rPr>
          <w:rFonts w:hint="eastAsia" w:ascii="仿宋" w:hAnsi="仿宋" w:cs="仿宋"/>
          <w:sz w:val="24"/>
          <w:szCs w:val="24"/>
        </w:rPr>
        <w:t>幼儿生活照护。</w:t>
      </w:r>
    </w:p>
    <w:p w14:paraId="1538D285">
      <w:pPr>
        <w:ind w:firstLine="482"/>
        <w:rPr>
          <w:rFonts w:hint="eastAsia" w:ascii="仿宋" w:hAnsi="仿宋" w:eastAsia="仿宋" w:cs="仿宋"/>
          <w:sz w:val="24"/>
          <w:szCs w:val="24"/>
          <w:lang w:eastAsia="zh-CN"/>
        </w:rPr>
      </w:pPr>
      <w:r>
        <w:rPr>
          <w:rFonts w:hint="eastAsia" w:ascii="仿宋" w:hAnsi="仿宋"/>
          <w:b/>
          <w:bCs/>
          <w:sz w:val="24"/>
          <w:szCs w:val="24"/>
        </w:rPr>
        <w:t>专业</w:t>
      </w:r>
      <w:r>
        <w:rPr>
          <w:rFonts w:hint="eastAsia" w:ascii="仿宋" w:hAnsi="仿宋"/>
          <w:b/>
          <w:bCs/>
          <w:sz w:val="24"/>
          <w:szCs w:val="24"/>
          <w:lang w:val="en-US" w:eastAsia="zh-CN"/>
        </w:rPr>
        <w:t>拓展</w:t>
      </w:r>
      <w:r>
        <w:rPr>
          <w:rFonts w:hint="eastAsia" w:ascii="仿宋" w:hAnsi="仿宋"/>
          <w:b/>
          <w:bCs/>
          <w:sz w:val="24"/>
          <w:szCs w:val="24"/>
        </w:rPr>
        <w:t>课程：</w:t>
      </w:r>
      <w:r>
        <w:rPr>
          <w:rFonts w:hint="eastAsia" w:ascii="仿宋" w:hAnsi="仿宋" w:cs="仿宋"/>
          <w:sz w:val="24"/>
          <w:szCs w:val="24"/>
        </w:rPr>
        <w:t>保教政策法规与职业道德、幼儿文学、自然科学基础知识、乐理视唱练耳、键盘、舞蹈、美术（手工+绘画）</w:t>
      </w:r>
      <w:r>
        <w:rPr>
          <w:rFonts w:hint="eastAsia" w:ascii="仿宋" w:hAnsi="仿宋" w:cs="仿宋"/>
          <w:sz w:val="24"/>
          <w:szCs w:val="24"/>
          <w:lang w:eastAsia="zh-CN"/>
        </w:rPr>
        <w:t>。</w:t>
      </w:r>
    </w:p>
    <w:p w14:paraId="2640A51C">
      <w:pPr>
        <w:ind w:firstLine="482"/>
        <w:rPr>
          <w:rFonts w:hint="eastAsia" w:ascii="仿宋" w:hAnsi="仿宋" w:cs="仿宋"/>
          <w:sz w:val="24"/>
          <w:szCs w:val="24"/>
        </w:rPr>
      </w:pPr>
      <w:r>
        <w:rPr>
          <w:rFonts w:hint="eastAsia" w:ascii="仿宋" w:hAnsi="仿宋"/>
          <w:b/>
          <w:bCs/>
          <w:sz w:val="24"/>
          <w:szCs w:val="24"/>
        </w:rPr>
        <w:t>实习实训：</w:t>
      </w:r>
      <w:r>
        <w:rPr>
          <w:rFonts w:hint="eastAsia" w:ascii="仿宋" w:hAnsi="仿宋" w:cs="仿宋"/>
          <w:sz w:val="24"/>
          <w:szCs w:val="24"/>
        </w:rPr>
        <w:t>对接真实职业场景或工作情境，在校内外进行幼儿生活照护、早期学习支持、安全健康照护、行为观察与引导等实训。在幼儿园、托育机构、早教机构等单位 （场所）进行岗位实习。</w:t>
      </w:r>
    </w:p>
    <w:p w14:paraId="190ADB5F">
      <w:pPr>
        <w:ind w:firstLine="482" w:firstLineChars="200"/>
        <w:rPr>
          <w:rFonts w:hint="eastAsia" w:ascii="仿宋" w:hAnsi="仿宋"/>
          <w:b/>
          <w:bCs/>
          <w:sz w:val="24"/>
          <w:szCs w:val="24"/>
        </w:rPr>
      </w:pPr>
      <w:r>
        <w:rPr>
          <w:rFonts w:hint="eastAsia" w:ascii="仿宋" w:hAnsi="仿宋"/>
          <w:b/>
          <w:bCs/>
          <w:sz w:val="24"/>
          <w:szCs w:val="24"/>
        </w:rPr>
        <w:t>5.职业类证书举例</w:t>
      </w:r>
    </w:p>
    <w:p w14:paraId="4DAED99E">
      <w:pPr>
        <w:ind w:firstLine="482"/>
        <w:rPr>
          <w:rFonts w:hint="eastAsia" w:ascii="仿宋" w:hAnsi="仿宋" w:cs="仿宋"/>
          <w:sz w:val="24"/>
          <w:szCs w:val="24"/>
        </w:rPr>
      </w:pPr>
      <w:r>
        <w:rPr>
          <w:rFonts w:hint="eastAsia" w:ascii="仿宋" w:hAnsi="仿宋"/>
          <w:b/>
          <w:bCs/>
          <w:sz w:val="24"/>
          <w:szCs w:val="24"/>
        </w:rPr>
        <w:t>职业技能等级证书</w:t>
      </w:r>
      <w:r>
        <w:rPr>
          <w:rFonts w:hint="eastAsia" w:ascii="仿宋" w:hAnsi="仿宋" w:eastAsia="仿宋"/>
          <w:b/>
          <w:bCs/>
          <w:sz w:val="24"/>
          <w:szCs w:val="24"/>
          <w:lang w:val="en-US" w:eastAsia="zh-CN"/>
        </w:rPr>
        <w:t>/专项能力证书</w:t>
      </w:r>
      <w:r>
        <w:rPr>
          <w:rFonts w:hint="eastAsia" w:ascii="仿宋" w:hAnsi="仿宋" w:eastAsia="仿宋"/>
          <w:b/>
          <w:bCs/>
          <w:sz w:val="24"/>
          <w:szCs w:val="24"/>
        </w:rPr>
        <w:t>：</w:t>
      </w:r>
      <w:r>
        <w:rPr>
          <w:b/>
          <w:bCs/>
        </w:rPr>
        <w:t xml:space="preserve"> </w:t>
      </w:r>
      <w:r>
        <w:rPr>
          <w:rFonts w:hint="eastAsia" w:ascii="仿宋" w:hAnsi="仿宋" w:cs="仿宋"/>
          <w:sz w:val="24"/>
          <w:szCs w:val="24"/>
        </w:rPr>
        <w:t xml:space="preserve">保育员证书（四级）、育婴师证书（四级）、婴幼儿发展引导员（41001-01）、婴幼儿早期教育指导、幼儿艺术教育、托育园运营管理 </w:t>
      </w:r>
    </w:p>
    <w:p w14:paraId="47DF5678">
      <w:pPr>
        <w:ind w:firstLine="482" w:firstLineChars="200"/>
        <w:rPr>
          <w:rFonts w:hint="eastAsia" w:ascii="仿宋" w:hAnsi="仿宋"/>
          <w:b/>
          <w:bCs/>
          <w:sz w:val="24"/>
          <w:szCs w:val="24"/>
        </w:rPr>
      </w:pPr>
      <w:r>
        <w:rPr>
          <w:rFonts w:hint="eastAsia" w:ascii="仿宋" w:hAnsi="仿宋"/>
          <w:b/>
          <w:bCs/>
          <w:sz w:val="24"/>
          <w:szCs w:val="24"/>
        </w:rPr>
        <w:t>6.接续专业举例</w:t>
      </w:r>
    </w:p>
    <w:p w14:paraId="5E050BCA">
      <w:pPr>
        <w:ind w:firstLine="482"/>
        <w:rPr>
          <w:rFonts w:hint="eastAsia" w:ascii="仿宋" w:hAnsi="仿宋" w:cs="仿宋"/>
          <w:sz w:val="24"/>
          <w:szCs w:val="24"/>
        </w:rPr>
      </w:pPr>
      <w:r>
        <w:rPr>
          <w:rFonts w:hint="eastAsia" w:ascii="仿宋" w:hAnsi="仿宋"/>
          <w:b/>
          <w:bCs/>
          <w:sz w:val="24"/>
          <w:szCs w:val="24"/>
        </w:rPr>
        <w:t>接续高职专科专业举例：</w:t>
      </w:r>
      <w:r>
        <w:rPr>
          <w:rFonts w:hint="eastAsia"/>
          <w:b/>
          <w:bCs/>
        </w:rPr>
        <w:t xml:space="preserve"> </w:t>
      </w:r>
      <w:r>
        <w:rPr>
          <w:rFonts w:hint="eastAsia" w:ascii="仿宋" w:hAnsi="仿宋" w:cs="仿宋"/>
          <w:sz w:val="24"/>
          <w:szCs w:val="24"/>
        </w:rPr>
        <w:t>学前教育、早期教育、婴幼儿托育服务与管理</w:t>
      </w:r>
    </w:p>
    <w:p w14:paraId="02A22831">
      <w:pPr>
        <w:ind w:firstLine="482"/>
        <w:rPr>
          <w:rFonts w:hint="eastAsia" w:ascii="仿宋" w:hAnsi="仿宋" w:cs="仿宋"/>
          <w:sz w:val="24"/>
          <w:szCs w:val="24"/>
        </w:rPr>
      </w:pPr>
      <w:r>
        <w:rPr>
          <w:rFonts w:hint="eastAsia" w:ascii="仿宋" w:hAnsi="仿宋"/>
          <w:b/>
          <w:bCs/>
          <w:sz w:val="24"/>
          <w:szCs w:val="24"/>
        </w:rPr>
        <w:t xml:space="preserve">接续高职本科专业举例： </w:t>
      </w:r>
      <w:r>
        <w:rPr>
          <w:rFonts w:hint="eastAsia" w:ascii="仿宋" w:hAnsi="仿宋" w:cs="仿宋"/>
          <w:sz w:val="24"/>
          <w:szCs w:val="24"/>
        </w:rPr>
        <w:t xml:space="preserve">学前教育、婴幼儿发展与健康管理 </w:t>
      </w:r>
    </w:p>
    <w:p w14:paraId="21EC912E">
      <w:pPr>
        <w:ind w:firstLine="482"/>
        <w:rPr>
          <w:rFonts w:hint="eastAsia" w:ascii="仿宋" w:hAnsi="仿宋" w:cs="仿宋"/>
          <w:sz w:val="24"/>
          <w:szCs w:val="24"/>
        </w:rPr>
      </w:pPr>
      <w:r>
        <w:rPr>
          <w:rFonts w:hint="eastAsia" w:ascii="仿宋" w:hAnsi="仿宋"/>
          <w:b/>
          <w:bCs/>
          <w:sz w:val="24"/>
          <w:szCs w:val="24"/>
        </w:rPr>
        <w:t xml:space="preserve">接续普通本科专业举例： </w:t>
      </w:r>
      <w:r>
        <w:rPr>
          <w:rFonts w:hint="eastAsia" w:ascii="仿宋" w:hAnsi="仿宋" w:cs="仿宋"/>
          <w:sz w:val="24"/>
          <w:szCs w:val="24"/>
        </w:rPr>
        <w:t>学前教育</w:t>
      </w:r>
    </w:p>
    <w:p w14:paraId="0B8A6018">
      <w:pPr>
        <w:widowControl/>
        <w:overflowPunct w:val="0"/>
        <w:adjustRightInd w:val="0"/>
        <w:snapToGrid w:val="0"/>
        <w:spacing w:after="156" w:afterLines="50"/>
        <w:jc w:val="left"/>
        <w:outlineLvl w:val="0"/>
        <w:rPr>
          <w:rFonts w:hint="eastAsia" w:ascii="仿宋" w:hAnsi="仿宋"/>
          <w:b/>
          <w:bCs/>
          <w:kern w:val="0"/>
          <w:sz w:val="32"/>
          <w:szCs w:val="32"/>
        </w:rPr>
      </w:pPr>
      <w:r>
        <w:rPr>
          <w:rFonts w:hint="eastAsia" w:ascii="仿宋" w:hAnsi="仿宋"/>
          <w:b/>
          <w:bCs/>
          <w:kern w:val="0"/>
          <w:sz w:val="32"/>
          <w:szCs w:val="32"/>
          <w:lang w:val="en-US" w:eastAsia="zh-CN"/>
        </w:rPr>
        <w:t>七</w:t>
      </w:r>
      <w:r>
        <w:rPr>
          <w:rFonts w:hint="eastAsia" w:ascii="仿宋" w:hAnsi="仿宋"/>
          <w:b/>
          <w:bCs/>
          <w:kern w:val="0"/>
          <w:sz w:val="32"/>
          <w:szCs w:val="32"/>
        </w:rPr>
        <w:t>、课程设置及要求</w:t>
      </w:r>
    </w:p>
    <w:p w14:paraId="56951CAF">
      <w:pPr>
        <w:ind w:firstLine="482"/>
        <w:rPr>
          <w:rFonts w:hint="eastAsia" w:ascii="仿宋" w:hAnsi="仿宋" w:cs="仿宋"/>
          <w:sz w:val="24"/>
          <w:szCs w:val="24"/>
        </w:rPr>
      </w:pPr>
      <w:r>
        <w:rPr>
          <w:rFonts w:hint="eastAsia" w:ascii="仿宋" w:hAnsi="仿宋" w:cs="仿宋"/>
          <w:sz w:val="24"/>
          <w:szCs w:val="24"/>
        </w:rPr>
        <w:t>主要包括公共基础课程和专业（技能）课程。</w:t>
      </w:r>
    </w:p>
    <w:p w14:paraId="317A469C">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bookmarkStart w:id="2" w:name="_Hlk136436705"/>
      <w:r>
        <w:rPr>
          <w:rFonts w:hint="eastAsia" w:ascii="仿宋" w:hAnsi="仿宋" w:eastAsia="仿宋"/>
          <w:b/>
          <w:bCs/>
          <w:kern w:val="0"/>
          <w:sz w:val="28"/>
          <w:szCs w:val="28"/>
        </w:rPr>
        <w:t>（一）公共基础课程</w:t>
      </w:r>
    </w:p>
    <w:p w14:paraId="3AF38AC4">
      <w:pPr>
        <w:ind w:firstLine="482" w:firstLineChars="200"/>
        <w:rPr>
          <w:rFonts w:hint="eastAsia" w:ascii="仿宋" w:hAnsi="仿宋"/>
          <w:b/>
          <w:bCs/>
          <w:sz w:val="24"/>
          <w:szCs w:val="24"/>
        </w:rPr>
      </w:pPr>
      <w:r>
        <w:rPr>
          <w:rFonts w:hint="eastAsia" w:ascii="仿宋" w:hAnsi="仿宋"/>
          <w:b/>
          <w:bCs/>
          <w:sz w:val="24"/>
          <w:szCs w:val="24"/>
        </w:rPr>
        <w:t>1.必修课程</w:t>
      </w:r>
    </w:p>
    <w:p w14:paraId="2C1F4E9B">
      <w:pPr>
        <w:ind w:firstLine="482"/>
        <w:rPr>
          <w:rFonts w:hint="eastAsia" w:ascii="仿宋" w:hAnsi="仿宋" w:cs="仿宋"/>
          <w:sz w:val="24"/>
          <w:szCs w:val="24"/>
        </w:rPr>
      </w:pPr>
      <w:r>
        <w:rPr>
          <w:rFonts w:hint="eastAsia" w:ascii="仿宋" w:hAnsi="仿宋" w:cs="仿宋"/>
          <w:sz w:val="24"/>
          <w:szCs w:val="24"/>
        </w:rPr>
        <w:t>必修课</w:t>
      </w:r>
      <w:r>
        <w:rPr>
          <w:rFonts w:hint="eastAsia" w:ascii="仿宋" w:hAnsi="仿宋" w:cs="仿宋"/>
          <w:sz w:val="24"/>
          <w:szCs w:val="24"/>
          <w:lang w:eastAsia="zh-CN"/>
        </w:rPr>
        <w:t>程包</w:t>
      </w:r>
      <w:r>
        <w:rPr>
          <w:rFonts w:hint="eastAsia" w:ascii="仿宋" w:hAnsi="仿宋" w:cs="仿宋"/>
          <w:sz w:val="24"/>
          <w:szCs w:val="24"/>
        </w:rPr>
        <w:t>括中国特色社会主义、心理健康与职业生涯、哲学与人生、职业道德与法治、语文、数学、英语、信息技术、体育与健康、艺术（音乐、美术鉴赏与实践）、历史、习近平新时代中国特色社会主义思想学生读本</w:t>
      </w:r>
      <w:r>
        <w:rPr>
          <w:rFonts w:hint="eastAsia" w:ascii="仿宋" w:hAnsi="仿宋" w:eastAsia="仿宋"/>
          <w:sz w:val="24"/>
          <w:szCs w:val="24"/>
          <w:lang w:eastAsia="zh-CN"/>
        </w:rPr>
        <w:t>、</w:t>
      </w:r>
      <w:r>
        <w:rPr>
          <w:rFonts w:hint="eastAsia" w:ascii="仿宋" w:hAnsi="仿宋" w:eastAsia="仿宋"/>
          <w:sz w:val="24"/>
          <w:szCs w:val="24"/>
          <w:lang w:val="en-US" w:eastAsia="zh-CN"/>
        </w:rPr>
        <w:t>人工智能</w:t>
      </w:r>
      <w:r>
        <w:rPr>
          <w:rFonts w:hint="eastAsia" w:ascii="仿宋" w:hAnsi="仿宋" w:cs="仿宋"/>
          <w:sz w:val="24"/>
          <w:szCs w:val="24"/>
        </w:rPr>
        <w:t>等课程。</w:t>
      </w:r>
    </w:p>
    <w:p w14:paraId="48175C23">
      <w:pPr>
        <w:ind w:firstLine="480" w:firstLineChars="200"/>
        <w:rPr>
          <w:rFonts w:hint="eastAsia" w:ascii="仿宋" w:hAnsi="仿宋" w:cs="仿宋"/>
          <w:sz w:val="24"/>
          <w:szCs w:val="24"/>
        </w:rPr>
      </w:pPr>
      <w:r>
        <w:rPr>
          <w:rFonts w:hint="eastAsia" w:ascii="仿宋" w:hAnsi="仿宋" w:cs="仿宋"/>
          <w:sz w:val="24"/>
          <w:szCs w:val="24"/>
        </w:rPr>
        <w:t>公共基础课教学要符合教育部有关教育教学的基本要求，按照培养学生基本科学文化 素养、服务学生专业学习和终身发展的功能来定位，重在教学方法、教学组织形式的改革， 教学手段、教学模式的创新，调动学生学习的积极性，为学生综合素质的提高、职业能力的形成和可持续发展奠定基础。</w:t>
      </w:r>
    </w:p>
    <w:tbl>
      <w:tblPr>
        <w:tblStyle w:val="11"/>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41F0E9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43367DA9">
            <w:pPr>
              <w:jc w:val="center"/>
              <w:rPr>
                <w:rFonts w:hint="eastAsia" w:ascii="仿宋" w:hAnsi="仿宋" w:cs="仿宋"/>
                <w:b/>
                <w:bCs/>
              </w:rPr>
            </w:pPr>
            <w:r>
              <w:rPr>
                <w:rFonts w:hint="eastAsia" w:ascii="仿宋" w:hAnsi="仿宋" w:cs="仿宋"/>
                <w:b/>
                <w:bCs/>
              </w:rPr>
              <w:t>序号</w:t>
            </w:r>
          </w:p>
        </w:tc>
        <w:tc>
          <w:tcPr>
            <w:tcW w:w="1180" w:type="dxa"/>
            <w:vAlign w:val="center"/>
          </w:tcPr>
          <w:p w14:paraId="1C7F9929">
            <w:pPr>
              <w:jc w:val="center"/>
              <w:rPr>
                <w:rFonts w:hint="eastAsia" w:ascii="仿宋" w:hAnsi="仿宋" w:cs="仿宋"/>
                <w:b/>
                <w:bCs/>
              </w:rPr>
            </w:pPr>
            <w:r>
              <w:rPr>
                <w:rFonts w:hint="eastAsia" w:ascii="仿宋" w:hAnsi="仿宋" w:cs="仿宋"/>
                <w:b/>
                <w:bCs/>
              </w:rPr>
              <w:t>课程名称</w:t>
            </w:r>
          </w:p>
        </w:tc>
        <w:tc>
          <w:tcPr>
            <w:tcW w:w="2693" w:type="dxa"/>
            <w:vAlign w:val="center"/>
          </w:tcPr>
          <w:p w14:paraId="6623686C">
            <w:pPr>
              <w:jc w:val="center"/>
              <w:rPr>
                <w:rFonts w:hint="eastAsia" w:ascii="仿宋" w:hAnsi="仿宋" w:cs="仿宋"/>
                <w:b/>
                <w:bCs/>
              </w:rPr>
            </w:pPr>
            <w:r>
              <w:rPr>
                <w:rFonts w:hint="eastAsia" w:ascii="仿宋" w:hAnsi="仿宋" w:cs="仿宋"/>
                <w:b/>
                <w:bCs/>
              </w:rPr>
              <w:t>课程目标</w:t>
            </w:r>
          </w:p>
        </w:tc>
        <w:tc>
          <w:tcPr>
            <w:tcW w:w="3402" w:type="dxa"/>
            <w:vAlign w:val="center"/>
          </w:tcPr>
          <w:p w14:paraId="7769EFB7">
            <w:pPr>
              <w:jc w:val="center"/>
              <w:rPr>
                <w:rFonts w:hint="eastAsia" w:ascii="仿宋" w:hAnsi="仿宋" w:cs="仿宋"/>
                <w:b/>
                <w:bCs/>
              </w:rPr>
            </w:pPr>
            <w:r>
              <w:rPr>
                <w:rFonts w:hint="eastAsia" w:ascii="仿宋" w:hAnsi="仿宋" w:cs="仿宋"/>
                <w:b/>
                <w:bCs/>
              </w:rPr>
              <w:t>主要内容和教学要求</w:t>
            </w:r>
          </w:p>
        </w:tc>
        <w:tc>
          <w:tcPr>
            <w:tcW w:w="690" w:type="dxa"/>
            <w:vAlign w:val="center"/>
          </w:tcPr>
          <w:p w14:paraId="361E42AE">
            <w:pPr>
              <w:jc w:val="center"/>
              <w:rPr>
                <w:rFonts w:hint="eastAsia" w:ascii="仿宋" w:hAnsi="仿宋" w:cs="仿宋"/>
                <w:b/>
                <w:bCs/>
              </w:rPr>
            </w:pPr>
            <w:r>
              <w:rPr>
                <w:rFonts w:hint="eastAsia" w:ascii="仿宋" w:hAnsi="仿宋" w:cs="仿宋"/>
                <w:b/>
                <w:bCs/>
              </w:rPr>
              <w:t>参考课时</w:t>
            </w:r>
          </w:p>
        </w:tc>
      </w:tr>
      <w:tr w14:paraId="341A2C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522D2BC6">
            <w:pPr>
              <w:jc w:val="center"/>
              <w:rPr>
                <w:rFonts w:hint="eastAsia" w:ascii="仿宋" w:hAnsi="仿宋" w:eastAsia="仿宋" w:cs="仿宋"/>
              </w:rPr>
            </w:pPr>
            <w:r>
              <w:rPr>
                <w:rFonts w:hint="eastAsia" w:ascii="仿宋" w:hAnsi="仿宋" w:eastAsia="仿宋" w:cs="仿宋"/>
              </w:rPr>
              <w:t>1</w:t>
            </w:r>
          </w:p>
        </w:tc>
        <w:tc>
          <w:tcPr>
            <w:tcW w:w="1180" w:type="dxa"/>
            <w:vAlign w:val="center"/>
          </w:tcPr>
          <w:p w14:paraId="29F52405">
            <w:pPr>
              <w:jc w:val="center"/>
              <w:rPr>
                <w:rFonts w:hint="eastAsia" w:ascii="仿宋" w:hAnsi="仿宋" w:eastAsia="仿宋" w:cs="仿宋"/>
              </w:rPr>
            </w:pPr>
            <w:r>
              <w:rPr>
                <w:rFonts w:hint="eastAsia" w:ascii="仿宋" w:hAnsi="仿宋" w:eastAsia="仿宋" w:cs="仿宋"/>
              </w:rPr>
              <w:t>思想政治（中国特色社会主义、心理健康与职业生涯、哲学与人生、职业道德与法治）</w:t>
            </w:r>
          </w:p>
        </w:tc>
        <w:tc>
          <w:tcPr>
            <w:tcW w:w="2693" w:type="dxa"/>
            <w:vAlign w:val="center"/>
          </w:tcPr>
          <w:p w14:paraId="3C73AC88">
            <w:pPr>
              <w:ind w:firstLine="422"/>
              <w:rPr>
                <w:rFonts w:hint="eastAsia" w:ascii="仿宋" w:hAnsi="仿宋" w:eastAsia="仿宋" w:cs="仿宋"/>
              </w:rPr>
            </w:pPr>
            <w:r>
              <w:rPr>
                <w:rFonts w:hint="eastAsia" w:ascii="仿宋" w:hAnsi="仿宋" w:eastAsia="仿宋" w:cs="仿宋"/>
              </w:rPr>
              <w:t>本课程是中等职业教育公共基础课程，其任务是帮助学生初步形成正确观察社会、分析问题、选择人生道路的科学人生观，逐步提高参加社会实践的能力，成为具有良好思想道德素质的公民和企业欢迎的从业者。</w:t>
            </w:r>
          </w:p>
        </w:tc>
        <w:tc>
          <w:tcPr>
            <w:tcW w:w="3402" w:type="dxa"/>
            <w:vAlign w:val="center"/>
          </w:tcPr>
          <w:p w14:paraId="3CAEB9A5">
            <w:pPr>
              <w:ind w:firstLine="422"/>
              <w:rPr>
                <w:rFonts w:hint="eastAsia" w:ascii="仿宋" w:hAnsi="仿宋" w:eastAsia="仿宋" w:cs="仿宋"/>
              </w:rPr>
            </w:pPr>
            <w:r>
              <w:rPr>
                <w:rFonts w:hint="eastAsia" w:ascii="仿宋" w:hAnsi="仿宋" w:eastAsia="仿宋" w:cs="仿宋"/>
              </w:rPr>
              <w:t>从学生的思想实际出发，以学生的思想、道德、态度和情感发展为线索，围绕学生德育需求，生动具体地对学生进行公民基本道德、心理品质、</w:t>
            </w:r>
            <w:r>
              <w:rPr>
                <w:rFonts w:hint="eastAsia" w:ascii="仿宋" w:hAnsi="仿宋" w:cs="仿宋"/>
                <w:lang w:eastAsia="zh-CN"/>
              </w:rPr>
              <w:t>法治意识</w:t>
            </w:r>
            <w:r>
              <w:rPr>
                <w:rFonts w:hint="eastAsia" w:ascii="仿宋" w:hAnsi="仿宋" w:eastAsia="仿宋" w:cs="仿宋"/>
              </w:rPr>
              <w:t>教育，进行社会经济、政治常识的教育和职业道德教育。</w:t>
            </w:r>
          </w:p>
        </w:tc>
        <w:tc>
          <w:tcPr>
            <w:tcW w:w="690" w:type="dxa"/>
            <w:vAlign w:val="center"/>
          </w:tcPr>
          <w:p w14:paraId="1614B96C">
            <w:pPr>
              <w:jc w:val="center"/>
              <w:rPr>
                <w:rFonts w:hint="eastAsia" w:ascii="仿宋" w:hAnsi="仿宋" w:eastAsia="仿宋" w:cs="仿宋"/>
              </w:rPr>
            </w:pPr>
            <w:r>
              <w:rPr>
                <w:rFonts w:hint="eastAsia" w:ascii="仿宋" w:hAnsi="仿宋" w:eastAsia="仿宋" w:cs="仿宋"/>
              </w:rPr>
              <w:t>144</w:t>
            </w:r>
          </w:p>
        </w:tc>
      </w:tr>
      <w:tr w14:paraId="675EF4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6B370E51">
            <w:pPr>
              <w:jc w:val="center"/>
              <w:rPr>
                <w:rFonts w:hint="eastAsia" w:ascii="仿宋" w:hAnsi="仿宋" w:eastAsia="仿宋" w:cs="仿宋"/>
              </w:rPr>
            </w:pPr>
            <w:r>
              <w:rPr>
                <w:rFonts w:hint="eastAsia" w:ascii="仿宋" w:hAnsi="仿宋" w:eastAsia="仿宋" w:cs="仿宋"/>
              </w:rPr>
              <w:t>2</w:t>
            </w:r>
          </w:p>
        </w:tc>
        <w:tc>
          <w:tcPr>
            <w:tcW w:w="1180" w:type="dxa"/>
            <w:vAlign w:val="center"/>
          </w:tcPr>
          <w:p w14:paraId="3A2D2DF1">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s="仿宋_GB2312"/>
                <w:color w:val="auto"/>
              </w:rPr>
              <w:t>语文</w:t>
            </w:r>
          </w:p>
        </w:tc>
        <w:tc>
          <w:tcPr>
            <w:tcW w:w="2693" w:type="dxa"/>
            <w:vAlign w:val="center"/>
          </w:tcPr>
          <w:p w14:paraId="72483B68">
            <w:pPr>
              <w:keepNext w:val="0"/>
              <w:keepLines w:val="0"/>
              <w:suppressLineNumbers w:val="0"/>
              <w:shd w:val="clear" w:color="auto" w:fill="FFFFFF"/>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本课程是中等职业教育公共基础课程，其任务是提高语文的应用能力，为综合职业能力的形成以及继续学习奠定基础。</w:t>
            </w:r>
          </w:p>
        </w:tc>
        <w:tc>
          <w:tcPr>
            <w:tcW w:w="3402" w:type="dxa"/>
            <w:vAlign w:val="center"/>
          </w:tcPr>
          <w:p w14:paraId="581C0236">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语文课程是本专业学生必修的一门公共基础课程。在初中语文的基础上，进一步加强现代文和文言文阅读训练，提高学生阅读现代文和浅易文言文的能力；加强文学作品阅读教学，培养学生欣赏文学作品能力；加强写作和口语交际训练，提高学生应用文写作能力和日常口语交际水平。通过课内外的教学活动，使学生进一步巩固和扩展必需的语文基础知识，养成自学和运用语文的良好习惯，接受优秀文化熏陶，形成高尚的审美情趣。</w:t>
            </w:r>
          </w:p>
        </w:tc>
        <w:tc>
          <w:tcPr>
            <w:tcW w:w="690" w:type="dxa"/>
            <w:vAlign w:val="center"/>
          </w:tcPr>
          <w:p w14:paraId="458DAE27">
            <w:pPr>
              <w:jc w:val="center"/>
              <w:rPr>
                <w:rFonts w:hint="default" w:ascii="仿宋" w:hAnsi="仿宋" w:eastAsia="仿宋" w:cs="仿宋"/>
                <w:lang w:val="en-US" w:eastAsia="zh-CN"/>
              </w:rPr>
            </w:pPr>
            <w:r>
              <w:rPr>
                <w:rFonts w:hint="eastAsia" w:ascii="仿宋" w:hAnsi="仿宋" w:cs="仿宋"/>
                <w:lang w:val="en-US" w:eastAsia="zh-CN"/>
              </w:rPr>
              <w:t>198</w:t>
            </w:r>
          </w:p>
        </w:tc>
      </w:tr>
      <w:tr w14:paraId="4C3269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0D770CD">
            <w:pPr>
              <w:jc w:val="center"/>
              <w:rPr>
                <w:rFonts w:hint="eastAsia" w:ascii="仿宋" w:hAnsi="仿宋" w:eastAsia="仿宋" w:cs="仿宋"/>
                <w:lang w:eastAsia="zh-CN"/>
              </w:rPr>
            </w:pPr>
            <w:r>
              <w:rPr>
                <w:rFonts w:hint="eastAsia" w:ascii="仿宋" w:hAnsi="仿宋" w:eastAsia="仿宋" w:cs="仿宋"/>
                <w:lang w:val="en-US" w:eastAsia="zh-CN"/>
              </w:rPr>
              <w:t>3</w:t>
            </w:r>
          </w:p>
        </w:tc>
        <w:tc>
          <w:tcPr>
            <w:tcW w:w="1180" w:type="dxa"/>
            <w:vAlign w:val="center"/>
          </w:tcPr>
          <w:p w14:paraId="240F4430">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s="仿宋_GB2312"/>
                <w:color w:val="auto"/>
              </w:rPr>
              <w:t>数学</w:t>
            </w:r>
          </w:p>
        </w:tc>
        <w:tc>
          <w:tcPr>
            <w:tcW w:w="2693" w:type="dxa"/>
            <w:vAlign w:val="center"/>
          </w:tcPr>
          <w:p w14:paraId="78B7A580">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本课程是中等职业教育公共基础课程，其任务是培养学生的观察能力、想象能力、分析与解决问题能力和数学思维能力；提高学生的数学素养，培养学生的基本运算、基本计算工具使用、数形结合、逻辑思维和简单实际应用等能力，为学习专业课打下基础。</w:t>
            </w:r>
          </w:p>
        </w:tc>
        <w:tc>
          <w:tcPr>
            <w:tcW w:w="3402" w:type="dxa"/>
            <w:vAlign w:val="center"/>
          </w:tcPr>
          <w:p w14:paraId="385504F4">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数学课程是本专业学生必修的一门公共基础课程。本课程主要讲授代数、三角、平面解析几何、立体几何的基本内容，使学生掌握必要的数学基础，培养学生的计算技能、计算工具使用技能和数据处理技能。</w:t>
            </w:r>
          </w:p>
        </w:tc>
        <w:tc>
          <w:tcPr>
            <w:tcW w:w="690" w:type="dxa"/>
            <w:vAlign w:val="center"/>
          </w:tcPr>
          <w:p w14:paraId="30ABDC62">
            <w:pPr>
              <w:jc w:val="center"/>
              <w:rPr>
                <w:rFonts w:hint="eastAsia" w:ascii="仿宋" w:hAnsi="仿宋" w:eastAsia="仿宋" w:cs="仿宋"/>
              </w:rPr>
            </w:pPr>
            <w:r>
              <w:rPr>
                <w:rFonts w:hint="eastAsia" w:ascii="仿宋" w:hAnsi="仿宋" w:eastAsia="仿宋" w:cs="仿宋"/>
              </w:rPr>
              <w:t>144</w:t>
            </w:r>
          </w:p>
        </w:tc>
      </w:tr>
      <w:tr w14:paraId="1C7A78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5187582">
            <w:pPr>
              <w:jc w:val="center"/>
              <w:rPr>
                <w:rFonts w:hint="eastAsia" w:ascii="仿宋" w:hAnsi="仿宋" w:eastAsia="仿宋" w:cs="仿宋"/>
                <w:lang w:eastAsia="zh-CN"/>
              </w:rPr>
            </w:pPr>
            <w:r>
              <w:rPr>
                <w:rFonts w:hint="eastAsia" w:ascii="仿宋" w:hAnsi="仿宋" w:eastAsia="仿宋" w:cs="仿宋"/>
                <w:lang w:val="en-US" w:eastAsia="zh-CN"/>
              </w:rPr>
              <w:t>4</w:t>
            </w:r>
          </w:p>
        </w:tc>
        <w:tc>
          <w:tcPr>
            <w:tcW w:w="1180" w:type="dxa"/>
            <w:vAlign w:val="center"/>
          </w:tcPr>
          <w:p w14:paraId="5660E653">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s="仿宋_GB2312"/>
                <w:color w:val="auto"/>
              </w:rPr>
              <w:t>英语</w:t>
            </w:r>
          </w:p>
        </w:tc>
        <w:tc>
          <w:tcPr>
            <w:tcW w:w="2693" w:type="dxa"/>
            <w:vAlign w:val="center"/>
          </w:tcPr>
          <w:p w14:paraId="5E70DFC8">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本课程是中等职业教育公共基础课程，其任务是了解、认识中西方文化差异，培养正确的价值观，为职业生涯、继续学习和终身发展奠定基础。</w:t>
            </w:r>
          </w:p>
        </w:tc>
        <w:tc>
          <w:tcPr>
            <w:tcW w:w="3402" w:type="dxa"/>
            <w:vAlign w:val="center"/>
          </w:tcPr>
          <w:p w14:paraId="2B45EF7F">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本课程通过基本词汇和基础语法的教学，培养学生英语听说读写等语言技能，初步形成英语的实际应用能力；能听懂简单对话和短文，能围绕日常话题进行初步交际，提高学生自主学习的能力。</w:t>
            </w:r>
          </w:p>
        </w:tc>
        <w:tc>
          <w:tcPr>
            <w:tcW w:w="690" w:type="dxa"/>
            <w:vAlign w:val="center"/>
          </w:tcPr>
          <w:p w14:paraId="3501ADEF">
            <w:pPr>
              <w:jc w:val="center"/>
              <w:rPr>
                <w:rFonts w:hint="eastAsia" w:ascii="仿宋" w:hAnsi="仿宋" w:eastAsia="仿宋" w:cs="仿宋"/>
              </w:rPr>
            </w:pPr>
            <w:r>
              <w:rPr>
                <w:rFonts w:hint="eastAsia" w:ascii="仿宋" w:hAnsi="仿宋" w:eastAsia="仿宋" w:cs="仿宋"/>
              </w:rPr>
              <w:t>144</w:t>
            </w:r>
          </w:p>
        </w:tc>
      </w:tr>
      <w:tr w14:paraId="312BAD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21735571">
            <w:pPr>
              <w:jc w:val="center"/>
              <w:rPr>
                <w:rFonts w:hint="eastAsia" w:ascii="仿宋" w:hAnsi="仿宋" w:eastAsia="仿宋" w:cs="仿宋"/>
                <w:lang w:eastAsia="zh-CN"/>
              </w:rPr>
            </w:pPr>
            <w:r>
              <w:rPr>
                <w:rFonts w:hint="eastAsia" w:ascii="仿宋" w:hAnsi="仿宋" w:eastAsia="仿宋" w:cs="仿宋"/>
                <w:lang w:val="en-US" w:eastAsia="zh-CN"/>
              </w:rPr>
              <w:t>5</w:t>
            </w:r>
          </w:p>
        </w:tc>
        <w:tc>
          <w:tcPr>
            <w:tcW w:w="1180" w:type="dxa"/>
            <w:vAlign w:val="center"/>
          </w:tcPr>
          <w:p w14:paraId="60A1A16C">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s="仿宋_GB2312"/>
                <w:color w:val="auto"/>
              </w:rPr>
              <w:t>信息技术</w:t>
            </w:r>
          </w:p>
        </w:tc>
        <w:tc>
          <w:tcPr>
            <w:tcW w:w="2693" w:type="dxa"/>
            <w:vAlign w:val="center"/>
          </w:tcPr>
          <w:p w14:paraId="33BA901D">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本课程是中等职业教育公共基础课程，其任务是能根据职业需求运用计算机获取信息、处理信息、分析信息、发布信息，逐渐养成独立思考、主动探究的学习习惯，提升学生的信息运用能力。</w:t>
            </w:r>
          </w:p>
        </w:tc>
        <w:tc>
          <w:tcPr>
            <w:tcW w:w="3402" w:type="dxa"/>
            <w:vAlign w:val="center"/>
          </w:tcPr>
          <w:p w14:paraId="1737873F">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信息技术是本专业学生必修的一门公共基础课程，主要内容是学习信息技术知识，提高学生计算机基本操作、办公应用、网络应用、多媒体技术应用等方面技能；培养学生应用计算机解决工作与生活中实际问题的能力。</w:t>
            </w:r>
          </w:p>
        </w:tc>
        <w:tc>
          <w:tcPr>
            <w:tcW w:w="690" w:type="dxa"/>
            <w:vAlign w:val="center"/>
          </w:tcPr>
          <w:p w14:paraId="484C4624">
            <w:pPr>
              <w:jc w:val="center"/>
              <w:rPr>
                <w:rFonts w:hint="eastAsia" w:ascii="仿宋" w:hAnsi="仿宋" w:eastAsia="仿宋" w:cs="仿宋"/>
              </w:rPr>
            </w:pPr>
            <w:r>
              <w:rPr>
                <w:rFonts w:hint="eastAsia" w:ascii="仿宋" w:hAnsi="仿宋" w:eastAsia="仿宋" w:cs="仿宋"/>
              </w:rPr>
              <w:t>108</w:t>
            </w:r>
          </w:p>
        </w:tc>
      </w:tr>
      <w:tr w14:paraId="00F0DB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739E24A7">
            <w:pPr>
              <w:jc w:val="center"/>
              <w:rPr>
                <w:rFonts w:hint="eastAsia" w:ascii="仿宋" w:hAnsi="仿宋" w:eastAsia="仿宋" w:cs="仿宋"/>
                <w:lang w:eastAsia="zh-CN"/>
              </w:rPr>
            </w:pPr>
            <w:r>
              <w:rPr>
                <w:rFonts w:hint="eastAsia" w:ascii="仿宋" w:hAnsi="仿宋" w:eastAsia="仿宋" w:cs="仿宋"/>
                <w:lang w:val="en-US" w:eastAsia="zh-CN"/>
              </w:rPr>
              <w:t>6</w:t>
            </w:r>
          </w:p>
        </w:tc>
        <w:tc>
          <w:tcPr>
            <w:tcW w:w="1180" w:type="dxa"/>
            <w:vAlign w:val="center"/>
          </w:tcPr>
          <w:p w14:paraId="14F10E0F">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s="仿宋_GB2312"/>
                <w:color w:val="auto"/>
              </w:rPr>
              <w:t>体育与健康</w:t>
            </w:r>
          </w:p>
        </w:tc>
        <w:tc>
          <w:tcPr>
            <w:tcW w:w="2693" w:type="dxa"/>
            <w:vAlign w:val="center"/>
          </w:tcPr>
          <w:p w14:paraId="7EB524CB">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本课程是中等职业教育公共基础课程，其任务是培养学生的健康人格、增强体能素质、提高综合职业能力，养成终身从事体育锻炼的意识、能力与习惯，提高生活质量，为全面促进学生身体健康、心理健康和社会适应能力服务。</w:t>
            </w:r>
          </w:p>
        </w:tc>
        <w:tc>
          <w:tcPr>
            <w:tcW w:w="3402" w:type="dxa"/>
            <w:vAlign w:val="center"/>
          </w:tcPr>
          <w:p w14:paraId="06518DAA">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体育与健康课程是本专业学生必修的一门公共基础课程。本课程主要进行体育基本知识的教学、体育技能和方法基本技能的训练以及健康教育专题讲座，使学生掌握体育运动的基本技能和</w:t>
            </w:r>
            <w:r>
              <w:rPr>
                <w:rFonts w:hint="eastAsia" w:ascii="仿宋" w:hAnsi="仿宋" w:cs="仿宋"/>
                <w:color w:val="auto"/>
                <w:lang w:eastAsia="zh-CN"/>
              </w:rPr>
              <w:t>良好</w:t>
            </w:r>
            <w:r>
              <w:rPr>
                <w:rFonts w:hint="eastAsia" w:ascii="仿宋" w:hAnsi="仿宋" w:eastAsia="仿宋" w:cs="仿宋"/>
                <w:color w:val="auto"/>
              </w:rPr>
              <w:t>锻炼身体的方法</w:t>
            </w:r>
            <w:r>
              <w:rPr>
                <w:rFonts w:hint="eastAsia" w:ascii="仿宋" w:hAnsi="仿宋" w:eastAsia="仿宋" w:cs="仿宋"/>
                <w:color w:val="auto"/>
                <w:lang w:eastAsia="zh-CN"/>
              </w:rPr>
              <w:t>。</w:t>
            </w:r>
          </w:p>
        </w:tc>
        <w:tc>
          <w:tcPr>
            <w:tcW w:w="690" w:type="dxa"/>
            <w:vAlign w:val="center"/>
          </w:tcPr>
          <w:p w14:paraId="01B46770">
            <w:pPr>
              <w:jc w:val="center"/>
              <w:rPr>
                <w:rFonts w:hint="eastAsia" w:ascii="仿宋" w:hAnsi="仿宋" w:eastAsia="仿宋" w:cs="仿宋"/>
              </w:rPr>
            </w:pPr>
            <w:r>
              <w:rPr>
                <w:rFonts w:hint="eastAsia" w:ascii="仿宋" w:hAnsi="仿宋" w:eastAsia="仿宋" w:cs="仿宋"/>
              </w:rPr>
              <w:t>144</w:t>
            </w:r>
          </w:p>
        </w:tc>
      </w:tr>
      <w:tr w14:paraId="63DBB5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331DBC3D">
            <w:pPr>
              <w:jc w:val="center"/>
              <w:rPr>
                <w:rFonts w:hint="eastAsia" w:ascii="仿宋" w:hAnsi="仿宋" w:eastAsia="仿宋" w:cs="仿宋"/>
                <w:lang w:eastAsia="zh-CN"/>
              </w:rPr>
            </w:pPr>
            <w:r>
              <w:rPr>
                <w:rFonts w:hint="eastAsia" w:ascii="仿宋" w:hAnsi="仿宋" w:eastAsia="仿宋" w:cs="仿宋"/>
                <w:lang w:val="en-US" w:eastAsia="zh-CN"/>
              </w:rPr>
              <w:t>7</w:t>
            </w:r>
          </w:p>
        </w:tc>
        <w:tc>
          <w:tcPr>
            <w:tcW w:w="1180" w:type="dxa"/>
            <w:vAlign w:val="center"/>
          </w:tcPr>
          <w:p w14:paraId="16CB3504">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s="仿宋_GB2312"/>
                <w:color w:val="auto"/>
              </w:rPr>
              <w:t>历史</w:t>
            </w:r>
          </w:p>
        </w:tc>
        <w:tc>
          <w:tcPr>
            <w:tcW w:w="2693" w:type="dxa"/>
            <w:vAlign w:val="center"/>
          </w:tcPr>
          <w:p w14:paraId="0CBD9E61">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本课程是中等职业教育公共基础课程，其任务是培育社会主义核心价值观，进一步弘扬以爱国主义为核心的民族精神和以改革创新为核心的时代精神；树立正确的历史观、人生观和价值观。</w:t>
            </w:r>
          </w:p>
        </w:tc>
        <w:tc>
          <w:tcPr>
            <w:tcW w:w="3402" w:type="dxa"/>
            <w:vAlign w:val="center"/>
          </w:tcPr>
          <w:p w14:paraId="6171A8BE">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在九年义务教育的基础上，促进中等职业学校学生进一步了解人类社会发展的基本脉络和优秀文化传统；从历史的角度了解和思考人与人、人与社会、人与自然的关系，增强历史使命感和社会责任感</w:t>
            </w:r>
            <w:r>
              <w:rPr>
                <w:rFonts w:hint="eastAsia" w:ascii="仿宋" w:hAnsi="仿宋" w:eastAsia="仿宋" w:cs="仿宋"/>
                <w:color w:val="auto"/>
                <w:lang w:eastAsia="zh-CN"/>
              </w:rPr>
              <w:t>。</w:t>
            </w:r>
          </w:p>
        </w:tc>
        <w:tc>
          <w:tcPr>
            <w:tcW w:w="690" w:type="dxa"/>
            <w:vAlign w:val="center"/>
          </w:tcPr>
          <w:p w14:paraId="60637DBD">
            <w:pPr>
              <w:jc w:val="center"/>
              <w:rPr>
                <w:rFonts w:hint="eastAsia" w:ascii="仿宋" w:hAnsi="仿宋" w:eastAsia="仿宋" w:cs="仿宋"/>
              </w:rPr>
            </w:pPr>
            <w:r>
              <w:rPr>
                <w:rFonts w:hint="eastAsia" w:ascii="仿宋" w:hAnsi="仿宋" w:eastAsia="仿宋" w:cs="仿宋"/>
              </w:rPr>
              <w:t>72</w:t>
            </w:r>
          </w:p>
        </w:tc>
      </w:tr>
      <w:tr w14:paraId="392C24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7EDA096E">
            <w:pPr>
              <w:jc w:val="center"/>
              <w:rPr>
                <w:rFonts w:hint="eastAsia" w:ascii="仿宋" w:hAnsi="仿宋" w:eastAsia="仿宋" w:cs="仿宋"/>
                <w:lang w:eastAsia="zh-CN"/>
              </w:rPr>
            </w:pPr>
            <w:r>
              <w:rPr>
                <w:rFonts w:hint="eastAsia" w:ascii="仿宋" w:hAnsi="仿宋" w:eastAsia="仿宋" w:cs="仿宋"/>
                <w:lang w:val="en-US" w:eastAsia="zh-CN"/>
              </w:rPr>
              <w:t>8</w:t>
            </w:r>
          </w:p>
        </w:tc>
        <w:tc>
          <w:tcPr>
            <w:tcW w:w="1180" w:type="dxa"/>
            <w:vAlign w:val="center"/>
          </w:tcPr>
          <w:p w14:paraId="0DA8B541">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s="仿宋_GB2312"/>
                <w:color w:val="auto"/>
              </w:rPr>
              <w:t>习近平新时代中国特色社会主义思想学生读本</w:t>
            </w:r>
          </w:p>
        </w:tc>
        <w:tc>
          <w:tcPr>
            <w:tcW w:w="2693" w:type="dxa"/>
            <w:vAlign w:val="center"/>
          </w:tcPr>
          <w:p w14:paraId="1C3E2E7F">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本课程是中等职业教育公共基础课程，以习近平新时代中国特色社会主义思想为指导，阐释中国特色社会主义的开创与发展，明确中国特色社会主义进入新时代的历史方位，</w:t>
            </w:r>
            <w:r>
              <w:rPr>
                <w:rFonts w:hint="default" w:ascii="仿宋" w:hAnsi="仿宋" w:eastAsia="仿宋" w:cs="仿宋"/>
                <w:color w:val="auto"/>
              </w:rPr>
              <w:t xml:space="preserve"> </w:t>
            </w:r>
            <w:r>
              <w:rPr>
                <w:rFonts w:hint="eastAsia" w:ascii="仿宋" w:hAnsi="仿宋" w:eastAsia="仿宋" w:cs="仿宋"/>
                <w:color w:val="auto"/>
              </w:rPr>
              <w:t>阐明中国特色社会主义建设</w:t>
            </w:r>
            <w:r>
              <w:rPr>
                <w:rFonts w:hint="eastAsia" w:ascii="仿宋" w:hAnsi="仿宋" w:eastAsia="仿宋" w:cs="仿宋"/>
                <w:color w:val="auto"/>
                <w:lang w:eastAsia="zh-CN"/>
              </w:rPr>
              <w:t>“五位一体”总体布局</w:t>
            </w:r>
            <w:r>
              <w:rPr>
                <w:rFonts w:hint="eastAsia" w:ascii="仿宋" w:hAnsi="仿宋" w:eastAsia="仿宋" w:cs="仿宋"/>
                <w:color w:val="auto"/>
              </w:rPr>
              <w:t>的基本内容。</w:t>
            </w:r>
          </w:p>
        </w:tc>
        <w:tc>
          <w:tcPr>
            <w:tcW w:w="3402" w:type="dxa"/>
            <w:vAlign w:val="center"/>
          </w:tcPr>
          <w:p w14:paraId="188A743D">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引导学生树立对马克思主义的信仰、对中国特色社会主义的信念、对</w:t>
            </w:r>
            <w:r>
              <w:rPr>
                <w:rFonts w:hint="eastAsia" w:ascii="仿宋" w:hAnsi="仿宋" w:eastAsia="仿宋" w:cs="仿宋"/>
                <w:color w:val="auto"/>
                <w:lang w:eastAsia="zh-CN"/>
              </w:rPr>
              <w:t>中华民族伟大复兴中国梦</w:t>
            </w:r>
            <w:r>
              <w:rPr>
                <w:rFonts w:hint="eastAsia" w:ascii="仿宋" w:hAnsi="仿宋" w:eastAsia="仿宋" w:cs="仿宋"/>
                <w:color w:val="auto"/>
              </w:rPr>
              <w:t>的信心。</w:t>
            </w:r>
          </w:p>
        </w:tc>
        <w:tc>
          <w:tcPr>
            <w:tcW w:w="690" w:type="dxa"/>
            <w:vAlign w:val="center"/>
          </w:tcPr>
          <w:p w14:paraId="129A012F">
            <w:pPr>
              <w:jc w:val="center"/>
              <w:rPr>
                <w:rFonts w:hint="eastAsia" w:ascii="仿宋" w:hAnsi="仿宋" w:eastAsia="仿宋" w:cs="仿宋"/>
              </w:rPr>
            </w:pPr>
            <w:r>
              <w:rPr>
                <w:rFonts w:hint="eastAsia" w:ascii="仿宋" w:hAnsi="仿宋" w:eastAsia="仿宋" w:cs="仿宋"/>
              </w:rPr>
              <w:t>18</w:t>
            </w:r>
          </w:p>
        </w:tc>
      </w:tr>
      <w:tr w14:paraId="792025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6D7A12C3">
            <w:pPr>
              <w:jc w:val="center"/>
              <w:rPr>
                <w:rFonts w:hint="eastAsia" w:ascii="仿宋" w:hAnsi="仿宋" w:eastAsia="仿宋" w:cs="仿宋"/>
                <w:lang w:val="en-US" w:eastAsia="zh-CN"/>
              </w:rPr>
            </w:pPr>
            <w:r>
              <w:rPr>
                <w:rFonts w:hint="eastAsia" w:ascii="仿宋" w:hAnsi="仿宋" w:eastAsia="仿宋" w:cs="仿宋"/>
                <w:lang w:val="en-US" w:eastAsia="zh-CN"/>
              </w:rPr>
              <w:t>9</w:t>
            </w:r>
          </w:p>
        </w:tc>
        <w:tc>
          <w:tcPr>
            <w:tcW w:w="1180" w:type="dxa"/>
            <w:vAlign w:val="center"/>
          </w:tcPr>
          <w:p w14:paraId="7F2EACC9">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s="仿宋_GB2312"/>
                <w:color w:val="auto"/>
              </w:rPr>
              <w:t>艺术</w:t>
            </w:r>
          </w:p>
        </w:tc>
        <w:tc>
          <w:tcPr>
            <w:tcW w:w="2693" w:type="dxa"/>
            <w:vAlign w:val="center"/>
          </w:tcPr>
          <w:p w14:paraId="3CA7953A">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本课程是中等职业教育公共基础课程，其任务是坚持落实立德树人根本任务，使学生通过艺术 鉴赏与实践等活动，发展艺术感知、审美判断、创意表达和文化理解等艺术核心素养。</w:t>
            </w:r>
          </w:p>
        </w:tc>
        <w:tc>
          <w:tcPr>
            <w:tcW w:w="3402" w:type="dxa"/>
            <w:vAlign w:val="center"/>
          </w:tcPr>
          <w:p w14:paraId="0414B5CE">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中等职业学校的艺术课程是一门必修的公共基础课程，旨在通过艺术欣赏和艺术实践等活动，培养学生的艺术感知能力，审美鉴赏能力、艺术表现能力和艺术创造能力，引导学生形成正确的世界观、人生观和价值观。</w:t>
            </w:r>
          </w:p>
        </w:tc>
        <w:tc>
          <w:tcPr>
            <w:tcW w:w="690" w:type="dxa"/>
            <w:vAlign w:val="center"/>
          </w:tcPr>
          <w:p w14:paraId="298F4A3F">
            <w:pPr>
              <w:jc w:val="center"/>
              <w:rPr>
                <w:rFonts w:hint="eastAsia" w:ascii="仿宋" w:hAnsi="仿宋" w:eastAsia="仿宋" w:cs="仿宋"/>
              </w:rPr>
            </w:pPr>
            <w:r>
              <w:rPr>
                <w:rFonts w:hint="eastAsia" w:ascii="仿宋" w:hAnsi="仿宋" w:eastAsia="仿宋" w:cs="仿宋"/>
              </w:rPr>
              <w:t>36</w:t>
            </w:r>
          </w:p>
        </w:tc>
      </w:tr>
      <w:tr w14:paraId="05FF03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shd w:val="clear" w:color="auto" w:fill="auto"/>
            <w:vAlign w:val="center"/>
          </w:tcPr>
          <w:p w14:paraId="5104E769">
            <w:pPr>
              <w:keepNext w:val="0"/>
              <w:keepLines w:val="0"/>
              <w:suppressLineNumbers w:val="0"/>
              <w:autoSpaceDN w:val="0"/>
              <w:spacing w:before="0" w:beforeAutospacing="0" w:after="0" w:afterAutospacing="0"/>
              <w:ind w:left="0" w:leftChars="0" w:right="0" w:rightChars="0"/>
              <w:jc w:val="center"/>
              <w:rPr>
                <w:rFonts w:hint="eastAsia"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1</w:t>
            </w:r>
            <w:r>
              <w:rPr>
                <w:rFonts w:hint="eastAsia" w:ascii="仿宋" w:hAnsi="仿宋" w:cs="仿宋"/>
                <w:spacing w:val="-2"/>
                <w:kern w:val="0"/>
                <w:szCs w:val="22"/>
                <w:lang w:val="en-US" w:eastAsia="zh-CN" w:bidi="ar"/>
              </w:rPr>
              <w:t>0</w:t>
            </w:r>
          </w:p>
        </w:tc>
        <w:tc>
          <w:tcPr>
            <w:tcW w:w="1180" w:type="dxa"/>
            <w:shd w:val="clear" w:color="auto" w:fill="auto"/>
            <w:vAlign w:val="center"/>
          </w:tcPr>
          <w:p w14:paraId="4C3B1C3C">
            <w:pPr>
              <w:keepNext w:val="0"/>
              <w:keepLines w:val="0"/>
              <w:suppressLineNumbers w:val="0"/>
              <w:autoSpaceDN w:val="0"/>
              <w:spacing w:before="0" w:beforeAutospacing="0" w:after="0" w:afterAutospacing="0" w:line="360" w:lineRule="exact"/>
              <w:ind w:left="0" w:leftChars="0" w:right="0" w:rightChars="0"/>
              <w:jc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人工智能</w:t>
            </w:r>
          </w:p>
        </w:tc>
        <w:tc>
          <w:tcPr>
            <w:tcW w:w="2693" w:type="dxa"/>
            <w:shd w:val="clear" w:color="auto" w:fill="auto"/>
            <w:vAlign w:val="center"/>
          </w:tcPr>
          <w:p w14:paraId="68C98FF1">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0"/>
                <w:sz w:val="21"/>
                <w:szCs w:val="21"/>
                <w:lang w:val="en-US" w:eastAsia="zh-CN" w:bidi="ar"/>
              </w:rPr>
            </w:pPr>
            <w:r>
              <w:rPr>
                <w:rFonts w:hint="eastAsia" w:ascii="仿宋" w:hAnsi="仿宋" w:eastAsia="仿宋"/>
                <w:color w:val="auto"/>
              </w:rPr>
              <w:t>本课程是中等职业教育</w:t>
            </w:r>
            <w:r>
              <w:rPr>
                <w:rFonts w:hint="eastAsia" w:ascii="仿宋" w:hAnsi="仿宋" w:eastAsia="仿宋" w:cs="仿宋"/>
                <w:color w:val="auto"/>
              </w:rPr>
              <w:t>公共基础课程</w:t>
            </w:r>
            <w:r>
              <w:rPr>
                <w:rFonts w:hint="eastAsia" w:ascii="仿宋" w:hAnsi="仿宋" w:eastAsia="仿宋" w:cs="仿宋"/>
                <w:color w:val="auto"/>
                <w:lang w:eastAsia="zh-CN"/>
              </w:rPr>
              <w:t>，</w:t>
            </w:r>
            <w:r>
              <w:rPr>
                <w:rFonts w:hint="eastAsia" w:ascii="仿宋" w:hAnsi="仿宋" w:eastAsia="仿宋" w:cs="仿宋"/>
                <w:color w:val="auto"/>
                <w:lang w:val="en-US" w:eastAsia="zh-CN"/>
              </w:rPr>
              <w:t>以立德树人为根本任务，培育学生人工智能素养的核心维度，引导学生形成科学理性的人工智能意识，认识智能技术价值与影响，提升学生学习动机，发展学生系统性的人智协同思维，掌握人工智能基本原理、技术及工具，提升学生面向真实问题解决的智能技术应用与创新能力，了解问题解决的一般过程与方法，学会设计开发人工智能应用，筑牢学生人工智能伦理，强化学生数据安全、隐私保护意识与科技向善的价值观，成为负责任的技术使用者与创新者。</w:t>
            </w:r>
          </w:p>
        </w:tc>
        <w:tc>
          <w:tcPr>
            <w:tcW w:w="3402" w:type="dxa"/>
            <w:shd w:val="clear" w:color="auto" w:fill="auto"/>
            <w:vAlign w:val="center"/>
          </w:tcPr>
          <w:p w14:paraId="162FDEC1">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本课程主要内容包括</w:t>
            </w:r>
            <w:r>
              <w:rPr>
                <w:rFonts w:hint="eastAsia" w:ascii="仿宋" w:hAnsi="仿宋" w:eastAsia="仿宋" w:cs="仿宋"/>
                <w:color w:val="auto"/>
                <w:kern w:val="0"/>
                <w:lang w:val="en-US" w:eastAsia="zh-CN" w:bidi="ar"/>
              </w:rPr>
              <w:t>职业场景下的技术应用与创新实践，了解人工智能在自身职业领域的应用场景，具备主动运用AI工具解决专业问题的意识，结合专业场景开展问题建模、数据处理与人智协同实操，运用智能工具解决复杂问题，能参与专业相关的AI创新项目开发。内容由人工智能与生活、人工智能原理与技术、人工智能实践与创新、人工智能伦理与安全四大模块，与福州本地资源、文化和发展需求结合。能结合所学专业对应的岗位场景，阐述人工智能的基本概念与核心特征，结合岗位实际，辩证分析人工智能、传统计算机工作方法的差异，掌握岗位常用AI算法的使用场景与应用边界，能通过岗位场景化对比实验，体验不同数据、参数、工具处理同类岗位任务时在效率、效果上的差异，能主动探索与所学专业适配的生成式人工智能平台、行业AI工具与教学资源，能结合职业场景的具体案例，以负责人的职业态度提出岗位场景的风险应对策略，能认识人工智能自主可控技术对国家数字安全、数字中国建设的战略意义，树立“智能向善”的职业价值观与科技报国的理想信念。</w:t>
            </w:r>
          </w:p>
        </w:tc>
        <w:tc>
          <w:tcPr>
            <w:tcW w:w="690" w:type="dxa"/>
            <w:shd w:val="clear" w:color="auto" w:fill="auto"/>
            <w:vAlign w:val="center"/>
          </w:tcPr>
          <w:p w14:paraId="4D3B368A">
            <w:pPr>
              <w:keepNext w:val="0"/>
              <w:keepLines w:val="0"/>
              <w:suppressLineNumbers w:val="0"/>
              <w:autoSpaceDE w:val="0"/>
              <w:autoSpaceDN w:val="0"/>
              <w:spacing w:before="0" w:beforeAutospacing="0" w:after="0" w:afterAutospacing="0" w:line="360" w:lineRule="exact"/>
              <w:ind w:left="0" w:leftChars="0" w:right="0" w:rightChars="0"/>
              <w:jc w:val="center"/>
              <w:textAlignment w:val="center"/>
              <w:rPr>
                <w:rFonts w:hint="eastAsia"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36</w:t>
            </w:r>
          </w:p>
        </w:tc>
      </w:tr>
      <w:bookmarkEnd w:id="2"/>
    </w:tbl>
    <w:p w14:paraId="7AEE73A0">
      <w:pPr>
        <w:ind w:firstLine="482" w:firstLineChars="200"/>
        <w:rPr>
          <w:rFonts w:hint="eastAsia" w:ascii="仿宋" w:hAnsi="仿宋"/>
          <w:b/>
          <w:bCs/>
          <w:sz w:val="24"/>
          <w:szCs w:val="24"/>
        </w:rPr>
      </w:pPr>
      <w:r>
        <w:rPr>
          <w:rFonts w:hint="eastAsia" w:ascii="仿宋" w:hAnsi="仿宋"/>
          <w:b/>
          <w:bCs/>
          <w:sz w:val="24"/>
          <w:szCs w:val="24"/>
        </w:rPr>
        <w:t>2.限定选修课程</w:t>
      </w:r>
    </w:p>
    <w:p w14:paraId="28D6B75D">
      <w:pPr>
        <w:ind w:firstLine="482"/>
        <w:rPr>
          <w:rFonts w:hint="eastAsia" w:ascii="仿宋" w:hAnsi="仿宋" w:cs="仿宋"/>
          <w:sz w:val="24"/>
          <w:szCs w:val="24"/>
        </w:rPr>
      </w:pPr>
      <w:r>
        <w:rPr>
          <w:rFonts w:hint="eastAsia" w:ascii="仿宋" w:hAnsi="仿宋" w:cs="仿宋"/>
          <w:sz w:val="24"/>
          <w:szCs w:val="24"/>
        </w:rPr>
        <w:t>限定选修课程包括中华优秀传统文化</w:t>
      </w:r>
      <w:r>
        <w:rPr>
          <w:rFonts w:hint="eastAsia" w:ascii="仿宋" w:hAnsi="仿宋" w:cs="仿宋"/>
          <w:sz w:val="24"/>
          <w:szCs w:val="24"/>
          <w:lang w:eastAsia="zh-CN"/>
        </w:rPr>
        <w:t>、</w:t>
      </w:r>
      <w:r>
        <w:rPr>
          <w:rFonts w:hint="eastAsia" w:ascii="仿宋" w:hAnsi="仿宋" w:cs="仿宋"/>
          <w:sz w:val="24"/>
          <w:szCs w:val="24"/>
        </w:rPr>
        <w:t>劳动教育、职业素养等课程。</w:t>
      </w:r>
    </w:p>
    <w:tbl>
      <w:tblPr>
        <w:tblStyle w:val="11"/>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0E3B9E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0A4A181D">
            <w:pPr>
              <w:jc w:val="center"/>
              <w:rPr>
                <w:b/>
                <w:bCs/>
              </w:rPr>
            </w:pPr>
            <w:r>
              <w:rPr>
                <w:b/>
                <w:bCs/>
              </w:rPr>
              <w:t>序号</w:t>
            </w:r>
          </w:p>
        </w:tc>
        <w:tc>
          <w:tcPr>
            <w:tcW w:w="1180" w:type="dxa"/>
            <w:vAlign w:val="center"/>
          </w:tcPr>
          <w:p w14:paraId="578BCB0E">
            <w:pPr>
              <w:jc w:val="center"/>
              <w:rPr>
                <w:b/>
                <w:bCs/>
              </w:rPr>
            </w:pPr>
            <w:r>
              <w:rPr>
                <w:b/>
                <w:bCs/>
              </w:rPr>
              <w:t>课程名称</w:t>
            </w:r>
          </w:p>
        </w:tc>
        <w:tc>
          <w:tcPr>
            <w:tcW w:w="2693" w:type="dxa"/>
            <w:vAlign w:val="center"/>
          </w:tcPr>
          <w:p w14:paraId="28F9AC9B">
            <w:pPr>
              <w:jc w:val="center"/>
              <w:rPr>
                <w:b/>
                <w:bCs/>
              </w:rPr>
            </w:pPr>
            <w:r>
              <w:rPr>
                <w:b/>
                <w:bCs/>
              </w:rPr>
              <w:t>课程目标</w:t>
            </w:r>
          </w:p>
        </w:tc>
        <w:tc>
          <w:tcPr>
            <w:tcW w:w="3402" w:type="dxa"/>
            <w:vAlign w:val="center"/>
          </w:tcPr>
          <w:p w14:paraId="0D5F8BF4">
            <w:pPr>
              <w:jc w:val="center"/>
              <w:rPr>
                <w:b/>
                <w:bCs/>
              </w:rPr>
            </w:pPr>
            <w:r>
              <w:rPr>
                <w:b/>
                <w:bCs/>
              </w:rPr>
              <w:t>主要内容和教学要求</w:t>
            </w:r>
          </w:p>
        </w:tc>
        <w:tc>
          <w:tcPr>
            <w:tcW w:w="690" w:type="dxa"/>
            <w:vAlign w:val="center"/>
          </w:tcPr>
          <w:p w14:paraId="2588DAB9">
            <w:pPr>
              <w:jc w:val="center"/>
              <w:rPr>
                <w:b/>
                <w:bCs/>
              </w:rPr>
            </w:pPr>
            <w:r>
              <w:rPr>
                <w:rFonts w:hint="eastAsia"/>
                <w:b/>
                <w:bCs/>
                <w:lang w:val="en-US" w:eastAsia="zh-CN"/>
              </w:rPr>
              <w:t>参考</w:t>
            </w:r>
            <w:r>
              <w:rPr>
                <w:b/>
                <w:bCs/>
              </w:rPr>
              <w:t>课时</w:t>
            </w:r>
          </w:p>
        </w:tc>
      </w:tr>
      <w:tr w14:paraId="5BA837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204930FD">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olor w:val="auto"/>
              </w:rPr>
              <w:t>1</w:t>
            </w:r>
          </w:p>
        </w:tc>
        <w:tc>
          <w:tcPr>
            <w:tcW w:w="1180" w:type="dxa"/>
            <w:vAlign w:val="center"/>
          </w:tcPr>
          <w:p w14:paraId="32E92B0F">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olor w:val="auto"/>
              </w:rPr>
              <w:t>中华优秀传统文化</w:t>
            </w:r>
          </w:p>
        </w:tc>
        <w:tc>
          <w:tcPr>
            <w:tcW w:w="2693" w:type="dxa"/>
            <w:vAlign w:val="center"/>
          </w:tcPr>
          <w:p w14:paraId="3625AD6D">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本课程是中等职业教育公共</w:t>
            </w:r>
            <w:r>
              <w:rPr>
                <w:rFonts w:hint="eastAsia" w:ascii="仿宋" w:hAnsi="仿宋" w:eastAsia="仿宋" w:cs="仿宋"/>
                <w:color w:val="auto"/>
                <w:lang w:val="en-US" w:eastAsia="zh-CN"/>
              </w:rPr>
              <w:t>限定选修</w:t>
            </w:r>
            <w:r>
              <w:rPr>
                <w:rFonts w:hint="eastAsia" w:ascii="仿宋" w:hAnsi="仿宋" w:eastAsia="仿宋" w:cs="仿宋"/>
                <w:color w:val="auto"/>
              </w:rPr>
              <w:t>课程，</w:t>
            </w:r>
            <w:r>
              <w:rPr>
                <w:rFonts w:hint="eastAsia" w:ascii="仿宋" w:hAnsi="仿宋" w:eastAsia="仿宋" w:cs="仿宋"/>
                <w:bCs/>
                <w:color w:val="auto"/>
                <w:sz w:val="21"/>
                <w:szCs w:val="21"/>
                <w:lang w:val="en-US" w:eastAsia="zh-CN" w:bidi="ar"/>
              </w:rPr>
              <w:t>学生学习了解中华优秀传统文化、革命文化的内涵，加强对学生的中华优秀传统文化教育，培育和践行社会主义核心价值观，才能构建中华民族共有精神家园。</w:t>
            </w:r>
          </w:p>
        </w:tc>
        <w:tc>
          <w:tcPr>
            <w:tcW w:w="3402" w:type="dxa"/>
            <w:vAlign w:val="center"/>
          </w:tcPr>
          <w:p w14:paraId="5E7AF34E">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lang w:val="en-US" w:eastAsia="zh-CN"/>
              </w:rPr>
              <w:t>主要内容：本课程涵盖中华优秀传统文化的内容。学生学习了解中华优秀传统文化的内涵，认同中华优秀传统文化、革命文化和社会主义先进文化，自觉赓续红色血脉，传承以爱国主义为核心的民族精神、以改革创新为核心的时代精神，培育和践行社会主义核心价值观，构建中华民族共有精神家园。</w:t>
            </w:r>
          </w:p>
        </w:tc>
        <w:tc>
          <w:tcPr>
            <w:tcW w:w="690" w:type="dxa"/>
            <w:vAlign w:val="center"/>
          </w:tcPr>
          <w:p w14:paraId="2DD4E6D5">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olor w:val="auto"/>
                <w:lang w:val="en-US" w:eastAsia="zh-CN"/>
              </w:rPr>
              <w:t>18</w:t>
            </w:r>
          </w:p>
        </w:tc>
      </w:tr>
      <w:tr w14:paraId="51246F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5F6B8C9B">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olor w:val="auto"/>
                <w:lang w:val="en-US" w:eastAsia="zh-CN"/>
              </w:rPr>
              <w:t>2</w:t>
            </w:r>
          </w:p>
        </w:tc>
        <w:tc>
          <w:tcPr>
            <w:tcW w:w="1180" w:type="dxa"/>
            <w:vAlign w:val="center"/>
          </w:tcPr>
          <w:p w14:paraId="3BFE0414">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s="仿宋_GB2312"/>
                <w:color w:val="auto"/>
              </w:rPr>
              <w:t>劳动教育</w:t>
            </w:r>
          </w:p>
        </w:tc>
        <w:tc>
          <w:tcPr>
            <w:tcW w:w="2693" w:type="dxa"/>
            <w:vAlign w:val="center"/>
          </w:tcPr>
          <w:p w14:paraId="1AEF5114">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本课程是中等职业教育公共</w:t>
            </w:r>
            <w:r>
              <w:rPr>
                <w:rFonts w:hint="eastAsia" w:ascii="仿宋" w:hAnsi="仿宋" w:eastAsia="仿宋" w:cs="仿宋"/>
                <w:color w:val="auto"/>
                <w:lang w:val="en-US" w:eastAsia="zh-CN"/>
              </w:rPr>
              <w:t>限定选修</w:t>
            </w:r>
            <w:r>
              <w:rPr>
                <w:rFonts w:hint="eastAsia" w:ascii="仿宋" w:hAnsi="仿宋" w:eastAsia="仿宋" w:cs="仿宋"/>
                <w:color w:val="auto"/>
              </w:rPr>
              <w:t>课程，围绕劳动精神、劳模精神、工匠精神、劳动组织、劳动安全和劳动法规等方面开展劳动教育，弘扬劳动精神，树立</w:t>
            </w:r>
            <w:r>
              <w:rPr>
                <w:rFonts w:hint="eastAsia" w:ascii="仿宋" w:hAnsi="仿宋" w:cs="仿宋"/>
                <w:color w:val="auto"/>
                <w:lang w:eastAsia="zh-CN"/>
              </w:rPr>
              <w:t>“</w:t>
            </w:r>
            <w:r>
              <w:rPr>
                <w:rFonts w:hint="eastAsia" w:ascii="仿宋" w:hAnsi="仿宋" w:eastAsia="仿宋" w:cs="仿宋"/>
                <w:color w:val="auto"/>
              </w:rPr>
              <w:t>劳动最光荣、劳动最崇高、劳动最伟大、劳动最美丽</w:t>
            </w:r>
            <w:r>
              <w:rPr>
                <w:rFonts w:hint="eastAsia" w:ascii="仿宋" w:hAnsi="仿宋" w:cs="仿宋"/>
                <w:color w:val="auto"/>
                <w:lang w:eastAsia="zh-CN"/>
              </w:rPr>
              <w:t>”</w:t>
            </w:r>
            <w:r>
              <w:rPr>
                <w:rFonts w:hint="eastAsia" w:ascii="仿宋" w:hAnsi="仿宋" w:eastAsia="仿宋" w:cs="仿宋"/>
                <w:color w:val="auto"/>
              </w:rPr>
              <w:t>的价值观。培养吃苦耐劳、精益求精的工匠精神和职业责任感。</w:t>
            </w:r>
          </w:p>
        </w:tc>
        <w:tc>
          <w:tcPr>
            <w:tcW w:w="3402" w:type="dxa"/>
            <w:vAlign w:val="center"/>
          </w:tcPr>
          <w:p w14:paraId="6A062FA0">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
                <w:color w:val="auto"/>
              </w:rPr>
              <w:t>主要内容包括劳动观念与法规教育、日常生活劳动实践、专业生产劳动训练、服务性劳动体验和创新性劳动探索五个方面，通过系统化的理论学习和实践操作，帮助学生树立正确的劳动价值观，掌握基础劳动技能和安全生产规范，结合专业特色开展生产性劳动实训，组织校园服务、公益志愿等实践活动，并融入创新创业元素，培养学生形成良好的劳动习惯、职业素养和团队协作能力，最终实现劳动精神培育与职业技能提升的有机统一</w:t>
            </w:r>
            <w:r>
              <w:rPr>
                <w:rFonts w:hint="eastAsia" w:ascii="仿宋" w:hAnsi="仿宋" w:eastAsia="仿宋" w:cs="仿宋"/>
                <w:color w:val="auto"/>
                <w:lang w:eastAsia="zh-CN"/>
              </w:rPr>
              <w:t>，</w:t>
            </w:r>
            <w:r>
              <w:rPr>
                <w:rFonts w:hint="eastAsia" w:ascii="仿宋" w:hAnsi="仿宋" w:eastAsia="仿宋" w:cs="仿宋"/>
                <w:color w:val="auto"/>
              </w:rPr>
              <w:t>使中职学生具备满足生存发展和职业发展需要的基本劳动能力，成为德智体美劳全面发展的社会主义建设者和接班人。</w:t>
            </w:r>
          </w:p>
        </w:tc>
        <w:tc>
          <w:tcPr>
            <w:tcW w:w="690" w:type="dxa"/>
            <w:vAlign w:val="center"/>
          </w:tcPr>
          <w:p w14:paraId="0A5DF248">
            <w:pPr>
              <w:keepNext w:val="0"/>
              <w:keepLines w:val="0"/>
              <w:suppressLineNumbers w:val="0"/>
              <w:spacing w:before="0" w:beforeAutospacing="0" w:after="0" w:afterAutospacing="0" w:line="360" w:lineRule="exact"/>
              <w:ind w:left="0" w:leftChars="0" w:right="0" w:rightChars="0"/>
              <w:jc w:val="center"/>
              <w:rPr>
                <w:rFonts w:hint="default" w:ascii="仿宋" w:hAnsi="仿宋" w:eastAsia="仿宋" w:cs="仿宋"/>
                <w:lang w:val="en-US" w:eastAsia="zh-CN"/>
              </w:rPr>
            </w:pPr>
            <w:r>
              <w:rPr>
                <w:rFonts w:hint="eastAsia" w:ascii="仿宋" w:hAnsi="仿宋" w:cs="仿宋_GB2312"/>
                <w:color w:val="auto"/>
                <w:lang w:val="en-US" w:eastAsia="zh-CN"/>
              </w:rPr>
              <w:t>18</w:t>
            </w:r>
          </w:p>
        </w:tc>
      </w:tr>
      <w:tr w14:paraId="4A7D7B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F4FD108">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olor w:val="auto"/>
                <w:lang w:val="en-US" w:eastAsia="zh-CN"/>
              </w:rPr>
              <w:t>3</w:t>
            </w:r>
          </w:p>
        </w:tc>
        <w:tc>
          <w:tcPr>
            <w:tcW w:w="1180" w:type="dxa"/>
            <w:vAlign w:val="center"/>
          </w:tcPr>
          <w:p w14:paraId="226F59D9">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s="仿宋_GB2312"/>
                <w:color w:val="auto"/>
              </w:rPr>
              <w:t>职业素养</w:t>
            </w:r>
          </w:p>
        </w:tc>
        <w:tc>
          <w:tcPr>
            <w:tcW w:w="2693" w:type="dxa"/>
            <w:vAlign w:val="center"/>
          </w:tcPr>
          <w:p w14:paraId="41734FF4">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olor w:val="auto"/>
              </w:rPr>
              <w:t>本课程是中等职业教育公共</w:t>
            </w:r>
            <w:r>
              <w:rPr>
                <w:rFonts w:hint="eastAsia" w:ascii="仿宋" w:hAnsi="仿宋" w:eastAsia="仿宋" w:cs="仿宋"/>
                <w:color w:val="auto"/>
                <w:lang w:val="en-US" w:eastAsia="zh-CN"/>
              </w:rPr>
              <w:t>限定选修</w:t>
            </w:r>
            <w:r>
              <w:rPr>
                <w:rFonts w:hint="eastAsia" w:ascii="仿宋" w:hAnsi="仿宋" w:eastAsia="仿宋" w:cs="仿宋"/>
                <w:color w:val="auto"/>
              </w:rPr>
              <w:t>课程</w:t>
            </w:r>
            <w:r>
              <w:rPr>
                <w:rFonts w:hint="eastAsia" w:ascii="仿宋" w:hAnsi="仿宋" w:eastAsia="仿宋"/>
                <w:color w:val="auto"/>
              </w:rPr>
              <w:t>，其任务是全面培养学生的职业素养，通过系统学习《职业素养》教材，使学生深入理解并践行敬业、诚信、友善、务实等职业精神，同时提升表达、协作、主动、坚持等职业能力，以及学习和自控等自我管理能力，并激发创新精神，为未来职业生涯的成功奠定坚实基础。</w:t>
            </w:r>
          </w:p>
        </w:tc>
        <w:tc>
          <w:tcPr>
            <w:tcW w:w="3402" w:type="dxa"/>
            <w:vAlign w:val="center"/>
          </w:tcPr>
          <w:p w14:paraId="1169B2DE">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
              </w:rPr>
            </w:pPr>
            <w:r>
              <w:rPr>
                <w:rFonts w:hint="eastAsia" w:ascii="仿宋" w:hAnsi="仿宋" w:eastAsia="仿宋" w:cs="仿宋_GB2312"/>
                <w:color w:val="auto"/>
              </w:rPr>
              <w:t>了解和掌握敬业精神的内涵和重要性，树立正确的职业价值观，将敬业精神融入日常学习和工作中。了解和掌握诚信原则，并在职场中恪守诚信，维护个人和企业的声誉。</w:t>
            </w:r>
            <w:r>
              <w:rPr>
                <w:rFonts w:hint="eastAsia" w:ascii="仿宋" w:hAnsi="仿宋" w:eastAsia="仿宋" w:cs="仿宋_GB2312"/>
                <w:color w:val="auto"/>
                <w:lang w:val="en-US" w:eastAsia="zh-CN"/>
              </w:rPr>
              <w:t>了</w:t>
            </w:r>
            <w:r>
              <w:rPr>
                <w:rFonts w:hint="eastAsia" w:ascii="仿宋" w:hAnsi="仿宋" w:eastAsia="仿宋" w:cs="仿宋_GB2312"/>
                <w:color w:val="auto"/>
              </w:rPr>
              <w:t>解和掌握友善待人的重要性，培养和谐的团队关系，提升团队合作效率。了解和掌握务实精神的内涵和要求，踏实工作，追求实际成果。通过课堂练习和实践活动，提高学生的口头和书面表达能力，增强沟通能力。激发学生的创新思</w:t>
            </w:r>
            <w:r>
              <w:rPr>
                <w:rFonts w:hint="eastAsia" w:ascii="仿宋" w:hAnsi="仿宋" w:eastAsia="仿宋" w:cs="仿宋_GB2312"/>
                <w:color w:val="auto"/>
                <w:lang w:eastAsia="zh-CN"/>
              </w:rPr>
              <w:t>维</w:t>
            </w:r>
            <w:r>
              <w:rPr>
                <w:rFonts w:hint="eastAsia" w:ascii="仿宋" w:hAnsi="仿宋" w:eastAsia="仿宋" w:cs="仿宋_GB2312"/>
                <w:color w:val="auto"/>
              </w:rPr>
              <w:t>，鼓励他们敢于尝试新方法、新思路，勇于创新实践。</w:t>
            </w:r>
          </w:p>
        </w:tc>
        <w:tc>
          <w:tcPr>
            <w:tcW w:w="690" w:type="dxa"/>
            <w:vAlign w:val="center"/>
          </w:tcPr>
          <w:p w14:paraId="495354E6">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仿宋"/>
              </w:rPr>
            </w:pPr>
            <w:r>
              <w:rPr>
                <w:rFonts w:hint="eastAsia" w:ascii="仿宋" w:hAnsi="仿宋" w:eastAsia="仿宋" w:cs="仿宋_GB2312"/>
                <w:color w:val="auto"/>
              </w:rPr>
              <w:t>36</w:t>
            </w:r>
          </w:p>
        </w:tc>
      </w:tr>
    </w:tbl>
    <w:p w14:paraId="7DE4B54B">
      <w:pPr>
        <w:ind w:firstLine="482" w:firstLineChars="200"/>
        <w:rPr>
          <w:rFonts w:hint="eastAsia" w:ascii="仿宋" w:hAnsi="仿宋"/>
          <w:b/>
          <w:bCs/>
          <w:sz w:val="24"/>
          <w:szCs w:val="24"/>
        </w:rPr>
      </w:pPr>
      <w:r>
        <w:rPr>
          <w:rFonts w:hint="eastAsia" w:ascii="仿宋" w:hAnsi="仿宋"/>
          <w:b/>
          <w:bCs/>
          <w:sz w:val="24"/>
          <w:szCs w:val="24"/>
        </w:rPr>
        <w:t>3.公共选修课程</w:t>
      </w:r>
    </w:p>
    <w:p w14:paraId="4A0C050B">
      <w:pPr>
        <w:ind w:firstLine="482"/>
        <w:rPr>
          <w:rFonts w:hint="eastAsia" w:ascii="仿宋" w:hAnsi="仿宋" w:cs="仿宋"/>
          <w:color w:val="auto"/>
          <w:sz w:val="24"/>
          <w:szCs w:val="24"/>
        </w:rPr>
      </w:pPr>
      <w:r>
        <w:rPr>
          <w:rFonts w:hint="eastAsia" w:ascii="仿宋" w:hAnsi="仿宋" w:cs="仿宋"/>
          <w:color w:val="auto"/>
          <w:sz w:val="24"/>
          <w:szCs w:val="24"/>
        </w:rPr>
        <w:t>公共选修课程包括安全教育、心理健康</w:t>
      </w:r>
      <w:r>
        <w:rPr>
          <w:rFonts w:hint="eastAsia" w:ascii="仿宋" w:hAnsi="仿宋" w:cs="仿宋"/>
          <w:color w:val="auto"/>
          <w:sz w:val="24"/>
          <w:szCs w:val="24"/>
          <w:lang w:eastAsia="zh-CN"/>
        </w:rPr>
        <w:t>、</w:t>
      </w:r>
      <w:r>
        <w:rPr>
          <w:rFonts w:hint="eastAsia" w:ascii="仿宋" w:hAnsi="仿宋" w:eastAsia="仿宋"/>
          <w:color w:val="auto"/>
          <w:sz w:val="24"/>
          <w:szCs w:val="24"/>
          <w:lang w:eastAsia="zh-CN"/>
        </w:rPr>
        <w:t>思政拓展模块（国家安全、民族团结进步、革命文化、社会主义先进文化、文明礼仪、廉洁教育、职业发展与就业指导、创新创业教育等）</w:t>
      </w:r>
      <w:r>
        <w:rPr>
          <w:rFonts w:hint="eastAsia" w:ascii="仿宋" w:hAnsi="仿宋" w:cs="仿宋"/>
          <w:color w:val="auto"/>
          <w:sz w:val="24"/>
          <w:szCs w:val="24"/>
        </w:rPr>
        <w:t>等课程。</w:t>
      </w:r>
    </w:p>
    <w:tbl>
      <w:tblPr>
        <w:tblStyle w:val="11"/>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1303A1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4A2A4825">
            <w:pPr>
              <w:jc w:val="center"/>
              <w:rPr>
                <w:b/>
                <w:bCs/>
              </w:rPr>
            </w:pPr>
            <w:r>
              <w:rPr>
                <w:b/>
                <w:bCs/>
              </w:rPr>
              <w:t>序号</w:t>
            </w:r>
          </w:p>
        </w:tc>
        <w:tc>
          <w:tcPr>
            <w:tcW w:w="1180" w:type="dxa"/>
            <w:vAlign w:val="center"/>
          </w:tcPr>
          <w:p w14:paraId="531E826A">
            <w:pPr>
              <w:jc w:val="center"/>
              <w:rPr>
                <w:b/>
                <w:bCs/>
              </w:rPr>
            </w:pPr>
            <w:r>
              <w:rPr>
                <w:b/>
                <w:bCs/>
              </w:rPr>
              <w:t>课程名称</w:t>
            </w:r>
          </w:p>
        </w:tc>
        <w:tc>
          <w:tcPr>
            <w:tcW w:w="2693" w:type="dxa"/>
            <w:vAlign w:val="center"/>
          </w:tcPr>
          <w:p w14:paraId="547E0794">
            <w:pPr>
              <w:jc w:val="center"/>
              <w:rPr>
                <w:b/>
                <w:bCs/>
              </w:rPr>
            </w:pPr>
            <w:r>
              <w:rPr>
                <w:b/>
                <w:bCs/>
              </w:rPr>
              <w:t>课程目标</w:t>
            </w:r>
          </w:p>
        </w:tc>
        <w:tc>
          <w:tcPr>
            <w:tcW w:w="3402" w:type="dxa"/>
            <w:vAlign w:val="center"/>
          </w:tcPr>
          <w:p w14:paraId="01F5A843">
            <w:pPr>
              <w:jc w:val="center"/>
              <w:rPr>
                <w:b/>
                <w:bCs/>
              </w:rPr>
            </w:pPr>
            <w:r>
              <w:rPr>
                <w:b/>
                <w:bCs/>
              </w:rPr>
              <w:t>主要内容和教学要求</w:t>
            </w:r>
          </w:p>
        </w:tc>
        <w:tc>
          <w:tcPr>
            <w:tcW w:w="690" w:type="dxa"/>
            <w:vAlign w:val="center"/>
          </w:tcPr>
          <w:p w14:paraId="4844D09B">
            <w:pPr>
              <w:jc w:val="center"/>
              <w:rPr>
                <w:b/>
                <w:bCs/>
              </w:rPr>
            </w:pPr>
            <w:r>
              <w:rPr>
                <w:b/>
                <w:bCs/>
              </w:rPr>
              <w:t>参考课时</w:t>
            </w:r>
          </w:p>
        </w:tc>
      </w:tr>
      <w:tr w14:paraId="394980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0D69D23C">
            <w:pPr>
              <w:jc w:val="center"/>
              <w:rPr>
                <w:rFonts w:hint="eastAsia" w:ascii="仿宋" w:hAnsi="仿宋" w:eastAsia="仿宋" w:cs="仿宋"/>
              </w:rPr>
            </w:pPr>
            <w:r>
              <w:rPr>
                <w:rFonts w:hint="eastAsia" w:ascii="仿宋" w:hAnsi="仿宋" w:eastAsia="仿宋" w:cs="仿宋"/>
              </w:rPr>
              <w:t>1</w:t>
            </w:r>
          </w:p>
        </w:tc>
        <w:tc>
          <w:tcPr>
            <w:tcW w:w="1180" w:type="dxa"/>
            <w:vAlign w:val="center"/>
          </w:tcPr>
          <w:p w14:paraId="2FB2F62E">
            <w:pPr>
              <w:jc w:val="center"/>
              <w:rPr>
                <w:rFonts w:hint="eastAsia" w:ascii="仿宋" w:hAnsi="仿宋" w:eastAsia="仿宋" w:cs="仿宋"/>
              </w:rPr>
            </w:pPr>
            <w:r>
              <w:rPr>
                <w:rFonts w:hint="eastAsia" w:ascii="仿宋" w:hAnsi="仿宋" w:eastAsia="仿宋" w:cs="仿宋"/>
              </w:rPr>
              <w:t>安全</w:t>
            </w:r>
          </w:p>
          <w:p w14:paraId="7F9B06E4">
            <w:pPr>
              <w:jc w:val="center"/>
              <w:rPr>
                <w:rFonts w:hint="eastAsia" w:ascii="仿宋" w:hAnsi="仿宋" w:eastAsia="仿宋" w:cs="仿宋"/>
              </w:rPr>
            </w:pPr>
            <w:r>
              <w:rPr>
                <w:rFonts w:hint="eastAsia" w:ascii="仿宋" w:hAnsi="仿宋" w:eastAsia="仿宋" w:cs="仿宋"/>
              </w:rPr>
              <w:t>教育</w:t>
            </w:r>
          </w:p>
        </w:tc>
        <w:tc>
          <w:tcPr>
            <w:tcW w:w="2693" w:type="dxa"/>
            <w:vAlign w:val="center"/>
          </w:tcPr>
          <w:p w14:paraId="79646444">
            <w:pPr>
              <w:rPr>
                <w:rFonts w:hint="eastAsia" w:ascii="仿宋" w:hAnsi="仿宋" w:eastAsia="仿宋" w:cs="仿宋"/>
              </w:rPr>
            </w:pPr>
            <w:r>
              <w:rPr>
                <w:rFonts w:hint="eastAsia" w:ascii="仿宋" w:hAnsi="仿宋" w:eastAsia="仿宋" w:cs="仿宋"/>
              </w:rPr>
              <w:t>本课程是中等职业教育公共基础课程，其任务是结合中职生学习、生活和工作实际，从专业角度出发，系统阐述中职生安全教育和应急处置方法，重点研究与中职生密切相关的意外伤害事故、社会安全事件、公共卫生事件、网络安全事件、自然灾害事件、职业健康安全事故和心理健康安全事故等七个方面，提出系统的预防和应对措施。</w:t>
            </w:r>
          </w:p>
        </w:tc>
        <w:tc>
          <w:tcPr>
            <w:tcW w:w="3402" w:type="dxa"/>
            <w:vAlign w:val="center"/>
          </w:tcPr>
          <w:p w14:paraId="1B678642">
            <w:pPr>
              <w:rPr>
                <w:rFonts w:hint="eastAsia" w:ascii="仿宋" w:hAnsi="仿宋" w:eastAsia="仿宋" w:cs="仿宋"/>
              </w:rPr>
            </w:pPr>
            <w:r>
              <w:rPr>
                <w:rFonts w:hint="eastAsia" w:ascii="仿宋" w:hAnsi="仿宋" w:eastAsia="仿宋" w:cs="仿宋"/>
              </w:rPr>
              <w:t>主要围绕与中职生密切相关的意外伤害事故、社会安全事件、公共卫生事件、网络安全事件、自然灾害事件、职业健康安全事故和心理健康安全事故等七个方面采用项目化的教学形式，按照案例回顾、知识链接、法律链接、思考与实践</w:t>
            </w:r>
            <w:r>
              <w:rPr>
                <w:rFonts w:hint="eastAsia" w:ascii="仿宋" w:hAnsi="仿宋" w:cs="仿宋"/>
                <w:lang w:eastAsia="zh-CN"/>
              </w:rPr>
              <w:t>等</w:t>
            </w:r>
            <w:r>
              <w:rPr>
                <w:rFonts w:hint="eastAsia" w:ascii="仿宋" w:hAnsi="仿宋" w:eastAsia="仿宋" w:cs="仿宋"/>
              </w:rPr>
              <w:t>教学环节帮助中职生增强安全防护意识，提高应对各种安全事故的应急处置能力，培养良好生活习惯，提高学生生命质量。利用教科书配有的丰富的图片、视频等线上资源，通过手机扫一扫观看，实现混合式教学。</w:t>
            </w:r>
          </w:p>
        </w:tc>
        <w:tc>
          <w:tcPr>
            <w:tcW w:w="690" w:type="dxa"/>
            <w:vAlign w:val="center"/>
          </w:tcPr>
          <w:p w14:paraId="6D9647B3">
            <w:pPr>
              <w:jc w:val="center"/>
              <w:rPr>
                <w:rFonts w:hint="eastAsia" w:ascii="仿宋" w:hAnsi="仿宋" w:eastAsia="仿宋" w:cs="仿宋"/>
              </w:rPr>
            </w:pPr>
            <w:r>
              <w:rPr>
                <w:rFonts w:hint="eastAsia" w:ascii="仿宋" w:hAnsi="仿宋" w:eastAsia="仿宋" w:cs="仿宋"/>
              </w:rPr>
              <w:t>18</w:t>
            </w:r>
          </w:p>
        </w:tc>
      </w:tr>
      <w:tr w14:paraId="0B19EB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53E421AC">
            <w:pPr>
              <w:jc w:val="center"/>
            </w:pPr>
            <w:r>
              <w:rPr>
                <w:rFonts w:hint="eastAsia"/>
              </w:rPr>
              <w:t>2</w:t>
            </w:r>
          </w:p>
        </w:tc>
        <w:tc>
          <w:tcPr>
            <w:tcW w:w="1180" w:type="dxa"/>
            <w:vAlign w:val="center"/>
          </w:tcPr>
          <w:p w14:paraId="71EC9CF2">
            <w:pPr>
              <w:jc w:val="center"/>
            </w:pPr>
            <w:r>
              <w:rPr>
                <w:rFonts w:hint="eastAsia"/>
              </w:rPr>
              <w:t>心理</w:t>
            </w:r>
          </w:p>
          <w:p w14:paraId="1D4DEB79">
            <w:pPr>
              <w:jc w:val="center"/>
            </w:pPr>
            <w:r>
              <w:rPr>
                <w:rFonts w:hint="eastAsia"/>
              </w:rPr>
              <w:t>健康</w:t>
            </w:r>
          </w:p>
        </w:tc>
        <w:tc>
          <w:tcPr>
            <w:tcW w:w="2693" w:type="dxa"/>
            <w:vAlign w:val="center"/>
          </w:tcPr>
          <w:p w14:paraId="514F48AA">
            <w:r>
              <w:rPr>
                <w:rFonts w:hint="eastAsia"/>
              </w:rPr>
              <w:t>本课程是中等职业教育公共基础课程，其任务是帮助学生了解心理健康的基本知识，树立心理健康意识，掌握心理调适的方法。指导学生正确处理各种人际关系，学会合作与竞争，培养职业兴趣，提高应对挫折、求职就业、适应社会的能力。正确认识自我，学会有效学习，确立符合自身发展的积极生活目标，培养责任感、义务感和创新精神，养成自信、自律、敬业、乐群的心理品质，提高全体学生的心理健康水平和职业心</w:t>
            </w:r>
          </w:p>
          <w:p w14:paraId="69A37513">
            <w:r>
              <w:rPr>
                <w:rFonts w:hint="eastAsia"/>
              </w:rPr>
              <w:t>理素质。</w:t>
            </w:r>
          </w:p>
        </w:tc>
        <w:tc>
          <w:tcPr>
            <w:tcW w:w="3402" w:type="dxa"/>
            <w:vAlign w:val="center"/>
          </w:tcPr>
          <w:p w14:paraId="3ECF5981">
            <w:pPr>
              <w:rPr>
                <w:rFonts w:hint="eastAsia" w:ascii="仿宋" w:hAnsi="仿宋" w:eastAsia="仿宋" w:cs="仿宋"/>
              </w:rPr>
            </w:pPr>
            <w:r>
              <w:rPr>
                <w:rFonts w:hint="eastAsia" w:ascii="仿宋" w:hAnsi="仿宋" w:eastAsia="仿宋" w:cs="仿宋"/>
              </w:rPr>
              <w:t>主要围绕与中职生密切相关的心理健康的我、学业中的我、青春期的我、学校中的我、家庭中的我、网络中的我、会保护自己的我、职业中的我、成功路上的我等十个方面采用项目化的教学形式，按照心灵故事、心海点灯、心海航行、拓展活动</w:t>
            </w:r>
            <w:r>
              <w:rPr>
                <w:rFonts w:hint="eastAsia" w:ascii="仿宋" w:hAnsi="仿宋" w:cs="仿宋"/>
                <w:lang w:eastAsia="zh-CN"/>
              </w:rPr>
              <w:t>等</w:t>
            </w:r>
            <w:r>
              <w:rPr>
                <w:rFonts w:hint="eastAsia" w:ascii="仿宋" w:hAnsi="仿宋" w:eastAsia="仿宋" w:cs="仿宋"/>
              </w:rPr>
              <w:t>教学环节帮助中职生健全人格，达到心理健康维护和心理素质培养的目标。利用教科书配有的丰富的图片、视频等线上资源，结合网络海量资源，教师进行资源整合，提供适宜适量的资料让学生通过手机扫一扫观看，实现混合式教学。</w:t>
            </w:r>
          </w:p>
        </w:tc>
        <w:tc>
          <w:tcPr>
            <w:tcW w:w="690" w:type="dxa"/>
            <w:vAlign w:val="center"/>
          </w:tcPr>
          <w:p w14:paraId="33A99084">
            <w:pPr>
              <w:jc w:val="center"/>
              <w:rPr>
                <w:rFonts w:hint="eastAsia" w:ascii="仿宋" w:hAnsi="仿宋" w:eastAsia="仿宋" w:cs="仿宋"/>
              </w:rPr>
            </w:pPr>
            <w:r>
              <w:rPr>
                <w:rFonts w:hint="eastAsia" w:ascii="仿宋" w:hAnsi="仿宋" w:eastAsia="仿宋" w:cs="仿宋"/>
              </w:rPr>
              <w:t>18</w:t>
            </w:r>
          </w:p>
        </w:tc>
      </w:tr>
      <w:tr w14:paraId="2987C3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7C7D9481">
            <w:pPr>
              <w:keepNext w:val="0"/>
              <w:keepLines w:val="0"/>
              <w:suppressLineNumbers w:val="0"/>
              <w:autoSpaceDN w:val="0"/>
              <w:spacing w:before="0" w:beforeAutospacing="0" w:after="0" w:afterAutospacing="0"/>
              <w:ind w:left="0" w:leftChars="0" w:right="0" w:rightChars="0"/>
              <w:jc w:val="center"/>
            </w:pPr>
            <w:r>
              <w:rPr>
                <w:rFonts w:hint="eastAsia" w:ascii="仿宋" w:hAnsi="仿宋" w:eastAsia="仿宋" w:cs="仿宋"/>
                <w:spacing w:val="-2"/>
                <w:kern w:val="0"/>
                <w:szCs w:val="22"/>
                <w:lang w:bidi="ar"/>
              </w:rPr>
              <w:t>3</w:t>
            </w:r>
          </w:p>
        </w:tc>
        <w:tc>
          <w:tcPr>
            <w:tcW w:w="1180" w:type="dxa"/>
            <w:vAlign w:val="center"/>
          </w:tcPr>
          <w:p w14:paraId="509AB2A1">
            <w:pPr>
              <w:keepNext w:val="0"/>
              <w:keepLines w:val="0"/>
              <w:suppressLineNumbers w:val="0"/>
              <w:autoSpaceDN w:val="0"/>
              <w:spacing w:before="0" w:beforeAutospacing="0" w:after="0" w:afterAutospacing="0" w:line="360" w:lineRule="exact"/>
              <w:ind w:left="0" w:right="0"/>
              <w:jc w:val="center"/>
              <w:rPr>
                <w:rFonts w:hint="eastAsia" w:ascii="仿宋" w:hAnsi="仿宋" w:eastAsia="仿宋" w:cs="仿宋"/>
                <w:kern w:val="0"/>
                <w:lang w:bidi="ar"/>
              </w:rPr>
            </w:pPr>
            <w:r>
              <w:rPr>
                <w:rFonts w:hint="eastAsia" w:ascii="仿宋" w:hAnsi="仿宋" w:eastAsia="仿宋" w:cs="仿宋"/>
                <w:kern w:val="0"/>
                <w:lang w:bidi="ar"/>
              </w:rPr>
              <w:t>思政拓展模块</w:t>
            </w:r>
          </w:p>
          <w:p w14:paraId="42C98371">
            <w:pPr>
              <w:keepNext w:val="0"/>
              <w:keepLines w:val="0"/>
              <w:suppressLineNumbers w:val="0"/>
              <w:autoSpaceDN w:val="0"/>
              <w:spacing w:before="0" w:beforeAutospacing="0" w:after="0" w:afterAutospacing="0" w:line="360" w:lineRule="exact"/>
              <w:ind w:left="0" w:leftChars="0" w:right="0" w:rightChars="0"/>
              <w:jc w:val="center"/>
              <w:rPr>
                <w:color w:val="auto"/>
                <w:lang w:bidi="ar"/>
              </w:rPr>
            </w:pPr>
            <w:r>
              <w:rPr>
                <w:rFonts w:hint="eastAsia" w:ascii="仿宋" w:hAnsi="仿宋" w:eastAsia="仿宋" w:cs="仿宋"/>
                <w:kern w:val="0"/>
                <w:lang w:bidi="ar"/>
              </w:rPr>
              <w:t>（国家安全、民族团结进步、革命文化、社会主义先进文化、文明礼仪、廉洁教育、职业发展与就业指导、创新创业教育等）</w:t>
            </w:r>
          </w:p>
        </w:tc>
        <w:tc>
          <w:tcPr>
            <w:tcW w:w="2693" w:type="dxa"/>
            <w:vAlign w:val="center"/>
          </w:tcPr>
          <w:p w14:paraId="1FA61CD4">
            <w:pPr>
              <w:keepNext w:val="0"/>
              <w:keepLines w:val="0"/>
              <w:suppressLineNumbers w:val="0"/>
              <w:autoSpaceDN w:val="0"/>
              <w:spacing w:before="0" w:beforeAutospacing="0" w:after="0" w:afterAutospacing="0" w:line="360" w:lineRule="exact"/>
              <w:ind w:left="0" w:leftChars="0" w:right="0" w:rightChars="0" w:firstLine="420" w:firstLineChars="200"/>
              <w:jc w:val="left"/>
              <w:rPr>
                <w:color w:val="auto"/>
                <w:lang w:bidi="ar"/>
              </w:rPr>
            </w:pPr>
            <w:r>
              <w:rPr>
                <w:rFonts w:hint="eastAsia" w:ascii="仿宋" w:hAnsi="仿宋" w:eastAsia="仿宋" w:cs="仿宋"/>
                <w:kern w:val="0"/>
                <w:lang w:bidi="ar"/>
              </w:rPr>
              <w:t>本课程是中等职业教育公共基础课程，通过学习，传播社会主义核心价值观，引导学生树立正确的世界观、人生观和价值观。使学生认识到国家安全的重要性，了解国家安全的内涵和外延，掌握基本的保密常识和法律法规，增强国家安全意识。提升学生的文化自信和民族自豪感。提高职业发展与就业能力，强化创新创业教育效果，培养学生良好的行为习惯和社交礼仪，提升个人修养和社会适应能力。</w:t>
            </w:r>
          </w:p>
        </w:tc>
        <w:tc>
          <w:tcPr>
            <w:tcW w:w="3402" w:type="dxa"/>
            <w:vAlign w:val="center"/>
          </w:tcPr>
          <w:p w14:paraId="42ACA398">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lang w:bidi="ar"/>
              </w:rPr>
            </w:pPr>
            <w:r>
              <w:rPr>
                <w:rFonts w:hint="eastAsia" w:ascii="仿宋" w:hAnsi="仿宋" w:eastAsia="仿宋" w:cs="仿宋"/>
                <w:kern w:val="0"/>
                <w:lang w:bidi="ar"/>
              </w:rPr>
              <w:t>通过案例分析、讨论交流等方式，让学生深刻理解国家安全与个人利益的关系，提高防范和抵御安全风险的能力。结合实地考察、主题活动等形式，让学生亲身体验和感受民族团结的力量，形成正确的民族观和国家观。通过讲座、研讨、实践活动等形式，让学生深刻领会社会主义先进文化的时代意义，自觉践行社会主义核心价值观，让学生在实践中学习和掌握文明礼仪的知识和技能。通过案例教学、讨论反思、诚信承诺等形式，强化学生的廉洁自律意识，培养正直</w:t>
            </w:r>
            <w:r>
              <w:rPr>
                <w:rFonts w:hint="eastAsia" w:ascii="仿宋" w:hAnsi="仿宋" w:eastAsia="仿宋" w:cs="仿宋"/>
                <w:kern w:val="0"/>
                <w:lang w:val="en-US" w:eastAsia="zh-CN" w:bidi="ar"/>
              </w:rPr>
              <w:t>勇敢</w:t>
            </w:r>
            <w:r>
              <w:rPr>
                <w:rFonts w:hint="eastAsia" w:ascii="仿宋" w:hAnsi="仿宋" w:eastAsia="仿宋" w:cs="仿宋"/>
                <w:kern w:val="0"/>
                <w:lang w:bidi="ar"/>
              </w:rPr>
              <w:t>诚信的</w:t>
            </w:r>
            <w:r>
              <w:rPr>
                <w:rFonts w:hint="eastAsia" w:ascii="仿宋" w:hAnsi="仿宋" w:eastAsia="仿宋" w:cs="仿宋"/>
                <w:kern w:val="0"/>
                <w:lang w:val="en-US" w:eastAsia="zh-CN" w:bidi="ar"/>
              </w:rPr>
              <w:t>良好</w:t>
            </w:r>
            <w:r>
              <w:rPr>
                <w:rFonts w:hint="eastAsia" w:ascii="仿宋" w:hAnsi="仿宋" w:eastAsia="仿宋" w:cs="仿宋"/>
                <w:kern w:val="0"/>
                <w:lang w:bidi="ar"/>
              </w:rPr>
              <w:t>品质，让学生提高职业发展与就业能力，强化创新创业教育效果。</w:t>
            </w:r>
          </w:p>
        </w:tc>
        <w:tc>
          <w:tcPr>
            <w:tcW w:w="690" w:type="dxa"/>
            <w:vAlign w:val="center"/>
          </w:tcPr>
          <w:p w14:paraId="740CC8FF">
            <w:pPr>
              <w:keepNext w:val="0"/>
              <w:keepLines w:val="0"/>
              <w:suppressLineNumbers w:val="0"/>
              <w:autoSpaceDE w:val="0"/>
              <w:autoSpaceDN w:val="0"/>
              <w:spacing w:before="0" w:beforeAutospacing="0" w:after="0" w:afterAutospacing="0" w:line="360" w:lineRule="exact"/>
              <w:ind w:left="0" w:leftChars="0" w:right="0" w:rightChars="0"/>
              <w:jc w:val="center"/>
              <w:textAlignment w:val="center"/>
              <w:rPr>
                <w:rFonts w:hint="default" w:ascii="仿宋" w:hAnsi="仿宋" w:eastAsia="仿宋" w:cs="仿宋"/>
                <w:lang w:val="en-US" w:eastAsia="zh-CN"/>
              </w:rPr>
            </w:pPr>
            <w:r>
              <w:rPr>
                <w:rFonts w:hint="eastAsia" w:ascii="仿宋" w:hAnsi="仿宋" w:eastAsia="仿宋" w:cs="仿宋"/>
                <w:spacing w:val="-2"/>
                <w:kern w:val="0"/>
                <w:szCs w:val="22"/>
                <w:lang w:val="en-US" w:eastAsia="zh-CN" w:bidi="ar"/>
              </w:rPr>
              <w:t>18</w:t>
            </w:r>
          </w:p>
        </w:tc>
      </w:tr>
    </w:tbl>
    <w:p w14:paraId="58551FB4">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（二）专业（技能）课程</w:t>
      </w:r>
    </w:p>
    <w:p w14:paraId="54AE1302">
      <w:pPr>
        <w:ind w:firstLine="482"/>
        <w:rPr>
          <w:rFonts w:hint="eastAsia" w:ascii="仿宋" w:hAnsi="仿宋" w:cs="仿宋"/>
          <w:sz w:val="24"/>
          <w:szCs w:val="24"/>
        </w:rPr>
      </w:pPr>
      <w:r>
        <w:rPr>
          <w:rFonts w:hint="eastAsia" w:ascii="仿宋" w:hAnsi="仿宋" w:cs="仿宋"/>
          <w:sz w:val="24"/>
          <w:szCs w:val="24"/>
        </w:rPr>
        <w:t>专业（技能）课包括专业基础课程、专业核心课程、</w:t>
      </w:r>
      <w:r>
        <w:rPr>
          <w:rFonts w:hint="eastAsia" w:ascii="仿宋" w:hAnsi="仿宋" w:cs="仿宋"/>
          <w:sz w:val="24"/>
          <w:szCs w:val="24"/>
          <w:lang w:eastAsia="zh-CN"/>
        </w:rPr>
        <w:t>专业拓展课程</w:t>
      </w:r>
      <w:r>
        <w:rPr>
          <w:rFonts w:hint="eastAsia" w:ascii="仿宋" w:hAnsi="仿宋" w:cs="仿宋"/>
          <w:sz w:val="24"/>
          <w:szCs w:val="24"/>
        </w:rPr>
        <w:t>。</w:t>
      </w:r>
    </w:p>
    <w:p w14:paraId="351C0CAB">
      <w:pPr>
        <w:ind w:firstLine="480" w:firstLineChars="200"/>
        <w:rPr>
          <w:rFonts w:hint="eastAsia" w:ascii="仿宋" w:hAnsi="仿宋" w:cs="仿宋"/>
          <w:sz w:val="24"/>
          <w:szCs w:val="24"/>
        </w:rPr>
      </w:pPr>
      <w:r>
        <w:rPr>
          <w:rFonts w:hint="eastAsia" w:ascii="仿宋" w:hAnsi="仿宋" w:cs="仿宋"/>
          <w:sz w:val="24"/>
          <w:szCs w:val="24"/>
        </w:rPr>
        <w:t>专业基础课程是学生必须学习和掌握的专业基本理论、基本知识和基本技能课程，目的是为学生学习专业知识打下坚实的理论基础。主要包括：学前儿童卫生与保健、幼儿发展心理基础</w:t>
      </w:r>
      <w:r>
        <w:rPr>
          <w:rFonts w:hint="eastAsia" w:ascii="仿宋" w:hAnsi="仿宋" w:cs="仿宋"/>
          <w:sz w:val="24"/>
          <w:szCs w:val="24"/>
          <w:lang w:eastAsia="zh-CN"/>
        </w:rPr>
        <w:t>、</w:t>
      </w:r>
      <w:r>
        <w:rPr>
          <w:rFonts w:hint="eastAsia" w:ascii="仿宋" w:hAnsi="仿宋" w:cs="仿宋"/>
          <w:sz w:val="24"/>
          <w:szCs w:val="24"/>
        </w:rPr>
        <w:t>幼儿教育学、保育师口语与沟通等。</w:t>
      </w:r>
    </w:p>
    <w:p w14:paraId="101EC6E7">
      <w:pPr>
        <w:ind w:firstLine="480" w:firstLineChars="200"/>
        <w:rPr>
          <w:rFonts w:hint="eastAsia" w:ascii="仿宋" w:hAnsi="仿宋" w:cs="仿宋"/>
          <w:sz w:val="24"/>
          <w:szCs w:val="24"/>
        </w:rPr>
      </w:pPr>
      <w:r>
        <w:rPr>
          <w:rFonts w:hint="eastAsia" w:ascii="仿宋" w:hAnsi="仿宋" w:cs="仿宋"/>
          <w:sz w:val="24"/>
          <w:szCs w:val="24"/>
        </w:rPr>
        <w:t>专业核心课程主要包括：幼儿早期学习支持、幼儿安全照护、保育技能（中级）、幼儿行为观察与引导、幼儿简笔画、幼儿健康照护、家园社合作共育、幼儿生活照护等。</w:t>
      </w:r>
    </w:p>
    <w:p w14:paraId="07C14A0A">
      <w:pPr>
        <w:ind w:firstLine="480" w:firstLineChars="200"/>
        <w:rPr>
          <w:rFonts w:hint="eastAsia" w:ascii="仿宋" w:hAnsi="仿宋" w:cs="仿宋"/>
          <w:sz w:val="24"/>
          <w:szCs w:val="24"/>
        </w:rPr>
      </w:pPr>
      <w:r>
        <w:rPr>
          <w:rFonts w:hint="eastAsia" w:ascii="仿宋" w:hAnsi="仿宋" w:cs="仿宋"/>
          <w:sz w:val="24"/>
          <w:szCs w:val="24"/>
        </w:rPr>
        <w:t>专业</w:t>
      </w:r>
      <w:r>
        <w:rPr>
          <w:rFonts w:hint="eastAsia" w:ascii="仿宋" w:hAnsi="仿宋" w:cs="仿宋"/>
          <w:sz w:val="24"/>
          <w:szCs w:val="24"/>
          <w:lang w:val="en-US" w:eastAsia="zh-CN"/>
        </w:rPr>
        <w:t>拓展</w:t>
      </w:r>
      <w:r>
        <w:rPr>
          <w:rFonts w:hint="eastAsia" w:ascii="仿宋" w:hAnsi="仿宋" w:cs="仿宋"/>
          <w:sz w:val="24"/>
          <w:szCs w:val="24"/>
        </w:rPr>
        <w:t>课程主要</w:t>
      </w:r>
      <w:r>
        <w:rPr>
          <w:rFonts w:hint="eastAsia" w:ascii="仿宋" w:hAnsi="仿宋" w:cs="仿宋"/>
          <w:sz w:val="24"/>
          <w:szCs w:val="24"/>
          <w:lang w:val="en-US" w:eastAsia="zh-CN"/>
        </w:rPr>
        <w:t>包</w:t>
      </w:r>
      <w:bookmarkStart w:id="4" w:name="_GoBack"/>
      <w:bookmarkEnd w:id="4"/>
      <w:r>
        <w:rPr>
          <w:rFonts w:hint="eastAsia" w:ascii="仿宋" w:hAnsi="仿宋" w:cs="仿宋"/>
          <w:sz w:val="24"/>
          <w:szCs w:val="24"/>
        </w:rPr>
        <w:t>括：保教政策法规与职业道德、幼儿文学、自然科学基础知识、乐理视唱练耳、键盘、舞蹈、美术（手工+绘画）等。</w:t>
      </w:r>
    </w:p>
    <w:p w14:paraId="1D420500">
      <w:pPr>
        <w:ind w:firstLine="480" w:firstLineChars="200"/>
        <w:rPr>
          <w:rFonts w:hint="eastAsia" w:ascii="仿宋" w:hAnsi="仿宋" w:cs="仿宋"/>
          <w:sz w:val="24"/>
          <w:szCs w:val="24"/>
        </w:rPr>
      </w:pPr>
      <w:r>
        <w:rPr>
          <w:rFonts w:hint="eastAsia" w:ascii="仿宋" w:hAnsi="仿宋" w:cs="仿宋"/>
          <w:sz w:val="24"/>
          <w:szCs w:val="24"/>
        </w:rPr>
        <w:t>专业技能课应结合国家对幼儿园保育工作实际，对课程内容进行整合，并根据本专业标准细化各门课程的具体要求，制定科学、可行的教学目标，安排好内容。要进行行动导向的教学设计，提倡项目教育、案例教学、任务教学、角色模拟、情景教学等方法，突出 “做中学、做中教 ”的职业教育特色，形成操作技能与职业规范的统一，学习内容与工作 内容相统一，理论学习与实践操作一体化。要借助校企合作机制，充分利用校内外实训基地，充实教学资源，为学生自主学习、合作学习提供有力保障。</w:t>
      </w:r>
    </w:p>
    <w:p w14:paraId="08C6A0A7">
      <w:pPr>
        <w:ind w:firstLine="482" w:firstLineChars="200"/>
        <w:rPr>
          <w:rFonts w:hint="eastAsia" w:ascii="仿宋" w:hAnsi="仿宋"/>
          <w:b/>
          <w:bCs/>
          <w:sz w:val="24"/>
          <w:szCs w:val="24"/>
        </w:rPr>
      </w:pPr>
      <w:r>
        <w:rPr>
          <w:rFonts w:hint="eastAsia" w:ascii="仿宋" w:hAnsi="仿宋"/>
          <w:b/>
          <w:bCs/>
          <w:sz w:val="24"/>
          <w:szCs w:val="24"/>
        </w:rPr>
        <w:t>1.专业基础课程</w:t>
      </w:r>
    </w:p>
    <w:tbl>
      <w:tblPr>
        <w:tblStyle w:val="11"/>
        <w:tblW w:w="843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1"/>
        <w:gridCol w:w="1215"/>
        <w:gridCol w:w="2570"/>
        <w:gridCol w:w="3077"/>
        <w:gridCol w:w="847"/>
      </w:tblGrid>
      <w:tr w14:paraId="218C76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721" w:type="dxa"/>
            <w:vAlign w:val="center"/>
          </w:tcPr>
          <w:p w14:paraId="470DDD5E">
            <w:pPr>
              <w:jc w:val="center"/>
              <w:rPr>
                <w:rFonts w:hint="eastAsia" w:ascii="仿宋" w:hAnsi="仿宋" w:eastAsia="仿宋" w:cs="仿宋"/>
                <w:b/>
                <w:bCs/>
              </w:rPr>
            </w:pPr>
            <w:r>
              <w:rPr>
                <w:rFonts w:hint="eastAsia" w:ascii="仿宋" w:hAnsi="仿宋" w:eastAsia="仿宋" w:cs="仿宋"/>
                <w:b/>
                <w:bCs/>
              </w:rPr>
              <w:t>序号</w:t>
            </w:r>
          </w:p>
        </w:tc>
        <w:tc>
          <w:tcPr>
            <w:tcW w:w="1215" w:type="dxa"/>
            <w:vAlign w:val="center"/>
          </w:tcPr>
          <w:p w14:paraId="79F2298D">
            <w:pPr>
              <w:jc w:val="center"/>
              <w:rPr>
                <w:rFonts w:hint="eastAsia" w:ascii="仿宋" w:hAnsi="仿宋" w:eastAsia="仿宋" w:cs="仿宋"/>
                <w:b/>
                <w:bCs/>
              </w:rPr>
            </w:pPr>
            <w:r>
              <w:rPr>
                <w:rFonts w:hint="eastAsia" w:ascii="仿宋" w:hAnsi="仿宋" w:eastAsia="仿宋" w:cs="仿宋"/>
                <w:b/>
                <w:bCs/>
              </w:rPr>
              <w:t>课程名称</w:t>
            </w:r>
          </w:p>
        </w:tc>
        <w:tc>
          <w:tcPr>
            <w:tcW w:w="2570" w:type="dxa"/>
            <w:vAlign w:val="center"/>
          </w:tcPr>
          <w:p w14:paraId="75B1DB88">
            <w:pPr>
              <w:jc w:val="center"/>
              <w:rPr>
                <w:rFonts w:hint="eastAsia" w:ascii="仿宋" w:hAnsi="仿宋" w:eastAsia="仿宋" w:cs="仿宋"/>
                <w:b/>
                <w:bCs/>
              </w:rPr>
            </w:pPr>
            <w:r>
              <w:rPr>
                <w:rFonts w:hint="eastAsia" w:ascii="仿宋" w:hAnsi="仿宋" w:eastAsia="仿宋" w:cs="仿宋"/>
                <w:b/>
                <w:bCs/>
              </w:rPr>
              <w:t>课程目标</w:t>
            </w:r>
          </w:p>
        </w:tc>
        <w:tc>
          <w:tcPr>
            <w:tcW w:w="3077" w:type="dxa"/>
            <w:vAlign w:val="center"/>
          </w:tcPr>
          <w:p w14:paraId="5A30EE39">
            <w:pPr>
              <w:jc w:val="center"/>
              <w:rPr>
                <w:rFonts w:hint="eastAsia" w:ascii="仿宋" w:hAnsi="仿宋" w:eastAsia="仿宋" w:cs="仿宋"/>
                <w:b/>
                <w:bCs/>
              </w:rPr>
            </w:pPr>
            <w:r>
              <w:rPr>
                <w:rFonts w:hint="eastAsia" w:ascii="仿宋" w:hAnsi="仿宋" w:eastAsia="仿宋" w:cs="仿宋"/>
                <w:b/>
                <w:bCs/>
              </w:rPr>
              <w:t>主要内容和教学要求</w:t>
            </w:r>
          </w:p>
        </w:tc>
        <w:tc>
          <w:tcPr>
            <w:tcW w:w="847" w:type="dxa"/>
            <w:vAlign w:val="center"/>
          </w:tcPr>
          <w:p w14:paraId="222FDF0B">
            <w:pPr>
              <w:jc w:val="center"/>
              <w:rPr>
                <w:rFonts w:hint="eastAsia" w:ascii="仿宋" w:hAnsi="仿宋" w:eastAsia="仿宋" w:cs="仿宋"/>
                <w:b/>
                <w:bCs/>
              </w:rPr>
            </w:pPr>
            <w:r>
              <w:rPr>
                <w:rFonts w:hint="eastAsia" w:ascii="仿宋" w:hAnsi="仿宋" w:eastAsia="仿宋" w:cs="仿宋"/>
                <w:b/>
                <w:bCs/>
              </w:rPr>
              <w:t>参考课时</w:t>
            </w:r>
          </w:p>
        </w:tc>
      </w:tr>
      <w:tr w14:paraId="57AA29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Align w:val="center"/>
          </w:tcPr>
          <w:p w14:paraId="24B5523D">
            <w:pPr>
              <w:jc w:val="center"/>
              <w:rPr>
                <w:rFonts w:hint="eastAsia" w:ascii="仿宋" w:hAnsi="仿宋" w:eastAsia="仿宋" w:cs="仿宋"/>
              </w:rPr>
            </w:pPr>
            <w:r>
              <w:rPr>
                <w:rFonts w:hint="eastAsia" w:ascii="仿宋" w:hAnsi="仿宋" w:eastAsia="仿宋" w:cs="仿宋"/>
              </w:rPr>
              <w:t>1</w:t>
            </w:r>
          </w:p>
        </w:tc>
        <w:tc>
          <w:tcPr>
            <w:tcW w:w="1215" w:type="dxa"/>
            <w:vAlign w:val="center"/>
          </w:tcPr>
          <w:p w14:paraId="5B20AC80">
            <w:pPr>
              <w:jc w:val="center"/>
              <w:rPr>
                <w:rFonts w:hint="eastAsia" w:ascii="仿宋" w:hAnsi="仿宋" w:eastAsia="仿宋" w:cs="仿宋"/>
              </w:rPr>
            </w:pPr>
            <w:r>
              <w:rPr>
                <w:rFonts w:hint="eastAsia" w:ascii="仿宋" w:hAnsi="仿宋" w:eastAsia="仿宋" w:cs="仿宋"/>
              </w:rPr>
              <w:t>学前儿童卫生保健</w:t>
            </w:r>
          </w:p>
        </w:tc>
        <w:tc>
          <w:tcPr>
            <w:tcW w:w="2570" w:type="dxa"/>
          </w:tcPr>
          <w:p w14:paraId="7D0DDE15">
            <w:pPr>
              <w:ind w:firstLine="420" w:firstLineChars="200"/>
              <w:rPr>
                <w:rFonts w:hint="eastAsia" w:ascii="仿宋" w:hAnsi="仿宋" w:eastAsia="仿宋" w:cs="仿宋"/>
              </w:rPr>
            </w:pPr>
            <w:r>
              <w:rPr>
                <w:rFonts w:hint="eastAsia" w:ascii="仿宋" w:hAnsi="仿宋" w:eastAsia="仿宋" w:cs="仿宋"/>
              </w:rPr>
              <w:t>掌握学前儿童生理特点、生长发育规律及健康评价标准。理解常见疾病的预防与护理、营养需求及膳食搭配原则。熟悉幼儿园卫生保健制度、安全管理和急救措施。能进行幼儿健康监测（如身高、体重、视力等）和记录分析。具备处理幼儿常见意外伤害（如烫伤、跌倒、异物卡喉）的应急能力。能科学制定幼儿食谱并指导日常卫生习惯养成。树立“保教结合”理念，强化责任意识和安全意识。培养对幼儿健康的敏感性和细致观察能力。遵守卫生保健职业道德，如保护幼儿隐私、注重消毒规范等。</w:t>
            </w:r>
          </w:p>
        </w:tc>
        <w:tc>
          <w:tcPr>
            <w:tcW w:w="3077" w:type="dxa"/>
          </w:tcPr>
          <w:p w14:paraId="1DF61CF8">
            <w:pPr>
              <w:ind w:firstLine="420" w:firstLineChars="200"/>
              <w:rPr>
                <w:rFonts w:hint="eastAsia" w:ascii="仿宋" w:hAnsi="仿宋" w:eastAsia="仿宋" w:cs="仿宋"/>
              </w:rPr>
            </w:pPr>
            <w:r>
              <w:rPr>
                <w:rFonts w:hint="eastAsia" w:ascii="仿宋" w:hAnsi="仿宋" w:eastAsia="仿宋" w:cs="仿宋"/>
              </w:rPr>
              <w:t>幼儿各系统的发育特点与保健要点。幼儿生长发育规律及评价指标。幼儿营养需求及膳食搭配原则。幼儿园食谱制定与饮食卫生管理。常见营养问题的预防与干预。幼儿常见传染病的预防与消毒隔离。日常疾病的识别与护理。疫苗接种程序及注意事项。意外伤害的应急处理与心肺复苏。幼儿园环境安全及安全教育。幼儿园卫生保健工作规范。幼儿心理健康标志及常见问题的引导。通过案例分析、模拟急救演练、幼儿园见习强化技能。使用教具演示规范操作。重点训练急救技能、健康档案填写等实用能力。组织膳食搭配设计、卫生检查等任务，培养解决问题能力。</w:t>
            </w:r>
          </w:p>
          <w:p w14:paraId="0F868923">
            <w:pPr>
              <w:ind w:firstLine="420" w:firstLineChars="200"/>
              <w:rPr>
                <w:rFonts w:hint="eastAsia" w:ascii="仿宋" w:hAnsi="仿宋" w:eastAsia="仿宋" w:cs="仿宋"/>
              </w:rPr>
            </w:pPr>
          </w:p>
        </w:tc>
        <w:tc>
          <w:tcPr>
            <w:tcW w:w="847" w:type="dxa"/>
            <w:vAlign w:val="center"/>
          </w:tcPr>
          <w:p w14:paraId="3747C700">
            <w:pPr>
              <w:jc w:val="center"/>
              <w:rPr>
                <w:rFonts w:hint="default" w:ascii="仿宋" w:hAnsi="仿宋" w:eastAsia="仿宋" w:cs="仿宋"/>
                <w:lang w:val="en-US" w:eastAsia="zh-CN"/>
              </w:rPr>
            </w:pPr>
            <w:r>
              <w:rPr>
                <w:rFonts w:hint="eastAsia" w:ascii="仿宋" w:hAnsi="仿宋" w:cs="仿宋"/>
                <w:lang w:val="en-US" w:eastAsia="zh-CN"/>
              </w:rPr>
              <w:t>180</w:t>
            </w:r>
          </w:p>
        </w:tc>
      </w:tr>
      <w:tr w14:paraId="27B7D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721" w:type="dxa"/>
            <w:vAlign w:val="center"/>
          </w:tcPr>
          <w:p w14:paraId="6EE959FD">
            <w:pPr>
              <w:jc w:val="center"/>
              <w:rPr>
                <w:rFonts w:hint="eastAsia" w:ascii="仿宋" w:hAnsi="仿宋" w:eastAsia="仿宋" w:cs="仿宋"/>
                <w:lang w:eastAsia="zh-CN"/>
              </w:rPr>
            </w:pPr>
            <w:r>
              <w:rPr>
                <w:rFonts w:hint="eastAsia" w:ascii="仿宋" w:hAnsi="仿宋" w:cs="仿宋"/>
                <w:lang w:val="en-US" w:eastAsia="zh-CN"/>
              </w:rPr>
              <w:t>2</w:t>
            </w:r>
          </w:p>
        </w:tc>
        <w:tc>
          <w:tcPr>
            <w:tcW w:w="1215" w:type="dxa"/>
            <w:vAlign w:val="center"/>
          </w:tcPr>
          <w:p w14:paraId="092E2228">
            <w:pPr>
              <w:jc w:val="center"/>
              <w:rPr>
                <w:rFonts w:hint="eastAsia" w:ascii="仿宋" w:hAnsi="仿宋" w:eastAsia="仿宋" w:cs="仿宋"/>
                <w:lang w:eastAsia="zh-CN"/>
              </w:rPr>
            </w:pPr>
            <w:r>
              <w:rPr>
                <w:rFonts w:hint="eastAsia" w:ascii="仿宋" w:hAnsi="仿宋" w:cs="仿宋"/>
                <w:lang w:eastAsia="zh-CN"/>
              </w:rPr>
              <w:t>幼儿</w:t>
            </w:r>
            <w:r>
              <w:rPr>
                <w:rFonts w:hint="eastAsia" w:ascii="仿宋" w:hAnsi="仿宋" w:eastAsia="仿宋" w:cs="仿宋"/>
              </w:rPr>
              <w:t>发展心理</w:t>
            </w:r>
            <w:r>
              <w:rPr>
                <w:rFonts w:hint="eastAsia" w:ascii="仿宋" w:hAnsi="仿宋" w:cs="仿宋"/>
                <w:lang w:eastAsia="zh-CN"/>
              </w:rPr>
              <w:t>基础</w:t>
            </w:r>
          </w:p>
        </w:tc>
        <w:tc>
          <w:tcPr>
            <w:tcW w:w="2570" w:type="dxa"/>
          </w:tcPr>
          <w:p w14:paraId="6BD80450">
            <w:pPr>
              <w:ind w:firstLine="420" w:firstLineChars="200"/>
              <w:rPr>
                <w:rFonts w:hint="eastAsia" w:ascii="仿宋" w:hAnsi="仿宋" w:eastAsia="仿宋" w:cs="仿宋"/>
                <w:lang w:eastAsia="zh-CN"/>
              </w:rPr>
            </w:pPr>
            <w:r>
              <w:rPr>
                <w:rFonts w:hint="eastAsia" w:ascii="仿宋" w:hAnsi="仿宋" w:eastAsia="仿宋" w:cs="仿宋"/>
              </w:rPr>
              <w:t>课程目标：帮助学生掌握</w:t>
            </w:r>
            <w:r>
              <w:rPr>
                <w:rFonts w:hint="eastAsia" w:ascii="仿宋" w:hAnsi="仿宋" w:cs="仿宋"/>
                <w:lang w:eastAsia="zh-CN"/>
              </w:rPr>
              <w:t>0—6岁</w:t>
            </w:r>
            <w:r>
              <w:rPr>
                <w:rFonts w:hint="eastAsia" w:ascii="仿宋" w:hAnsi="仿宋" w:eastAsia="仿宋" w:cs="仿宋"/>
              </w:rPr>
              <w:t>儿童心理发展的基本规律和特点，理解认知、情感、社会性等关键领域的发展进程，培养运用心理学知识观察、分析幼儿行为的能力，树立科学的儿童发展观。掌握学前儿童认知、情绪和情感、社会化、个性和心理健康等方面发展规律和各年龄阶段发展的特征</w:t>
            </w:r>
            <w:r>
              <w:rPr>
                <w:rFonts w:hint="eastAsia" w:ascii="仿宋" w:hAnsi="仿宋" w:cs="仿宋"/>
                <w:lang w:eastAsia="zh-CN"/>
              </w:rPr>
              <w:t>。</w:t>
            </w:r>
          </w:p>
        </w:tc>
        <w:tc>
          <w:tcPr>
            <w:tcW w:w="3077" w:type="dxa"/>
          </w:tcPr>
          <w:p w14:paraId="5A14F4B5">
            <w:pPr>
              <w:ind w:firstLine="420" w:firstLineChars="200"/>
              <w:rPr>
                <w:rFonts w:hint="eastAsia" w:ascii="仿宋" w:hAnsi="仿宋" w:eastAsia="仿宋" w:cs="仿宋"/>
              </w:rPr>
            </w:pPr>
            <w:r>
              <w:rPr>
                <w:rFonts w:hint="eastAsia" w:ascii="仿宋" w:hAnsi="仿宋" w:eastAsia="仿宋" w:cs="仿宋"/>
              </w:rPr>
              <w:t>主要内容：包括婴幼儿感知觉、语言、思维等认知发展理论（如皮亚杰认知发展阶段），情绪情感发展（如依恋理论），社会性发展（如亲社会行为、性别角色），以及个性形成的影响因素（家庭、同伴、教育环境）。教学要求：采用理论讲授、案例观察、成长档案分析相结合的方式，通过视频分析、幼儿行为观察记录等实践活动，要求学生能结合理论解释典型心理现象，考核注重发展理论的应用能力和观察分析报告的质量。</w:t>
            </w:r>
          </w:p>
        </w:tc>
        <w:tc>
          <w:tcPr>
            <w:tcW w:w="847" w:type="dxa"/>
            <w:vAlign w:val="center"/>
          </w:tcPr>
          <w:p w14:paraId="70FCA7A1">
            <w:pPr>
              <w:jc w:val="center"/>
              <w:rPr>
                <w:rFonts w:hint="default" w:ascii="仿宋" w:hAnsi="仿宋" w:eastAsia="仿宋" w:cs="仿宋"/>
                <w:lang w:val="en-US" w:eastAsia="zh-CN"/>
              </w:rPr>
            </w:pPr>
            <w:r>
              <w:rPr>
                <w:rFonts w:hint="eastAsia" w:ascii="仿宋" w:hAnsi="仿宋" w:cs="仿宋"/>
                <w:lang w:val="en-US" w:eastAsia="zh-CN"/>
              </w:rPr>
              <w:t>72</w:t>
            </w:r>
          </w:p>
        </w:tc>
      </w:tr>
      <w:tr w14:paraId="3EFF0A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Align w:val="center"/>
          </w:tcPr>
          <w:p w14:paraId="017F8693">
            <w:pPr>
              <w:jc w:val="center"/>
              <w:rPr>
                <w:rFonts w:hint="eastAsia" w:ascii="仿宋" w:hAnsi="仿宋" w:eastAsia="仿宋" w:cs="仿宋"/>
                <w:lang w:eastAsia="zh-CN"/>
              </w:rPr>
            </w:pPr>
            <w:r>
              <w:rPr>
                <w:rFonts w:hint="eastAsia" w:ascii="仿宋" w:hAnsi="仿宋" w:cs="仿宋"/>
                <w:lang w:val="en-US" w:eastAsia="zh-CN"/>
              </w:rPr>
              <w:t>3</w:t>
            </w:r>
          </w:p>
        </w:tc>
        <w:tc>
          <w:tcPr>
            <w:tcW w:w="1215" w:type="dxa"/>
            <w:vAlign w:val="center"/>
          </w:tcPr>
          <w:p w14:paraId="145A69EE">
            <w:pPr>
              <w:jc w:val="center"/>
              <w:rPr>
                <w:rFonts w:hint="eastAsia" w:ascii="仿宋" w:hAnsi="仿宋" w:eastAsia="仿宋" w:cs="仿宋"/>
              </w:rPr>
            </w:pPr>
            <w:r>
              <w:rPr>
                <w:rFonts w:hint="eastAsia"/>
                <w:lang w:eastAsia="zh-CN"/>
              </w:rPr>
              <w:t>幼儿</w:t>
            </w:r>
            <w:r>
              <w:rPr>
                <w:rFonts w:hint="eastAsia"/>
              </w:rPr>
              <w:t>教育学</w:t>
            </w:r>
          </w:p>
        </w:tc>
        <w:tc>
          <w:tcPr>
            <w:tcW w:w="2570" w:type="dxa"/>
          </w:tcPr>
          <w:p w14:paraId="44A3F041">
            <w:pPr>
              <w:ind w:firstLine="514"/>
              <w:rPr>
                <w:rFonts w:hint="eastAsia" w:ascii="仿宋" w:hAnsi="仿宋" w:eastAsia="仿宋" w:cs="仿宋"/>
                <w:spacing w:val="6"/>
              </w:rPr>
            </w:pPr>
            <w:r>
              <w:rPr>
                <w:rFonts w:hint="eastAsia" w:ascii="仿宋" w:hAnsi="仿宋" w:eastAsia="仿宋" w:cs="仿宋"/>
                <w:spacing w:val="6"/>
              </w:rPr>
              <w:t>课程目标：培养学生掌握幼儿教育的基本原理和方法，树立科学的儿童观和教育观，具备设计、组织和评价幼儿园教育活动的能力，形成热爱幼教事业、尊重幼儿发展的职业素养。掌握幼儿教育学的基本概念、原理和发展规律。</w:t>
            </w:r>
          </w:p>
        </w:tc>
        <w:tc>
          <w:tcPr>
            <w:tcW w:w="3077" w:type="dxa"/>
          </w:tcPr>
          <w:p w14:paraId="3CF7D881">
            <w:pPr>
              <w:ind w:firstLine="444" w:firstLineChars="200"/>
              <w:rPr>
                <w:rFonts w:hint="eastAsia" w:ascii="仿宋" w:hAnsi="仿宋" w:eastAsia="仿宋" w:cs="仿宋"/>
                <w:spacing w:val="8"/>
              </w:rPr>
            </w:pPr>
            <w:r>
              <w:rPr>
                <w:rFonts w:hint="eastAsia" w:ascii="仿宋" w:hAnsi="仿宋" w:eastAsia="仿宋" w:cs="仿宋"/>
                <w:spacing w:val="6"/>
              </w:rPr>
              <w:t>主要内容：包括幼儿教育发展史与理论基础、幼儿园教育目标与原则、幼儿身心发展特点与教育策略、幼儿园课程与活动设计（游戏、区域、主题等）、环境创设、家园共育以及幼儿教师专业发展等内容。教学要求：采用理论讲授、案例分析、模拟教学和实践观摩相结合的方式，通过教案设计、活动组织、教育观察等实践活动，重点培养学生理论联系实际能力</w:t>
            </w:r>
            <w:r>
              <w:rPr>
                <w:rFonts w:hint="eastAsia" w:ascii="仿宋" w:hAnsi="仿宋" w:cs="仿宋"/>
                <w:spacing w:val="6"/>
                <w:lang w:eastAsia="zh-CN"/>
              </w:rPr>
              <w:t>，</w:t>
            </w:r>
            <w:r>
              <w:rPr>
                <w:rFonts w:hint="eastAsia" w:ascii="仿宋" w:hAnsi="仿宋" w:eastAsia="仿宋" w:cs="仿宋"/>
                <w:spacing w:val="6"/>
              </w:rPr>
              <w:t>考核注重教育方案设计和活动实施效果的评价。</w:t>
            </w:r>
          </w:p>
        </w:tc>
        <w:tc>
          <w:tcPr>
            <w:tcW w:w="847" w:type="dxa"/>
            <w:vAlign w:val="center"/>
          </w:tcPr>
          <w:p w14:paraId="0B39AF19">
            <w:pPr>
              <w:jc w:val="center"/>
              <w:rPr>
                <w:rFonts w:hint="eastAsia" w:ascii="仿宋" w:hAnsi="仿宋" w:eastAsia="仿宋" w:cs="仿宋"/>
              </w:rPr>
            </w:pPr>
            <w:r>
              <w:rPr>
                <w:rFonts w:hint="eastAsia" w:ascii="仿宋" w:hAnsi="仿宋" w:eastAsia="仿宋" w:cs="仿宋"/>
              </w:rPr>
              <w:t>72</w:t>
            </w:r>
          </w:p>
        </w:tc>
      </w:tr>
      <w:tr w14:paraId="14FDCD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Align w:val="center"/>
          </w:tcPr>
          <w:p w14:paraId="5945A7F4">
            <w:pPr>
              <w:jc w:val="center"/>
              <w:rPr>
                <w:rFonts w:hint="eastAsia" w:ascii="仿宋" w:hAnsi="仿宋" w:eastAsia="仿宋" w:cs="仿宋"/>
                <w:lang w:eastAsia="zh-CN"/>
              </w:rPr>
            </w:pPr>
            <w:r>
              <w:rPr>
                <w:rFonts w:hint="eastAsia" w:ascii="仿宋" w:hAnsi="仿宋" w:cs="仿宋"/>
                <w:lang w:val="en-US" w:eastAsia="zh-CN"/>
              </w:rPr>
              <w:t>4</w:t>
            </w:r>
          </w:p>
        </w:tc>
        <w:tc>
          <w:tcPr>
            <w:tcW w:w="1215" w:type="dxa"/>
            <w:vAlign w:val="center"/>
          </w:tcPr>
          <w:p w14:paraId="604933D3">
            <w:pPr>
              <w:jc w:val="center"/>
              <w:rPr>
                <w:rFonts w:hint="eastAsia" w:ascii="仿宋" w:hAnsi="仿宋" w:eastAsia="仿宋" w:cs="仿宋"/>
              </w:rPr>
            </w:pPr>
            <w:r>
              <w:rPr>
                <w:rFonts w:hint="eastAsia" w:ascii="仿宋" w:hAnsi="仿宋" w:eastAsia="仿宋" w:cs="仿宋"/>
              </w:rPr>
              <w:t>保育师口语与沟通</w:t>
            </w:r>
          </w:p>
        </w:tc>
        <w:tc>
          <w:tcPr>
            <w:tcW w:w="2570" w:type="dxa"/>
            <w:vAlign w:val="center"/>
          </w:tcPr>
          <w:p w14:paraId="7C59FC1B">
            <w:pPr>
              <w:ind w:firstLine="420" w:firstLineChars="200"/>
              <w:rPr>
                <w:rFonts w:hint="eastAsia" w:ascii="仿宋" w:hAnsi="仿宋" w:eastAsia="仿宋" w:cs="仿宋"/>
              </w:rPr>
            </w:pPr>
            <w:r>
              <w:rPr>
                <w:rFonts w:hint="eastAsia" w:ascii="仿宋" w:hAnsi="仿宋" w:eastAsia="仿宋" w:cs="仿宋"/>
              </w:rPr>
              <w:t>课程目标：培养学生掌握保育工作中专业、规范的沟通技巧，提升与幼儿、家长及同事的有效交流能力，形成亲切自然、富有童趣的表达风格，树立</w:t>
            </w:r>
            <w:r>
              <w:rPr>
                <w:rFonts w:hint="eastAsia" w:ascii="仿宋" w:hAnsi="仿宋" w:cs="仿宋"/>
                <w:lang w:eastAsia="zh-CN"/>
              </w:rPr>
              <w:t>“</w:t>
            </w:r>
            <w:r>
              <w:rPr>
                <w:rFonts w:hint="eastAsia" w:ascii="仿宋" w:hAnsi="仿宋" w:eastAsia="仿宋" w:cs="仿宋"/>
              </w:rPr>
              <w:t>以儿童为中心</w:t>
            </w:r>
            <w:r>
              <w:rPr>
                <w:rFonts w:hint="eastAsia" w:ascii="仿宋" w:hAnsi="仿宋" w:cs="仿宋"/>
                <w:lang w:eastAsia="zh-CN"/>
              </w:rPr>
              <w:t>”</w:t>
            </w:r>
            <w:r>
              <w:rPr>
                <w:rFonts w:hint="eastAsia" w:ascii="仿宋" w:hAnsi="仿宋" w:eastAsia="仿宋" w:cs="仿宋"/>
              </w:rPr>
              <w:t>的沟通理念。具备一定的方言</w:t>
            </w:r>
            <w:r>
              <w:rPr>
                <w:rFonts w:hint="eastAsia" w:ascii="仿宋" w:hAnsi="仿宋" w:cs="仿宋"/>
                <w:lang w:eastAsia="zh-CN"/>
              </w:rPr>
              <w:t>辨证</w:t>
            </w:r>
            <w:r>
              <w:rPr>
                <w:rFonts w:hint="eastAsia" w:ascii="仿宋" w:hAnsi="仿宋" w:eastAsia="仿宋" w:cs="仿宋"/>
              </w:rPr>
              <w:t>能力， 能用标准或比较标准的普通话进 行朗读和说话，着重培养口语交 际能力和从事幼儿园保教工作所必需的职业口语能力。</w:t>
            </w:r>
          </w:p>
        </w:tc>
        <w:tc>
          <w:tcPr>
            <w:tcW w:w="3077" w:type="dxa"/>
            <w:vAlign w:val="center"/>
          </w:tcPr>
          <w:p w14:paraId="473CBF2B">
            <w:pPr>
              <w:ind w:firstLine="420" w:firstLineChars="200"/>
              <w:rPr>
                <w:rFonts w:hint="eastAsia" w:ascii="仿宋" w:hAnsi="仿宋" w:eastAsia="仿宋" w:cs="仿宋"/>
              </w:rPr>
            </w:pPr>
            <w:r>
              <w:rPr>
                <w:rFonts w:hint="eastAsia" w:ascii="仿宋" w:hAnsi="仿宋" w:eastAsia="仿宋" w:cs="仿宋"/>
              </w:rPr>
              <w:t>主要内容：包括幼儿语言发展特点与沟通策略（如积极倾听、正向引导）、家长沟通技巧（日常反馈、问题处理）、团队协作沟通、教育活动中口语表达（儿歌朗诵、故事讲述）及特殊情境沟通（冲突处理、情绪疏导）。教学要求：采用情景模拟、角色扮演、案例分析等互动方式，通过录制沟通视频、设计家园联系册、模拟家长会等实践任务，重点训练学生的语言表达与应变能力，考核侧重沟通情境的实操表现和案例分析报告质量。</w:t>
            </w:r>
          </w:p>
        </w:tc>
        <w:tc>
          <w:tcPr>
            <w:tcW w:w="847" w:type="dxa"/>
            <w:vAlign w:val="center"/>
          </w:tcPr>
          <w:p w14:paraId="007EA147">
            <w:pPr>
              <w:jc w:val="center"/>
              <w:rPr>
                <w:rFonts w:hint="default" w:ascii="仿宋" w:hAnsi="仿宋" w:eastAsia="仿宋" w:cs="仿宋"/>
                <w:lang w:val="en-US" w:eastAsia="zh-CN"/>
              </w:rPr>
            </w:pPr>
            <w:r>
              <w:rPr>
                <w:rFonts w:hint="eastAsia" w:ascii="仿宋" w:hAnsi="仿宋" w:cs="仿宋"/>
                <w:lang w:val="en-US" w:eastAsia="zh-CN"/>
              </w:rPr>
              <w:t>90</w:t>
            </w:r>
          </w:p>
        </w:tc>
      </w:tr>
    </w:tbl>
    <w:p w14:paraId="67B9D8C4">
      <w:pPr>
        <w:ind w:firstLine="482" w:firstLineChars="200"/>
        <w:rPr>
          <w:rFonts w:hint="eastAsia" w:ascii="仿宋" w:hAnsi="仿宋"/>
          <w:b/>
          <w:bCs/>
          <w:sz w:val="24"/>
          <w:szCs w:val="24"/>
        </w:rPr>
      </w:pPr>
      <w:r>
        <w:rPr>
          <w:rFonts w:hint="eastAsia" w:ascii="仿宋" w:hAnsi="仿宋"/>
          <w:b/>
          <w:bCs/>
          <w:sz w:val="24"/>
          <w:szCs w:val="24"/>
        </w:rPr>
        <w:t>2.专业核心课程</w:t>
      </w:r>
    </w:p>
    <w:tbl>
      <w:tblPr>
        <w:tblStyle w:val="11"/>
        <w:tblW w:w="843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1"/>
        <w:gridCol w:w="1215"/>
        <w:gridCol w:w="2570"/>
        <w:gridCol w:w="3077"/>
        <w:gridCol w:w="847"/>
      </w:tblGrid>
      <w:tr w14:paraId="6B3DF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721" w:type="dxa"/>
            <w:vAlign w:val="center"/>
          </w:tcPr>
          <w:p w14:paraId="2D03560F">
            <w:pPr>
              <w:jc w:val="center"/>
              <w:rPr>
                <w:rFonts w:hint="eastAsia" w:ascii="仿宋" w:hAnsi="仿宋" w:eastAsia="仿宋" w:cs="仿宋"/>
                <w:b/>
                <w:bCs/>
              </w:rPr>
            </w:pPr>
            <w:r>
              <w:rPr>
                <w:rFonts w:hint="eastAsia" w:ascii="仿宋" w:hAnsi="仿宋" w:eastAsia="仿宋" w:cs="仿宋"/>
                <w:b/>
                <w:bCs/>
              </w:rPr>
              <w:t>序号</w:t>
            </w:r>
          </w:p>
        </w:tc>
        <w:tc>
          <w:tcPr>
            <w:tcW w:w="1215" w:type="dxa"/>
            <w:vAlign w:val="center"/>
          </w:tcPr>
          <w:p w14:paraId="57EE6D4A">
            <w:pPr>
              <w:jc w:val="center"/>
              <w:rPr>
                <w:rFonts w:hint="eastAsia" w:ascii="仿宋" w:hAnsi="仿宋" w:eastAsia="仿宋" w:cs="仿宋"/>
                <w:b/>
                <w:bCs/>
              </w:rPr>
            </w:pPr>
            <w:r>
              <w:rPr>
                <w:rFonts w:hint="eastAsia" w:ascii="仿宋" w:hAnsi="仿宋" w:eastAsia="仿宋" w:cs="仿宋"/>
                <w:b/>
                <w:bCs/>
              </w:rPr>
              <w:t>课程名称</w:t>
            </w:r>
          </w:p>
        </w:tc>
        <w:tc>
          <w:tcPr>
            <w:tcW w:w="2570" w:type="dxa"/>
            <w:vAlign w:val="center"/>
          </w:tcPr>
          <w:p w14:paraId="5C968455">
            <w:pPr>
              <w:jc w:val="center"/>
              <w:rPr>
                <w:rFonts w:hint="eastAsia" w:ascii="仿宋" w:hAnsi="仿宋" w:eastAsia="仿宋" w:cs="仿宋"/>
                <w:b/>
                <w:bCs/>
              </w:rPr>
            </w:pPr>
            <w:r>
              <w:rPr>
                <w:rFonts w:hint="eastAsia" w:ascii="仿宋" w:hAnsi="仿宋" w:eastAsia="仿宋" w:cs="仿宋"/>
                <w:b/>
                <w:bCs/>
              </w:rPr>
              <w:t>课程目标</w:t>
            </w:r>
          </w:p>
        </w:tc>
        <w:tc>
          <w:tcPr>
            <w:tcW w:w="3077" w:type="dxa"/>
            <w:vAlign w:val="center"/>
          </w:tcPr>
          <w:p w14:paraId="537AC831">
            <w:pPr>
              <w:jc w:val="center"/>
              <w:rPr>
                <w:rFonts w:hint="eastAsia" w:ascii="仿宋" w:hAnsi="仿宋" w:eastAsia="仿宋" w:cs="仿宋"/>
                <w:b/>
                <w:bCs/>
              </w:rPr>
            </w:pPr>
            <w:r>
              <w:rPr>
                <w:rFonts w:hint="eastAsia" w:ascii="仿宋" w:hAnsi="仿宋" w:eastAsia="仿宋" w:cs="仿宋"/>
                <w:b/>
                <w:bCs/>
              </w:rPr>
              <w:t>主要内容和教学要求</w:t>
            </w:r>
          </w:p>
        </w:tc>
        <w:tc>
          <w:tcPr>
            <w:tcW w:w="847" w:type="dxa"/>
            <w:vAlign w:val="center"/>
          </w:tcPr>
          <w:p w14:paraId="1103431B">
            <w:pPr>
              <w:jc w:val="center"/>
              <w:rPr>
                <w:rFonts w:hint="eastAsia" w:ascii="仿宋" w:hAnsi="仿宋" w:eastAsia="仿宋" w:cs="仿宋"/>
                <w:b/>
                <w:bCs/>
              </w:rPr>
            </w:pPr>
            <w:r>
              <w:rPr>
                <w:rFonts w:hint="eastAsia" w:ascii="仿宋" w:hAnsi="仿宋" w:eastAsia="仿宋" w:cs="仿宋"/>
                <w:b/>
                <w:bCs/>
              </w:rPr>
              <w:t>参考课时</w:t>
            </w:r>
          </w:p>
        </w:tc>
      </w:tr>
      <w:tr w14:paraId="4C344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Align w:val="center"/>
          </w:tcPr>
          <w:p w14:paraId="791D25BC">
            <w:pPr>
              <w:jc w:val="center"/>
              <w:rPr>
                <w:rFonts w:hint="eastAsia" w:ascii="仿宋" w:hAnsi="仿宋" w:eastAsia="仿宋" w:cs="仿宋"/>
              </w:rPr>
            </w:pPr>
            <w:r>
              <w:rPr>
                <w:rFonts w:hint="eastAsia" w:ascii="仿宋" w:hAnsi="仿宋" w:eastAsia="仿宋" w:cs="仿宋"/>
              </w:rPr>
              <w:t>1</w:t>
            </w:r>
          </w:p>
        </w:tc>
        <w:tc>
          <w:tcPr>
            <w:tcW w:w="1215" w:type="dxa"/>
            <w:vAlign w:val="center"/>
          </w:tcPr>
          <w:p w14:paraId="287891A7">
            <w:pPr>
              <w:jc w:val="center"/>
              <w:rPr>
                <w:rFonts w:hint="eastAsia" w:ascii="仿宋" w:hAnsi="仿宋" w:eastAsia="仿宋" w:cs="仿宋"/>
              </w:rPr>
            </w:pPr>
            <w:r>
              <w:rPr>
                <w:rFonts w:hint="eastAsia" w:ascii="仿宋" w:hAnsi="仿宋" w:eastAsia="仿宋" w:cs="仿宋"/>
              </w:rPr>
              <w:t>幼儿早期学习支持</w:t>
            </w:r>
          </w:p>
        </w:tc>
        <w:tc>
          <w:tcPr>
            <w:tcW w:w="2570" w:type="dxa"/>
            <w:vAlign w:val="top"/>
          </w:tcPr>
          <w:p w14:paraId="59447FA6">
            <w:pPr>
              <w:ind w:firstLine="420" w:firstLineChars="200"/>
              <w:rPr>
                <w:rFonts w:hint="eastAsia" w:ascii="仿宋" w:hAnsi="仿宋" w:eastAsia="仿宋" w:cs="仿宋"/>
              </w:rPr>
            </w:pPr>
            <w:r>
              <w:rPr>
                <w:rFonts w:hint="eastAsia" w:ascii="仿宋" w:hAnsi="仿宋" w:eastAsia="仿宋" w:cs="仿宋"/>
                <w:kern w:val="2"/>
                <w:sz w:val="21"/>
                <w:szCs w:val="21"/>
                <w:lang w:val="en-US" w:eastAsia="zh-CN" w:bidi="ar-SA"/>
              </w:rPr>
              <w:t>课程目标：培养学生掌握</w:t>
            </w:r>
            <w:r>
              <w:rPr>
                <w:rFonts w:hint="eastAsia" w:ascii="仿宋" w:hAnsi="仿宋" w:cs="仿宋"/>
                <w:kern w:val="2"/>
                <w:sz w:val="21"/>
                <w:szCs w:val="21"/>
                <w:lang w:val="en-US" w:eastAsia="zh-CN" w:bidi="ar-SA"/>
              </w:rPr>
              <w:t>0—6岁</w:t>
            </w:r>
            <w:r>
              <w:rPr>
                <w:rFonts w:hint="eastAsia" w:ascii="仿宋" w:hAnsi="仿宋" w:eastAsia="仿宋" w:cs="仿宋"/>
                <w:kern w:val="2"/>
                <w:sz w:val="21"/>
                <w:szCs w:val="21"/>
                <w:lang w:val="en-US" w:eastAsia="zh-CN" w:bidi="ar-SA"/>
              </w:rPr>
              <w:t>儿童早期学习的特点与支持策略，能够根据幼儿发展规律设计适宜的启蒙活动，具备观察、评估和促进幼儿认知、语言、社交等关键领域发展的专业能力。</w:t>
            </w:r>
          </w:p>
        </w:tc>
        <w:tc>
          <w:tcPr>
            <w:tcW w:w="3077" w:type="dxa"/>
            <w:vAlign w:val="top"/>
          </w:tcPr>
          <w:p w14:paraId="49899F0B">
            <w:pPr>
              <w:ind w:firstLine="420" w:firstLineChars="200"/>
              <w:rPr>
                <w:rFonts w:hint="eastAsia" w:ascii="仿宋" w:hAnsi="仿宋" w:eastAsia="仿宋" w:cs="仿宋"/>
              </w:rPr>
            </w:pPr>
            <w:r>
              <w:rPr>
                <w:rFonts w:hint="eastAsia" w:ascii="仿宋" w:hAnsi="仿宋" w:eastAsia="仿宋" w:cs="仿宋"/>
              </w:rPr>
              <w:t>主要内容：包括早期大脑发育机制、各年龄段学习特征（感知运动期、前运算期）、游戏化学习设计、早期阅读指导、STEM启蒙活动、亲子互动策略及学习环境创设。教学要求：采用</w:t>
            </w:r>
            <w:r>
              <w:rPr>
                <w:rFonts w:hint="eastAsia" w:ascii="仿宋" w:hAnsi="仿宋" w:cs="仿宋"/>
                <w:lang w:eastAsia="zh-CN"/>
              </w:rPr>
              <w:t>“</w:t>
            </w:r>
            <w:r>
              <w:rPr>
                <w:rFonts w:hint="eastAsia" w:ascii="仿宋" w:hAnsi="仿宋" w:eastAsia="仿宋" w:cs="仿宋"/>
              </w:rPr>
              <w:t>理论+观察+实操</w:t>
            </w:r>
            <w:r>
              <w:rPr>
                <w:rFonts w:hint="eastAsia" w:ascii="仿宋" w:hAnsi="仿宋" w:cs="仿宋"/>
                <w:lang w:eastAsia="zh-CN"/>
              </w:rPr>
              <w:t>”</w:t>
            </w:r>
            <w:r>
              <w:rPr>
                <w:rFonts w:hint="eastAsia" w:ascii="仿宋" w:hAnsi="仿宋" w:eastAsia="仿宋" w:cs="仿宋"/>
              </w:rPr>
              <w:t>模式，通过设计早教活动方案、制作玩教具、录制亲子互动视频等任务，重点培养学生个性化支持能力，考核侧重活动设计的科学性和实施效果评估。</w:t>
            </w:r>
          </w:p>
        </w:tc>
        <w:tc>
          <w:tcPr>
            <w:tcW w:w="847" w:type="dxa"/>
            <w:vAlign w:val="center"/>
          </w:tcPr>
          <w:p w14:paraId="6AE56A2B">
            <w:pPr>
              <w:jc w:val="center"/>
              <w:rPr>
                <w:rFonts w:hint="default" w:ascii="仿宋" w:hAnsi="仿宋" w:eastAsia="仿宋" w:cs="仿宋"/>
                <w:lang w:val="en-US" w:eastAsia="zh-CN"/>
              </w:rPr>
            </w:pPr>
            <w:r>
              <w:rPr>
                <w:rFonts w:hint="eastAsia" w:ascii="仿宋" w:hAnsi="仿宋" w:cs="仿宋"/>
                <w:lang w:val="en-US" w:eastAsia="zh-CN"/>
              </w:rPr>
              <w:t>126</w:t>
            </w:r>
          </w:p>
        </w:tc>
      </w:tr>
      <w:tr w14:paraId="3D732F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Align w:val="center"/>
          </w:tcPr>
          <w:p w14:paraId="2B489EB8">
            <w:pPr>
              <w:jc w:val="center"/>
              <w:rPr>
                <w:rFonts w:hint="eastAsia" w:ascii="仿宋" w:hAnsi="仿宋" w:eastAsia="仿宋" w:cs="仿宋"/>
              </w:rPr>
            </w:pPr>
            <w:r>
              <w:rPr>
                <w:rFonts w:hint="eastAsia" w:ascii="仿宋" w:hAnsi="仿宋" w:eastAsia="仿宋" w:cs="仿宋"/>
              </w:rPr>
              <w:t>2</w:t>
            </w:r>
          </w:p>
        </w:tc>
        <w:tc>
          <w:tcPr>
            <w:tcW w:w="1215" w:type="dxa"/>
            <w:vAlign w:val="center"/>
          </w:tcPr>
          <w:p w14:paraId="0A4552EA">
            <w:pPr>
              <w:jc w:val="center"/>
              <w:rPr>
                <w:rFonts w:hint="eastAsia" w:ascii="仿宋" w:hAnsi="仿宋" w:eastAsia="仿宋" w:cs="仿宋"/>
              </w:rPr>
            </w:pPr>
            <w:r>
              <w:rPr>
                <w:rFonts w:hint="eastAsia" w:ascii="仿宋" w:hAnsi="仿宋" w:eastAsia="仿宋" w:cs="仿宋"/>
              </w:rPr>
              <w:t>幼儿安全照护</w:t>
            </w:r>
          </w:p>
        </w:tc>
        <w:tc>
          <w:tcPr>
            <w:tcW w:w="2570" w:type="dxa"/>
          </w:tcPr>
          <w:p w14:paraId="16617C33">
            <w:pPr>
              <w:ind w:firstLine="420" w:firstLineChars="200"/>
              <w:rPr>
                <w:rFonts w:hint="eastAsia" w:ascii="仿宋" w:hAnsi="仿宋" w:eastAsia="仿宋" w:cs="仿宋"/>
              </w:rPr>
            </w:pPr>
            <w:r>
              <w:rPr>
                <w:rFonts w:hint="eastAsia" w:ascii="仿宋" w:hAnsi="仿宋" w:eastAsia="仿宋" w:cs="仿宋"/>
              </w:rPr>
              <w:t>课程目标：培养学生系统掌握</w:t>
            </w:r>
            <w:r>
              <w:rPr>
                <w:rFonts w:hint="eastAsia" w:ascii="仿宋" w:hAnsi="仿宋" w:cs="仿宋"/>
                <w:lang w:eastAsia="zh-CN"/>
              </w:rPr>
              <w:t>0—6岁</w:t>
            </w:r>
            <w:r>
              <w:rPr>
                <w:rFonts w:hint="eastAsia" w:ascii="仿宋" w:hAnsi="仿宋" w:eastAsia="仿宋" w:cs="仿宋"/>
              </w:rPr>
              <w:t>幼儿安全防护知识与应急处理技能，树立</w:t>
            </w:r>
            <w:r>
              <w:rPr>
                <w:rFonts w:hint="eastAsia" w:ascii="仿宋" w:hAnsi="仿宋" w:cs="仿宋"/>
                <w:lang w:eastAsia="zh-CN"/>
              </w:rPr>
              <w:t>“</w:t>
            </w:r>
            <w:r>
              <w:rPr>
                <w:rFonts w:hint="eastAsia" w:ascii="仿宋" w:hAnsi="仿宋" w:eastAsia="仿宋" w:cs="仿宋"/>
              </w:rPr>
              <w:t>预防为主、安全第一</w:t>
            </w:r>
            <w:r>
              <w:rPr>
                <w:rFonts w:hint="eastAsia" w:ascii="仿宋" w:hAnsi="仿宋" w:cs="仿宋"/>
                <w:lang w:eastAsia="zh-CN"/>
              </w:rPr>
              <w:t>”</w:t>
            </w:r>
            <w:r>
              <w:rPr>
                <w:rFonts w:hint="eastAsia" w:ascii="仿宋" w:hAnsi="仿宋" w:eastAsia="仿宋" w:cs="仿宋"/>
              </w:rPr>
              <w:t>的照护理念，具备识别环境风险、实施安全管理和处理突发事件的职业能力。</w:t>
            </w:r>
          </w:p>
        </w:tc>
        <w:tc>
          <w:tcPr>
            <w:tcW w:w="3077" w:type="dxa"/>
          </w:tcPr>
          <w:p w14:paraId="3260374C">
            <w:pPr>
              <w:ind w:firstLine="420" w:firstLineChars="200"/>
              <w:rPr>
                <w:rFonts w:hint="eastAsia" w:ascii="仿宋" w:hAnsi="仿宋" w:eastAsia="仿宋" w:cs="仿宋"/>
              </w:rPr>
            </w:pPr>
            <w:r>
              <w:rPr>
                <w:rFonts w:hint="eastAsia" w:ascii="仿宋" w:hAnsi="仿宋" w:eastAsia="仿宋" w:cs="仿宋"/>
              </w:rPr>
              <w:t>主要内容：涵盖幼儿常见意外伤害预防（跌倒、烫伤、窒息等）、幼儿园安全管理制度、活动场所安全检查、急救技能（CPR、海姆立克法）、安全教育活动设计及应急预案演练。教学要求：采用情景模拟、实操演练、案例分析相结合的方式，通过安全排查报告、急救技能考核、安全教学演示等实践任务，重点强化学生的风险预判和应急处置能力，考核侧重实操规范性和应急反应速度。</w:t>
            </w:r>
          </w:p>
        </w:tc>
        <w:tc>
          <w:tcPr>
            <w:tcW w:w="847" w:type="dxa"/>
            <w:vAlign w:val="center"/>
          </w:tcPr>
          <w:p w14:paraId="644694C6">
            <w:pPr>
              <w:jc w:val="center"/>
              <w:rPr>
                <w:rFonts w:hint="default" w:ascii="仿宋" w:hAnsi="仿宋" w:eastAsia="仿宋" w:cs="仿宋"/>
                <w:lang w:val="en-US" w:eastAsia="zh-CN"/>
              </w:rPr>
            </w:pPr>
            <w:r>
              <w:rPr>
                <w:rFonts w:hint="eastAsia" w:ascii="仿宋" w:hAnsi="仿宋" w:cs="仿宋"/>
                <w:lang w:val="en-US" w:eastAsia="zh-CN"/>
              </w:rPr>
              <w:t>72</w:t>
            </w:r>
          </w:p>
        </w:tc>
      </w:tr>
      <w:tr w14:paraId="069C21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721" w:type="dxa"/>
            <w:vAlign w:val="center"/>
          </w:tcPr>
          <w:p w14:paraId="7387236D">
            <w:pPr>
              <w:jc w:val="center"/>
              <w:rPr>
                <w:rFonts w:hint="eastAsia" w:ascii="仿宋" w:hAnsi="仿宋" w:eastAsia="仿宋" w:cs="仿宋"/>
              </w:rPr>
            </w:pPr>
            <w:r>
              <w:rPr>
                <w:rFonts w:hint="eastAsia" w:ascii="仿宋" w:hAnsi="仿宋" w:eastAsia="仿宋" w:cs="仿宋"/>
              </w:rPr>
              <w:t>3</w:t>
            </w:r>
          </w:p>
        </w:tc>
        <w:tc>
          <w:tcPr>
            <w:tcW w:w="1215" w:type="dxa"/>
            <w:vAlign w:val="center"/>
          </w:tcPr>
          <w:p w14:paraId="320568B3">
            <w:pPr>
              <w:jc w:val="center"/>
              <w:rPr>
                <w:rFonts w:hint="eastAsia" w:ascii="仿宋" w:hAnsi="仿宋" w:eastAsia="仿宋" w:cs="仿宋"/>
              </w:rPr>
            </w:pPr>
            <w:r>
              <w:rPr>
                <w:rFonts w:hint="eastAsia" w:ascii="仿宋" w:hAnsi="仿宋" w:eastAsia="仿宋" w:cs="仿宋"/>
              </w:rPr>
              <w:t>保育技能（中级）</w:t>
            </w:r>
          </w:p>
        </w:tc>
        <w:tc>
          <w:tcPr>
            <w:tcW w:w="2570" w:type="dxa"/>
          </w:tcPr>
          <w:p w14:paraId="2D869072">
            <w:pPr>
              <w:ind w:firstLine="420" w:firstLineChars="200"/>
              <w:rPr>
                <w:rFonts w:hint="eastAsia" w:ascii="仿宋" w:hAnsi="仿宋" w:eastAsia="仿宋" w:cs="仿宋"/>
                <w:lang w:eastAsia="zh-CN"/>
              </w:rPr>
            </w:pPr>
            <w:r>
              <w:rPr>
                <w:rFonts w:hint="eastAsia" w:ascii="仿宋" w:hAnsi="仿宋" w:eastAsia="仿宋" w:cs="仿宋"/>
              </w:rPr>
              <w:t>课程目标：培养学生系统掌握中级保育工作所需的基本理论、规范与操作技能</w:t>
            </w:r>
            <w:r>
              <w:rPr>
                <w:rFonts w:hint="eastAsia" w:ascii="仿宋" w:hAnsi="仿宋" w:cs="仿宋"/>
                <w:lang w:eastAsia="zh-CN"/>
              </w:rPr>
              <w:t>、</w:t>
            </w:r>
            <w:r>
              <w:rPr>
                <w:rFonts w:hint="eastAsia" w:ascii="仿宋" w:hAnsi="仿宋" w:eastAsia="仿宋" w:cs="仿宋"/>
              </w:rPr>
              <w:t>专业知识和实操技能，提升婴幼儿生活照料、健康管理、安全防护及教育支持的综合能力，形成规范操作、科学育儿的职业素养。树立</w:t>
            </w:r>
            <w:r>
              <w:rPr>
                <w:rFonts w:hint="eastAsia" w:ascii="仿宋" w:hAnsi="仿宋" w:cs="仿宋"/>
                <w:lang w:eastAsia="zh-CN"/>
              </w:rPr>
              <w:t>“</w:t>
            </w:r>
            <w:r>
              <w:rPr>
                <w:rFonts w:hint="eastAsia" w:ascii="仿宋" w:hAnsi="仿宋" w:eastAsia="仿宋" w:cs="仿宋"/>
              </w:rPr>
              <w:t>保教结合</w:t>
            </w:r>
            <w:r>
              <w:rPr>
                <w:rFonts w:hint="eastAsia" w:ascii="仿宋" w:hAnsi="仿宋" w:cs="仿宋"/>
                <w:lang w:eastAsia="zh-CN"/>
              </w:rPr>
              <w:t>”</w:t>
            </w:r>
            <w:r>
              <w:rPr>
                <w:rFonts w:hint="eastAsia" w:ascii="仿宋" w:hAnsi="仿宋" w:eastAsia="仿宋" w:cs="仿宋"/>
              </w:rPr>
              <w:t>的科学理念，具备幼儿生活照料、卫生保健、安全防护等专业能力，形成细致耐心、关爱幼儿的职业素养。掌握卫生管理、班级管理和辅助教育的初级理论知识，并掌握相关的卫生管理、班级管理、辅助教育的初级技能</w:t>
            </w:r>
            <w:r>
              <w:rPr>
                <w:rFonts w:hint="eastAsia" w:ascii="仿宋" w:hAnsi="仿宋" w:cs="仿宋"/>
                <w:lang w:eastAsia="zh-CN"/>
              </w:rPr>
              <w:t>，</w:t>
            </w:r>
            <w:r>
              <w:rPr>
                <w:rFonts w:hint="eastAsia" w:ascii="仿宋" w:hAnsi="仿宋" w:eastAsia="仿宋" w:cs="仿宋"/>
              </w:rPr>
              <w:t>达到国家职业技能标准（中级）要求</w:t>
            </w:r>
            <w:r>
              <w:rPr>
                <w:rFonts w:hint="eastAsia" w:ascii="仿宋" w:hAnsi="仿宋" w:cs="仿宋"/>
                <w:lang w:eastAsia="zh-CN"/>
              </w:rPr>
              <w:t>，</w:t>
            </w:r>
          </w:p>
        </w:tc>
        <w:tc>
          <w:tcPr>
            <w:tcW w:w="3077" w:type="dxa"/>
          </w:tcPr>
          <w:p w14:paraId="4901DF2C">
            <w:pPr>
              <w:ind w:firstLine="420" w:firstLineChars="200"/>
              <w:rPr>
                <w:rFonts w:hint="eastAsia" w:ascii="仿宋" w:hAnsi="仿宋" w:eastAsia="仿宋" w:cs="仿宋"/>
              </w:rPr>
            </w:pPr>
            <w:r>
              <w:rPr>
                <w:rFonts w:hint="eastAsia" w:ascii="仿宋" w:hAnsi="仿宋" w:eastAsia="仿宋" w:cs="仿宋"/>
              </w:rPr>
              <w:t>主要内容：包括婴幼儿日常护理进阶技能（如二便训练、睡眠指导）、营养膳食搭配与喂养技巧、常见疾病护理与传染病防控、急救技能强化（高热惊厥处理、创伤包扎）、早期发展活动指导（大动作训练、语言启蒙）以及保育档案规范化记录</w:t>
            </w:r>
            <w:r>
              <w:rPr>
                <w:rFonts w:hint="eastAsia" w:ascii="仿宋" w:hAnsi="仿宋" w:cs="仿宋"/>
                <w:lang w:eastAsia="zh-CN"/>
              </w:rPr>
              <w:t>，</w:t>
            </w:r>
            <w:r>
              <w:rPr>
                <w:rFonts w:hint="eastAsia" w:ascii="仿宋" w:hAnsi="仿宋" w:eastAsia="仿宋" w:cs="仿宋"/>
              </w:rPr>
              <w:t>涵盖幼儿一日生活环节保育（如入园晨检、进餐、午睡、如厕）、卫生消毒规范（玩具、餐具、环境消毒）</w:t>
            </w:r>
            <w:r>
              <w:rPr>
                <w:rFonts w:hint="eastAsia" w:ascii="仿宋" w:hAnsi="仿宋" w:cs="仿宋"/>
                <w:lang w:eastAsia="zh-CN"/>
              </w:rPr>
              <w:t>、</w:t>
            </w:r>
            <w:r>
              <w:rPr>
                <w:rFonts w:hint="eastAsia" w:ascii="仿宋" w:hAnsi="仿宋" w:eastAsia="仿宋" w:cs="仿宋"/>
              </w:rPr>
              <w:t>意外伤害处理、特殊儿童照料要点，以及保育工作与教育活动的配合策略。</w:t>
            </w:r>
          </w:p>
          <w:p w14:paraId="3D8665B3">
            <w:pPr>
              <w:ind w:firstLine="420" w:firstLineChars="200"/>
              <w:rPr>
                <w:rFonts w:hint="eastAsia" w:ascii="仿宋" w:hAnsi="仿宋" w:eastAsia="仿宋" w:cs="仿宋"/>
              </w:rPr>
            </w:pPr>
            <w:r>
              <w:rPr>
                <w:rFonts w:hint="eastAsia" w:ascii="仿宋" w:hAnsi="仿宋" w:eastAsia="仿宋" w:cs="仿宋"/>
              </w:rPr>
              <w:t>教学要求：采用</w:t>
            </w:r>
            <w:r>
              <w:rPr>
                <w:rFonts w:hint="eastAsia" w:ascii="仿宋" w:hAnsi="仿宋" w:cs="仿宋"/>
                <w:lang w:eastAsia="zh-CN"/>
              </w:rPr>
              <w:t>“</w:t>
            </w:r>
            <w:r>
              <w:rPr>
                <w:rFonts w:hint="eastAsia" w:ascii="仿宋" w:hAnsi="仿宋" w:eastAsia="仿宋" w:cs="仿宋"/>
              </w:rPr>
              <w:t>理论考核+技能实操+园所实践</w:t>
            </w:r>
            <w:r>
              <w:rPr>
                <w:rFonts w:hint="eastAsia" w:ascii="仿宋" w:hAnsi="仿宋" w:cs="仿宋"/>
                <w:lang w:eastAsia="zh-CN"/>
              </w:rPr>
              <w:t>”</w:t>
            </w:r>
            <w:r>
              <w:rPr>
                <w:rFonts w:hint="eastAsia" w:ascii="仿宋" w:hAnsi="仿宋" w:eastAsia="仿宋" w:cs="仿宋"/>
              </w:rPr>
              <w:t>三维模式，通过情景任务考核（如设计周食谱、模拟急救场景）、保育实操视频分析、幼儿园跟岗评价等方式，重点检验学生规范操作能力和突发情况应变水平，考核严格执行国家《保育师职业技能标准（四级）》评分规范。采用理论讲解、实操演示、幼儿园跟岗实习相结合的方式，重点训练学生规范操作能力（如体温测量、消毒配比、急救处理），通过情景模拟、保育日记、技能考核等形式评估学生实操水平，强调操作的规范性和应变能力。</w:t>
            </w:r>
          </w:p>
        </w:tc>
        <w:tc>
          <w:tcPr>
            <w:tcW w:w="847" w:type="dxa"/>
            <w:vAlign w:val="center"/>
          </w:tcPr>
          <w:p w14:paraId="6F10F588">
            <w:pPr>
              <w:jc w:val="center"/>
              <w:rPr>
                <w:rFonts w:hint="default" w:ascii="仿宋" w:hAnsi="仿宋" w:eastAsia="仿宋" w:cs="仿宋"/>
                <w:lang w:val="en-US" w:eastAsia="zh-CN"/>
              </w:rPr>
            </w:pPr>
            <w:r>
              <w:rPr>
                <w:rFonts w:hint="eastAsia" w:ascii="仿宋" w:hAnsi="仿宋" w:cs="仿宋"/>
                <w:lang w:val="en-US" w:eastAsia="zh-CN"/>
              </w:rPr>
              <w:t>72</w:t>
            </w:r>
          </w:p>
        </w:tc>
      </w:tr>
      <w:tr w14:paraId="63F7B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Align w:val="center"/>
          </w:tcPr>
          <w:p w14:paraId="7DE90F1B">
            <w:pPr>
              <w:jc w:val="center"/>
              <w:rPr>
                <w:rFonts w:hint="eastAsia" w:ascii="仿宋" w:hAnsi="仿宋" w:eastAsia="仿宋" w:cs="仿宋"/>
              </w:rPr>
            </w:pPr>
            <w:r>
              <w:rPr>
                <w:rFonts w:hint="eastAsia" w:ascii="仿宋" w:hAnsi="仿宋" w:eastAsia="仿宋" w:cs="仿宋"/>
              </w:rPr>
              <w:t>4</w:t>
            </w:r>
          </w:p>
        </w:tc>
        <w:tc>
          <w:tcPr>
            <w:tcW w:w="1215" w:type="dxa"/>
            <w:vAlign w:val="center"/>
          </w:tcPr>
          <w:p w14:paraId="35474764">
            <w:pPr>
              <w:jc w:val="center"/>
              <w:rPr>
                <w:rFonts w:hint="eastAsia" w:ascii="仿宋" w:hAnsi="仿宋" w:eastAsia="仿宋" w:cs="仿宋"/>
              </w:rPr>
            </w:pPr>
            <w:r>
              <w:rPr>
                <w:rFonts w:hint="eastAsia" w:ascii="仿宋" w:hAnsi="仿宋" w:eastAsia="仿宋" w:cs="仿宋"/>
              </w:rPr>
              <w:t>幼儿行为观察与引导</w:t>
            </w:r>
          </w:p>
        </w:tc>
        <w:tc>
          <w:tcPr>
            <w:tcW w:w="2570" w:type="dxa"/>
          </w:tcPr>
          <w:p w14:paraId="7C6861FC">
            <w:pPr>
              <w:ind w:firstLine="420" w:firstLineChars="200"/>
              <w:rPr>
                <w:rFonts w:hint="eastAsia" w:ascii="仿宋" w:hAnsi="仿宋" w:eastAsia="仿宋" w:cs="仿宋"/>
                <w:lang w:eastAsia="zh-CN"/>
              </w:rPr>
            </w:pPr>
            <w:r>
              <w:rPr>
                <w:rFonts w:hint="eastAsia" w:ascii="仿宋" w:hAnsi="仿宋" w:eastAsia="仿宋" w:cs="仿宋"/>
              </w:rPr>
              <w:t>课程目标：培养学生掌握科学观察与分析幼儿行为的方法，理解行为背后的发展需求与心理动因，具备针对性引导策略的设计能力，形成</w:t>
            </w:r>
            <w:r>
              <w:rPr>
                <w:rFonts w:hint="eastAsia" w:ascii="仿宋" w:hAnsi="仿宋" w:cs="仿宋"/>
                <w:lang w:eastAsia="zh-CN"/>
              </w:rPr>
              <w:t>“</w:t>
            </w:r>
            <w:r>
              <w:rPr>
                <w:rFonts w:hint="eastAsia" w:ascii="仿宋" w:hAnsi="仿宋" w:eastAsia="仿宋" w:cs="仿宋"/>
              </w:rPr>
              <w:t>尊重差异、正向支持</w:t>
            </w:r>
            <w:r>
              <w:rPr>
                <w:rFonts w:hint="eastAsia" w:ascii="仿宋" w:hAnsi="仿宋" w:cs="仿宋"/>
                <w:lang w:eastAsia="zh-CN"/>
              </w:rPr>
              <w:t>”</w:t>
            </w:r>
            <w:r>
              <w:rPr>
                <w:rFonts w:hint="eastAsia" w:ascii="仿宋" w:hAnsi="仿宋" w:eastAsia="仿宋" w:cs="仿宋"/>
              </w:rPr>
              <w:t>的教育观。</w:t>
            </w:r>
          </w:p>
        </w:tc>
        <w:tc>
          <w:tcPr>
            <w:tcW w:w="3077" w:type="dxa"/>
          </w:tcPr>
          <w:p w14:paraId="3198B170">
            <w:pPr>
              <w:ind w:firstLine="420" w:firstLineChars="200"/>
              <w:rPr>
                <w:rFonts w:hint="eastAsia" w:ascii="仿宋" w:hAnsi="仿宋" w:eastAsia="仿宋" w:cs="仿宋"/>
              </w:rPr>
            </w:pPr>
            <w:r>
              <w:rPr>
                <w:rFonts w:hint="eastAsia" w:ascii="仿宋" w:hAnsi="仿宋" w:eastAsia="仿宋" w:cs="仿宋"/>
              </w:rPr>
              <w:t>主要内容：包括幼儿行为观察方法（时间取样、事件记录）、典型行为解读（攻击、退缩、专注等）、行为评估工具使用、正向行为支持策略（ABC行为分析法）、个性化引导方案制定及家园协同引导技巧。教学要求：采用</w:t>
            </w:r>
            <w:r>
              <w:rPr>
                <w:rFonts w:hint="eastAsia" w:ascii="仿宋" w:hAnsi="仿宋" w:cs="仿宋"/>
                <w:lang w:eastAsia="zh-CN"/>
              </w:rPr>
              <w:t>“</w:t>
            </w:r>
            <w:r>
              <w:rPr>
                <w:rFonts w:hint="eastAsia" w:ascii="仿宋" w:hAnsi="仿宋" w:eastAsia="仿宋" w:cs="仿宋"/>
              </w:rPr>
              <w:t>理论</w:t>
            </w:r>
            <w:r>
              <w:rPr>
                <w:rFonts w:hint="eastAsia" w:ascii="仿宋" w:hAnsi="仿宋" w:cs="仿宋"/>
                <w:lang w:eastAsia="zh-CN"/>
              </w:rPr>
              <w:t>－</w:t>
            </w:r>
            <w:r>
              <w:rPr>
                <w:rFonts w:hint="eastAsia" w:ascii="仿宋" w:hAnsi="仿宋" w:eastAsia="仿宋" w:cs="仿宋"/>
              </w:rPr>
              <w:t>观察</w:t>
            </w:r>
            <w:r>
              <w:rPr>
                <w:rFonts w:hint="eastAsia" w:ascii="仿宋" w:hAnsi="仿宋" w:cs="仿宋"/>
                <w:lang w:eastAsia="zh-CN"/>
              </w:rPr>
              <w:t>－</w:t>
            </w:r>
            <w:r>
              <w:rPr>
                <w:rFonts w:hint="eastAsia" w:ascii="仿宋" w:hAnsi="仿宋" w:eastAsia="仿宋" w:cs="仿宋"/>
              </w:rPr>
              <w:t>干预</w:t>
            </w:r>
            <w:r>
              <w:rPr>
                <w:rFonts w:hint="eastAsia" w:ascii="仿宋" w:hAnsi="仿宋" w:cs="仿宋"/>
                <w:lang w:eastAsia="zh-CN"/>
              </w:rPr>
              <w:t>”</w:t>
            </w:r>
            <w:r>
              <w:rPr>
                <w:rFonts w:hint="eastAsia" w:ascii="仿宋" w:hAnsi="仿宋" w:eastAsia="仿宋" w:cs="仿宋"/>
              </w:rPr>
              <w:t>三步教学法，通过撰写观察记录、制作行为分析雷达图、设计行为干预方案等任务，重点培养学生客观记录与科学分析能力，考核侧重观察报告的规范性和引导方案的有效性评估。</w:t>
            </w:r>
          </w:p>
        </w:tc>
        <w:tc>
          <w:tcPr>
            <w:tcW w:w="847" w:type="dxa"/>
            <w:vAlign w:val="center"/>
          </w:tcPr>
          <w:p w14:paraId="5A3B478F">
            <w:pPr>
              <w:jc w:val="center"/>
              <w:rPr>
                <w:rFonts w:hint="default" w:ascii="仿宋" w:hAnsi="仿宋" w:eastAsia="仿宋" w:cs="仿宋"/>
                <w:lang w:val="en-US" w:eastAsia="zh-CN"/>
              </w:rPr>
            </w:pPr>
            <w:r>
              <w:rPr>
                <w:rFonts w:hint="eastAsia" w:ascii="仿宋" w:hAnsi="仿宋" w:cs="仿宋"/>
                <w:lang w:val="en-US" w:eastAsia="zh-CN"/>
              </w:rPr>
              <w:t>90</w:t>
            </w:r>
          </w:p>
        </w:tc>
      </w:tr>
      <w:tr w14:paraId="323C9E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Align w:val="center"/>
          </w:tcPr>
          <w:p w14:paraId="4DE42228">
            <w:pPr>
              <w:jc w:val="center"/>
              <w:rPr>
                <w:rFonts w:hint="eastAsia" w:ascii="仿宋" w:hAnsi="仿宋" w:eastAsia="仿宋" w:cs="仿宋"/>
              </w:rPr>
            </w:pPr>
            <w:r>
              <w:rPr>
                <w:rFonts w:hint="eastAsia" w:ascii="仿宋" w:hAnsi="仿宋" w:eastAsia="仿宋" w:cs="仿宋"/>
              </w:rPr>
              <w:t>5</w:t>
            </w:r>
          </w:p>
        </w:tc>
        <w:tc>
          <w:tcPr>
            <w:tcW w:w="1215" w:type="dxa"/>
            <w:vAlign w:val="center"/>
          </w:tcPr>
          <w:p w14:paraId="5FAB6361">
            <w:pPr>
              <w:jc w:val="center"/>
              <w:rPr>
                <w:rFonts w:hint="eastAsia" w:ascii="仿宋" w:hAnsi="仿宋" w:eastAsia="仿宋" w:cs="仿宋"/>
              </w:rPr>
            </w:pPr>
            <w:r>
              <w:rPr>
                <w:rFonts w:hint="eastAsia"/>
              </w:rPr>
              <w:t>幼儿简笔画</w:t>
            </w:r>
          </w:p>
        </w:tc>
        <w:tc>
          <w:tcPr>
            <w:tcW w:w="2570" w:type="dxa"/>
          </w:tcPr>
          <w:p w14:paraId="1FFBD99C">
            <w:pPr>
              <w:ind w:firstLine="514"/>
              <w:rPr>
                <w:rFonts w:hint="eastAsia" w:ascii="仿宋" w:hAnsi="仿宋" w:eastAsia="仿宋" w:cs="仿宋"/>
                <w:spacing w:val="6"/>
              </w:rPr>
            </w:pPr>
            <w:r>
              <w:rPr>
                <w:rFonts w:hint="eastAsia" w:ascii="仿宋" w:hAnsi="仿宋" w:eastAsia="仿宋" w:cs="仿宋"/>
                <w:spacing w:val="6"/>
              </w:rPr>
              <w:t>课程目标：培养学生掌握幼儿简笔画的基本技法与创编能力，理解简笔画在幼儿教育中的运用价值，能够根据幼儿认知特点设计适宜的美术启蒙活动，提升审美表达与教学应用能力。</w:t>
            </w:r>
          </w:p>
        </w:tc>
        <w:tc>
          <w:tcPr>
            <w:tcW w:w="3077" w:type="dxa"/>
          </w:tcPr>
          <w:p w14:paraId="6FDBBDD5">
            <w:pPr>
              <w:ind w:firstLine="514"/>
              <w:rPr>
                <w:rFonts w:hint="eastAsia" w:ascii="仿宋" w:hAnsi="仿宋" w:eastAsia="仿宋" w:cs="仿宋"/>
                <w:spacing w:val="8"/>
              </w:rPr>
            </w:pPr>
            <w:r>
              <w:rPr>
                <w:rFonts w:hint="eastAsia" w:ascii="仿宋" w:hAnsi="仿宋" w:eastAsia="仿宋" w:cs="仿宋"/>
                <w:spacing w:val="6"/>
              </w:rPr>
              <w:t>主要内容：包括简笔画造型原理（点线面组合）、幼儿常见主题绘制（动物、植物、人物等）、教学简笔画创编、色彩基础运用、画面构图技巧，以及简笔画在幼儿园各领域活动（语言、科学、数学）中的教学应用。教学要求：采用</w:t>
            </w:r>
            <w:r>
              <w:rPr>
                <w:rFonts w:hint="eastAsia" w:ascii="仿宋" w:hAnsi="仿宋" w:cs="仿宋"/>
                <w:spacing w:val="6"/>
                <w:lang w:eastAsia="zh-CN"/>
              </w:rPr>
              <w:t>“</w:t>
            </w:r>
            <w:r>
              <w:rPr>
                <w:rFonts w:hint="eastAsia" w:ascii="仿宋" w:hAnsi="仿宋" w:eastAsia="仿宋" w:cs="仿宋"/>
                <w:spacing w:val="6"/>
              </w:rPr>
              <w:t>示范</w:t>
            </w:r>
            <w:r>
              <w:rPr>
                <w:rFonts w:hint="eastAsia" w:ascii="仿宋" w:hAnsi="仿宋" w:cs="仿宋"/>
                <w:spacing w:val="6"/>
                <w:lang w:eastAsia="zh-CN"/>
              </w:rPr>
              <w:t>－</w:t>
            </w:r>
            <w:r>
              <w:rPr>
                <w:rFonts w:hint="eastAsia" w:ascii="仿宋" w:hAnsi="仿宋" w:eastAsia="仿宋" w:cs="仿宋"/>
                <w:spacing w:val="6"/>
              </w:rPr>
              <w:t>练习</w:t>
            </w:r>
            <w:r>
              <w:rPr>
                <w:rFonts w:hint="eastAsia" w:ascii="仿宋" w:hAnsi="仿宋" w:cs="仿宋"/>
                <w:spacing w:val="6"/>
                <w:lang w:eastAsia="zh-CN"/>
              </w:rPr>
              <w:t>－</w:t>
            </w:r>
            <w:r>
              <w:rPr>
                <w:rFonts w:hint="eastAsia" w:ascii="仿宋" w:hAnsi="仿宋" w:eastAsia="仿宋" w:cs="仿宋"/>
                <w:spacing w:val="6"/>
              </w:rPr>
              <w:t>创作</w:t>
            </w:r>
            <w:r>
              <w:rPr>
                <w:rFonts w:hint="eastAsia" w:ascii="仿宋" w:hAnsi="仿宋" w:cs="仿宋"/>
                <w:spacing w:val="6"/>
                <w:lang w:eastAsia="zh-CN"/>
              </w:rPr>
              <w:t>”</w:t>
            </w:r>
            <w:r>
              <w:rPr>
                <w:rFonts w:hint="eastAsia" w:ascii="仿宋" w:hAnsi="仿宋" w:eastAsia="仿宋" w:cs="仿宋"/>
                <w:spacing w:val="6"/>
              </w:rPr>
              <w:t>阶梯式教学，通过主题绘画作业、教学简笔画设计、课堂模拟应用等任务，重点训练学生的造型能力和教学转化能力，考核侧重作品的童趣性、教育性和创意表现。</w:t>
            </w:r>
          </w:p>
        </w:tc>
        <w:tc>
          <w:tcPr>
            <w:tcW w:w="847" w:type="dxa"/>
            <w:vAlign w:val="center"/>
          </w:tcPr>
          <w:p w14:paraId="47EDFACD">
            <w:pPr>
              <w:jc w:val="center"/>
              <w:rPr>
                <w:rFonts w:hint="eastAsia" w:ascii="仿宋" w:hAnsi="仿宋" w:eastAsia="仿宋" w:cs="仿宋"/>
              </w:rPr>
            </w:pPr>
            <w:r>
              <w:rPr>
                <w:rFonts w:hint="eastAsia" w:ascii="仿宋" w:hAnsi="仿宋" w:eastAsia="仿宋" w:cs="仿宋"/>
              </w:rPr>
              <w:t>72</w:t>
            </w:r>
          </w:p>
        </w:tc>
      </w:tr>
      <w:tr w14:paraId="3D0F6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Align w:val="center"/>
          </w:tcPr>
          <w:p w14:paraId="31B43961">
            <w:pPr>
              <w:jc w:val="center"/>
              <w:rPr>
                <w:rFonts w:hint="eastAsia" w:ascii="仿宋" w:hAnsi="仿宋" w:eastAsia="仿宋" w:cs="仿宋"/>
              </w:rPr>
            </w:pPr>
            <w:r>
              <w:rPr>
                <w:rFonts w:hint="eastAsia" w:ascii="仿宋" w:hAnsi="仿宋" w:eastAsia="仿宋" w:cs="仿宋"/>
              </w:rPr>
              <w:t>6</w:t>
            </w:r>
          </w:p>
        </w:tc>
        <w:tc>
          <w:tcPr>
            <w:tcW w:w="1215" w:type="dxa"/>
            <w:vAlign w:val="center"/>
          </w:tcPr>
          <w:p w14:paraId="4121788F">
            <w:pPr>
              <w:jc w:val="center"/>
              <w:rPr>
                <w:rFonts w:hint="eastAsia" w:ascii="仿宋" w:hAnsi="仿宋" w:eastAsia="仿宋" w:cs="仿宋"/>
              </w:rPr>
            </w:pPr>
            <w:r>
              <w:rPr>
                <w:rFonts w:hint="eastAsia" w:ascii="仿宋" w:hAnsi="仿宋" w:eastAsia="仿宋" w:cs="仿宋"/>
              </w:rPr>
              <w:t>幼儿健康照护</w:t>
            </w:r>
          </w:p>
        </w:tc>
        <w:tc>
          <w:tcPr>
            <w:tcW w:w="2570" w:type="dxa"/>
            <w:vAlign w:val="center"/>
          </w:tcPr>
          <w:p w14:paraId="6C1F9EB5">
            <w:pPr>
              <w:ind w:firstLine="420" w:firstLineChars="200"/>
              <w:rPr>
                <w:rFonts w:hint="eastAsia" w:ascii="仿宋" w:hAnsi="仿宋" w:eastAsia="仿宋" w:cs="仿宋"/>
              </w:rPr>
            </w:pPr>
            <w:r>
              <w:rPr>
                <w:rFonts w:hint="eastAsia" w:ascii="仿宋" w:hAnsi="仿宋" w:eastAsia="仿宋" w:cs="仿宋"/>
              </w:rPr>
              <w:t>课程目标：培养学生掌握</w:t>
            </w:r>
            <w:r>
              <w:rPr>
                <w:rFonts w:hint="eastAsia" w:ascii="仿宋" w:hAnsi="仿宋" w:cs="仿宋"/>
                <w:lang w:eastAsia="zh-CN"/>
              </w:rPr>
              <w:t>0—6岁</w:t>
            </w:r>
            <w:r>
              <w:rPr>
                <w:rFonts w:hint="eastAsia" w:ascii="仿宋" w:hAnsi="仿宋" w:eastAsia="仿宋" w:cs="仿宋"/>
              </w:rPr>
              <w:t>幼儿健康管理的核心知识与实践技能，具备科学照护、疾病预防和应急处理能力，建立</w:t>
            </w:r>
            <w:r>
              <w:rPr>
                <w:rFonts w:hint="eastAsia" w:ascii="仿宋" w:hAnsi="仿宋" w:cs="仿宋"/>
                <w:lang w:eastAsia="zh-CN"/>
              </w:rPr>
              <w:t>“</w:t>
            </w:r>
            <w:r>
              <w:rPr>
                <w:rFonts w:hint="eastAsia" w:ascii="仿宋" w:hAnsi="仿宋" w:eastAsia="仿宋" w:cs="仿宋"/>
              </w:rPr>
              <w:t>医教结合</w:t>
            </w:r>
            <w:r>
              <w:rPr>
                <w:rFonts w:hint="eastAsia" w:ascii="仿宋" w:hAnsi="仿宋" w:cs="仿宋"/>
                <w:lang w:eastAsia="zh-CN"/>
              </w:rPr>
              <w:t>”</w:t>
            </w:r>
            <w:r>
              <w:rPr>
                <w:rFonts w:hint="eastAsia" w:ascii="仿宋" w:hAnsi="仿宋" w:eastAsia="仿宋" w:cs="仿宋"/>
              </w:rPr>
              <w:t>的健康促进理念。</w:t>
            </w:r>
          </w:p>
        </w:tc>
        <w:tc>
          <w:tcPr>
            <w:tcW w:w="3077" w:type="dxa"/>
            <w:vAlign w:val="center"/>
          </w:tcPr>
          <w:p w14:paraId="0DE19C08">
            <w:pPr>
              <w:ind w:firstLine="420" w:firstLineChars="200"/>
              <w:rPr>
                <w:rFonts w:hint="eastAsia" w:ascii="仿宋" w:hAnsi="仿宋" w:eastAsia="仿宋" w:cs="仿宋"/>
              </w:rPr>
            </w:pPr>
            <w:r>
              <w:rPr>
                <w:rFonts w:hint="eastAsia" w:ascii="仿宋" w:hAnsi="仿宋" w:eastAsia="仿宋" w:cs="仿宋"/>
              </w:rPr>
              <w:t>主要内容：涵盖幼儿生长发育监测（身高、体重、视力等）、常见疾病症状识别与护理（发热、腹泻、过敏等）、传染病预防与消毒规范、健康档案管理、安全用药常识、心理健康引导及健康教育活动的设计与实施。教学要求：采用</w:t>
            </w:r>
            <w:r>
              <w:rPr>
                <w:rFonts w:hint="eastAsia" w:ascii="仿宋" w:hAnsi="仿宋" w:cs="仿宋"/>
                <w:lang w:eastAsia="zh-CN"/>
              </w:rPr>
              <w:t>“</w:t>
            </w:r>
            <w:r>
              <w:rPr>
                <w:rFonts w:hint="eastAsia" w:ascii="仿宋" w:hAnsi="仿宋" w:eastAsia="仿宋" w:cs="仿宋"/>
              </w:rPr>
              <w:t>理论讲授+情景模拟+园所实践</w:t>
            </w:r>
            <w:r>
              <w:rPr>
                <w:rFonts w:hint="eastAsia" w:ascii="仿宋" w:hAnsi="仿宋" w:cs="仿宋"/>
                <w:lang w:eastAsia="zh-CN"/>
              </w:rPr>
              <w:t>”</w:t>
            </w:r>
            <w:r>
              <w:rPr>
                <w:rFonts w:hint="eastAsia" w:ascii="仿宋" w:hAnsi="仿宋" w:eastAsia="仿宋" w:cs="仿宋"/>
              </w:rPr>
              <w:t>三位一体模式，通过健康评估报告撰写、急救技能演练、健康教育活动设计等任务，重点培养学生健康风险预判和照护实践能力，考核侧重操作规范性和健康指导方案的科学性。</w:t>
            </w:r>
          </w:p>
        </w:tc>
        <w:tc>
          <w:tcPr>
            <w:tcW w:w="847" w:type="dxa"/>
            <w:vAlign w:val="center"/>
          </w:tcPr>
          <w:p w14:paraId="06B4F4DA">
            <w:pPr>
              <w:jc w:val="center"/>
              <w:rPr>
                <w:rFonts w:hint="default" w:ascii="仿宋" w:hAnsi="仿宋" w:eastAsia="仿宋" w:cs="仿宋"/>
                <w:lang w:val="en-US" w:eastAsia="zh-CN"/>
              </w:rPr>
            </w:pPr>
            <w:r>
              <w:rPr>
                <w:rFonts w:hint="eastAsia" w:ascii="仿宋" w:hAnsi="仿宋" w:cs="仿宋"/>
                <w:lang w:val="en-US" w:eastAsia="zh-CN"/>
              </w:rPr>
              <w:t>72</w:t>
            </w:r>
          </w:p>
        </w:tc>
      </w:tr>
      <w:tr w14:paraId="07C8B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Align w:val="center"/>
          </w:tcPr>
          <w:p w14:paraId="3DEC4715">
            <w:pPr>
              <w:jc w:val="center"/>
              <w:rPr>
                <w:rFonts w:hint="eastAsia" w:ascii="仿宋" w:hAnsi="仿宋" w:eastAsia="仿宋" w:cs="仿宋"/>
                <w:lang w:val="en-US" w:eastAsia="zh-CN"/>
              </w:rPr>
            </w:pPr>
            <w:r>
              <w:rPr>
                <w:rFonts w:hint="eastAsia" w:ascii="仿宋" w:hAnsi="仿宋" w:cs="仿宋"/>
                <w:lang w:val="en-US" w:eastAsia="zh-CN"/>
              </w:rPr>
              <w:t>7</w:t>
            </w:r>
          </w:p>
        </w:tc>
        <w:tc>
          <w:tcPr>
            <w:tcW w:w="1215" w:type="dxa"/>
            <w:vAlign w:val="center"/>
          </w:tcPr>
          <w:p w14:paraId="5D1E9748">
            <w:pPr>
              <w:jc w:val="center"/>
              <w:rPr>
                <w:rFonts w:hint="eastAsia" w:ascii="仿宋" w:hAnsi="仿宋" w:eastAsia="仿宋" w:cs="仿宋"/>
              </w:rPr>
            </w:pPr>
            <w:r>
              <w:rPr>
                <w:rFonts w:hint="eastAsia" w:ascii="仿宋" w:hAnsi="仿宋" w:eastAsia="仿宋" w:cs="仿宋"/>
              </w:rPr>
              <w:t>家园社合作共育</w:t>
            </w:r>
          </w:p>
        </w:tc>
        <w:tc>
          <w:tcPr>
            <w:tcW w:w="2570" w:type="dxa"/>
            <w:vAlign w:val="center"/>
          </w:tcPr>
          <w:p w14:paraId="6D7244FA">
            <w:pPr>
              <w:ind w:firstLine="420" w:firstLineChars="200"/>
              <w:rPr>
                <w:rFonts w:hint="eastAsia" w:ascii="仿宋" w:hAnsi="仿宋" w:eastAsia="仿宋" w:cs="仿宋"/>
              </w:rPr>
            </w:pPr>
            <w:r>
              <w:rPr>
                <w:rFonts w:hint="eastAsia" w:ascii="仿宋" w:hAnsi="仿宋" w:eastAsia="仿宋" w:cs="仿宋"/>
              </w:rPr>
              <w:t>课程目标：培养学生掌握家园社协同育人的理念与方法，具备组织家长工作、整合社区资源及开展共育活动的专业能力，建立开放、合作、共赢的共育意识。</w:t>
            </w:r>
          </w:p>
        </w:tc>
        <w:tc>
          <w:tcPr>
            <w:tcW w:w="3077" w:type="dxa"/>
            <w:vAlign w:val="center"/>
          </w:tcPr>
          <w:p w14:paraId="6C9BD30C">
            <w:pPr>
              <w:ind w:firstLine="420" w:firstLineChars="200"/>
              <w:rPr>
                <w:rFonts w:hint="eastAsia" w:ascii="仿宋" w:hAnsi="仿宋" w:eastAsia="仿宋" w:cs="仿宋"/>
              </w:rPr>
            </w:pPr>
            <w:r>
              <w:rPr>
                <w:rFonts w:hint="eastAsia" w:ascii="仿宋" w:hAnsi="仿宋" w:eastAsia="仿宋" w:cs="仿宋"/>
              </w:rPr>
              <w:t>主要内容：包括家园沟通策略（家长会、家访、亲子活动）、家长学校课程设计、社区资源开发与利用（博物馆、图书馆等）、家园冲突处理技巧、数字化家园互动平台运用（如班级微信群管理）以及多元文化家庭指导要点。教学要求：采用</w:t>
            </w:r>
            <w:r>
              <w:rPr>
                <w:rFonts w:hint="eastAsia" w:ascii="仿宋" w:hAnsi="仿宋" w:cs="仿宋"/>
                <w:lang w:eastAsia="zh-CN"/>
              </w:rPr>
              <w:t>“</w:t>
            </w:r>
            <w:r>
              <w:rPr>
                <w:rFonts w:hint="eastAsia" w:ascii="仿宋" w:hAnsi="仿宋" w:eastAsia="仿宋" w:cs="仿宋"/>
              </w:rPr>
              <w:t>案例分析+角色扮演+项目实践</w:t>
            </w:r>
            <w:r>
              <w:rPr>
                <w:rFonts w:hint="eastAsia" w:ascii="仿宋" w:hAnsi="仿宋" w:cs="仿宋"/>
                <w:lang w:eastAsia="zh-CN"/>
              </w:rPr>
              <w:t>”</w:t>
            </w:r>
            <w:r>
              <w:rPr>
                <w:rFonts w:hint="eastAsia" w:ascii="仿宋" w:hAnsi="仿宋" w:eastAsia="仿宋" w:cs="仿宋"/>
              </w:rPr>
              <w:t>的方式，通过设计家长开放日方案、模拟家长咨询情景、社区资源调研报告等任务，重点提升学生协调沟通与资源整合能力，考核侧重共育方案设计的可行性与实施效果评估。</w:t>
            </w:r>
          </w:p>
        </w:tc>
        <w:tc>
          <w:tcPr>
            <w:tcW w:w="847" w:type="dxa"/>
            <w:vAlign w:val="center"/>
          </w:tcPr>
          <w:p w14:paraId="3014CEC4">
            <w:pPr>
              <w:jc w:val="center"/>
              <w:rPr>
                <w:rFonts w:hint="default" w:ascii="仿宋" w:hAnsi="仿宋" w:cs="仿宋"/>
                <w:lang w:val="en-US" w:eastAsia="zh-CN"/>
              </w:rPr>
            </w:pPr>
            <w:r>
              <w:rPr>
                <w:rFonts w:hint="eastAsia" w:ascii="仿宋" w:hAnsi="仿宋" w:cs="仿宋"/>
                <w:lang w:val="en-US" w:eastAsia="zh-CN"/>
              </w:rPr>
              <w:t>90</w:t>
            </w:r>
          </w:p>
        </w:tc>
      </w:tr>
      <w:tr w14:paraId="1895F3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Align w:val="center"/>
          </w:tcPr>
          <w:p w14:paraId="4F8632E7">
            <w:pPr>
              <w:jc w:val="center"/>
              <w:rPr>
                <w:rFonts w:hint="eastAsia" w:ascii="仿宋" w:hAnsi="仿宋" w:eastAsia="仿宋" w:cs="仿宋"/>
                <w:lang w:val="en-US" w:eastAsia="zh-CN"/>
              </w:rPr>
            </w:pPr>
            <w:r>
              <w:rPr>
                <w:rFonts w:hint="eastAsia" w:ascii="仿宋" w:hAnsi="仿宋" w:cs="仿宋"/>
                <w:lang w:val="en-US" w:eastAsia="zh-CN"/>
              </w:rPr>
              <w:t>8</w:t>
            </w:r>
          </w:p>
        </w:tc>
        <w:tc>
          <w:tcPr>
            <w:tcW w:w="1215" w:type="dxa"/>
            <w:vAlign w:val="center"/>
          </w:tcPr>
          <w:p w14:paraId="14BBF9FD">
            <w:pPr>
              <w:jc w:val="center"/>
              <w:rPr>
                <w:rFonts w:hint="eastAsia" w:ascii="仿宋" w:hAnsi="仿宋" w:eastAsia="仿宋" w:cs="仿宋"/>
              </w:rPr>
            </w:pPr>
            <w:r>
              <w:rPr>
                <w:rFonts w:hint="eastAsia" w:ascii="仿宋" w:hAnsi="仿宋" w:eastAsia="仿宋" w:cs="仿宋"/>
              </w:rPr>
              <w:t>幼儿生活照护</w:t>
            </w:r>
          </w:p>
        </w:tc>
        <w:tc>
          <w:tcPr>
            <w:tcW w:w="2570" w:type="dxa"/>
            <w:vAlign w:val="center"/>
          </w:tcPr>
          <w:p w14:paraId="5E44C905">
            <w:pPr>
              <w:ind w:firstLine="420" w:firstLineChars="200"/>
              <w:rPr>
                <w:rFonts w:hint="eastAsia" w:ascii="仿宋" w:hAnsi="仿宋" w:eastAsia="仿宋" w:cs="仿宋"/>
              </w:rPr>
            </w:pPr>
            <w:r>
              <w:rPr>
                <w:rFonts w:hint="eastAsia" w:ascii="仿宋" w:hAnsi="仿宋" w:eastAsia="仿宋" w:cs="仿宋"/>
              </w:rPr>
              <w:t>课程目标：培养学生掌握</w:t>
            </w:r>
            <w:r>
              <w:rPr>
                <w:rFonts w:hint="eastAsia" w:ascii="仿宋" w:hAnsi="仿宋" w:cs="仿宋"/>
                <w:lang w:eastAsia="zh-CN"/>
              </w:rPr>
              <w:t>0—6岁</w:t>
            </w:r>
            <w:r>
              <w:rPr>
                <w:rFonts w:hint="eastAsia" w:ascii="仿宋" w:hAnsi="仿宋" w:eastAsia="仿宋" w:cs="仿宋"/>
              </w:rPr>
              <w:t>幼儿日常生活科学照护的专业知识与实操技能，建立</w:t>
            </w:r>
            <w:r>
              <w:rPr>
                <w:rFonts w:hint="eastAsia" w:ascii="仿宋" w:hAnsi="仿宋" w:cs="仿宋"/>
                <w:lang w:eastAsia="zh-CN"/>
              </w:rPr>
              <w:t>“</w:t>
            </w:r>
            <w:r>
              <w:rPr>
                <w:rFonts w:hint="eastAsia" w:ascii="仿宋" w:hAnsi="仿宋" w:eastAsia="仿宋" w:cs="仿宋"/>
              </w:rPr>
              <w:t>保教融合</w:t>
            </w:r>
            <w:r>
              <w:rPr>
                <w:rFonts w:hint="eastAsia" w:ascii="仿宋" w:hAnsi="仿宋" w:cs="仿宋"/>
                <w:lang w:eastAsia="zh-CN"/>
              </w:rPr>
              <w:t>”</w:t>
            </w:r>
            <w:r>
              <w:rPr>
                <w:rFonts w:hint="eastAsia" w:ascii="仿宋" w:hAnsi="仿宋" w:eastAsia="仿宋" w:cs="仿宋"/>
              </w:rPr>
              <w:t>的照护理念，具备规范、细致、个性化的生活照护能力。</w:t>
            </w:r>
          </w:p>
        </w:tc>
        <w:tc>
          <w:tcPr>
            <w:tcW w:w="3077" w:type="dxa"/>
            <w:vAlign w:val="center"/>
          </w:tcPr>
          <w:p w14:paraId="532DB743">
            <w:pPr>
              <w:ind w:firstLine="420" w:firstLineChars="200"/>
              <w:rPr>
                <w:rFonts w:hint="eastAsia" w:ascii="仿宋" w:hAnsi="仿宋" w:eastAsia="仿宋" w:cs="仿宋"/>
              </w:rPr>
            </w:pPr>
            <w:r>
              <w:rPr>
                <w:rFonts w:hint="eastAsia" w:ascii="仿宋" w:hAnsi="仿宋" w:eastAsia="仿宋" w:cs="仿宋"/>
              </w:rPr>
              <w:t>主要内容：包括幼儿一日生活流程管理（入园晨检、进餐、午睡、盥洗、离园等环节）、卫生习惯培养（如如厕训练、洗手指导）、衣物穿脱与整理、物品清洁消毒规范、特殊需求幼儿照护要点及生活活动中的教育契机把握。教学要求：采用</w:t>
            </w:r>
            <w:r>
              <w:rPr>
                <w:rFonts w:hint="eastAsia" w:ascii="仿宋" w:hAnsi="仿宋" w:cs="仿宋"/>
                <w:lang w:eastAsia="zh-CN"/>
              </w:rPr>
              <w:t>“</w:t>
            </w:r>
            <w:r>
              <w:rPr>
                <w:rFonts w:hint="eastAsia" w:ascii="仿宋" w:hAnsi="仿宋" w:eastAsia="仿宋" w:cs="仿宋"/>
              </w:rPr>
              <w:t>示范</w:t>
            </w:r>
            <w:r>
              <w:rPr>
                <w:rFonts w:hint="eastAsia" w:ascii="仿宋" w:hAnsi="仿宋" w:cs="仿宋"/>
                <w:lang w:eastAsia="zh-CN"/>
              </w:rPr>
              <w:t>－</w:t>
            </w:r>
            <w:r>
              <w:rPr>
                <w:rFonts w:hint="eastAsia" w:ascii="仿宋" w:hAnsi="仿宋" w:eastAsia="仿宋" w:cs="仿宋"/>
              </w:rPr>
              <w:t>实操</w:t>
            </w:r>
            <w:r>
              <w:rPr>
                <w:rFonts w:hint="eastAsia" w:ascii="仿宋" w:hAnsi="仿宋" w:cs="仿宋"/>
                <w:lang w:eastAsia="zh-CN"/>
              </w:rPr>
              <w:t>－</w:t>
            </w:r>
            <w:r>
              <w:rPr>
                <w:rFonts w:hint="eastAsia" w:ascii="仿宋" w:hAnsi="仿宋" w:eastAsia="仿宋" w:cs="仿宋"/>
              </w:rPr>
              <w:t>反思</w:t>
            </w:r>
            <w:r>
              <w:rPr>
                <w:rFonts w:hint="eastAsia" w:ascii="仿宋" w:hAnsi="仿宋" w:cs="仿宋"/>
                <w:lang w:eastAsia="zh-CN"/>
              </w:rPr>
              <w:t>”</w:t>
            </w:r>
            <w:r>
              <w:rPr>
                <w:rFonts w:hint="eastAsia" w:ascii="仿宋" w:hAnsi="仿宋" w:eastAsia="仿宋" w:cs="仿宋"/>
              </w:rPr>
              <w:t>的递进式教学模式，通过生活环节模拟演练、消毒流程考核、照护日记撰写等任务，重点培养学生规范操作与观察指导能力，考核侧重操作流程的标准化与照护情境的应变处理。</w:t>
            </w:r>
          </w:p>
        </w:tc>
        <w:tc>
          <w:tcPr>
            <w:tcW w:w="847" w:type="dxa"/>
            <w:vAlign w:val="center"/>
          </w:tcPr>
          <w:p w14:paraId="5D5A22AE">
            <w:pPr>
              <w:jc w:val="center"/>
              <w:rPr>
                <w:rFonts w:hint="default" w:ascii="仿宋" w:hAnsi="仿宋" w:cs="仿宋"/>
                <w:lang w:val="en-US" w:eastAsia="zh-CN"/>
              </w:rPr>
            </w:pPr>
            <w:r>
              <w:rPr>
                <w:rFonts w:hint="eastAsia" w:ascii="仿宋" w:hAnsi="仿宋" w:cs="仿宋"/>
                <w:lang w:val="en-US" w:eastAsia="zh-CN"/>
              </w:rPr>
              <w:t>108</w:t>
            </w:r>
          </w:p>
        </w:tc>
      </w:tr>
    </w:tbl>
    <w:p w14:paraId="7E197324">
      <w:pPr>
        <w:ind w:firstLine="482" w:firstLineChars="200"/>
        <w:rPr>
          <w:rFonts w:hint="eastAsia" w:ascii="仿宋" w:hAnsi="仿宋"/>
          <w:b/>
          <w:bCs/>
          <w:sz w:val="24"/>
          <w:szCs w:val="24"/>
        </w:rPr>
      </w:pPr>
      <w:r>
        <w:rPr>
          <w:rFonts w:hint="eastAsia" w:ascii="仿宋" w:hAnsi="仿宋"/>
          <w:b/>
          <w:bCs/>
          <w:sz w:val="24"/>
          <w:szCs w:val="24"/>
          <w:lang w:val="en-US" w:eastAsia="zh-CN"/>
        </w:rPr>
        <w:t>3</w:t>
      </w:r>
      <w:r>
        <w:rPr>
          <w:rFonts w:hint="eastAsia" w:ascii="仿宋" w:hAnsi="仿宋"/>
          <w:b/>
          <w:bCs/>
          <w:sz w:val="24"/>
          <w:szCs w:val="24"/>
        </w:rPr>
        <w:t>.专业</w:t>
      </w:r>
      <w:r>
        <w:rPr>
          <w:rFonts w:hint="eastAsia" w:ascii="仿宋" w:hAnsi="仿宋"/>
          <w:b/>
          <w:bCs/>
          <w:sz w:val="24"/>
          <w:szCs w:val="24"/>
          <w:lang w:val="en-US" w:eastAsia="zh-CN"/>
        </w:rPr>
        <w:t>拓展</w:t>
      </w:r>
      <w:r>
        <w:rPr>
          <w:rFonts w:hint="eastAsia" w:ascii="仿宋" w:hAnsi="仿宋"/>
          <w:b/>
          <w:bCs/>
          <w:sz w:val="24"/>
          <w:szCs w:val="24"/>
        </w:rPr>
        <w:t>课程</w:t>
      </w:r>
    </w:p>
    <w:tbl>
      <w:tblPr>
        <w:tblStyle w:val="11"/>
        <w:tblW w:w="849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4"/>
        <w:gridCol w:w="1083"/>
        <w:gridCol w:w="2670"/>
        <w:gridCol w:w="3316"/>
        <w:gridCol w:w="739"/>
      </w:tblGrid>
      <w:tr w14:paraId="53A03C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84" w:type="dxa"/>
            <w:vAlign w:val="center"/>
          </w:tcPr>
          <w:p w14:paraId="4D974A47">
            <w:pPr>
              <w:jc w:val="center"/>
              <w:rPr>
                <w:rFonts w:hint="eastAsia" w:ascii="仿宋" w:hAnsi="仿宋" w:eastAsia="仿宋" w:cs="仿宋"/>
                <w:b/>
                <w:bCs/>
              </w:rPr>
            </w:pPr>
            <w:r>
              <w:rPr>
                <w:rFonts w:hint="eastAsia" w:ascii="仿宋" w:hAnsi="仿宋" w:eastAsia="仿宋" w:cs="仿宋"/>
                <w:b/>
                <w:bCs/>
              </w:rPr>
              <w:t>序号</w:t>
            </w:r>
          </w:p>
        </w:tc>
        <w:tc>
          <w:tcPr>
            <w:tcW w:w="1083" w:type="dxa"/>
            <w:vAlign w:val="center"/>
          </w:tcPr>
          <w:p w14:paraId="3FD7247C">
            <w:pPr>
              <w:jc w:val="center"/>
              <w:rPr>
                <w:rFonts w:hint="eastAsia" w:ascii="仿宋" w:hAnsi="仿宋" w:eastAsia="仿宋" w:cs="仿宋"/>
                <w:b/>
                <w:bCs/>
              </w:rPr>
            </w:pPr>
            <w:r>
              <w:rPr>
                <w:rFonts w:hint="eastAsia" w:ascii="仿宋" w:hAnsi="仿宋" w:eastAsia="仿宋" w:cs="仿宋"/>
                <w:b/>
                <w:bCs/>
              </w:rPr>
              <w:t>课程名称</w:t>
            </w:r>
          </w:p>
        </w:tc>
        <w:tc>
          <w:tcPr>
            <w:tcW w:w="2670" w:type="dxa"/>
            <w:vAlign w:val="center"/>
          </w:tcPr>
          <w:p w14:paraId="1F23D852">
            <w:pPr>
              <w:jc w:val="center"/>
              <w:rPr>
                <w:rFonts w:hint="eastAsia" w:ascii="仿宋" w:hAnsi="仿宋" w:eastAsia="仿宋" w:cs="仿宋"/>
                <w:b/>
                <w:bCs/>
              </w:rPr>
            </w:pPr>
            <w:r>
              <w:rPr>
                <w:rFonts w:hint="eastAsia" w:ascii="仿宋" w:hAnsi="仿宋" w:eastAsia="仿宋" w:cs="仿宋"/>
                <w:b/>
                <w:bCs/>
              </w:rPr>
              <w:t>课程目标</w:t>
            </w:r>
          </w:p>
        </w:tc>
        <w:tc>
          <w:tcPr>
            <w:tcW w:w="3316" w:type="dxa"/>
            <w:vAlign w:val="center"/>
          </w:tcPr>
          <w:p w14:paraId="4FCC79C3">
            <w:pPr>
              <w:jc w:val="center"/>
              <w:rPr>
                <w:rFonts w:hint="eastAsia" w:ascii="仿宋" w:hAnsi="仿宋" w:eastAsia="仿宋" w:cs="仿宋"/>
                <w:b/>
                <w:bCs/>
              </w:rPr>
            </w:pPr>
            <w:r>
              <w:rPr>
                <w:rFonts w:hint="eastAsia" w:ascii="仿宋" w:hAnsi="仿宋" w:eastAsia="仿宋" w:cs="仿宋"/>
                <w:b/>
                <w:bCs/>
              </w:rPr>
              <w:t>主要内容和教学要求</w:t>
            </w:r>
          </w:p>
        </w:tc>
        <w:tc>
          <w:tcPr>
            <w:tcW w:w="739" w:type="dxa"/>
            <w:vAlign w:val="center"/>
          </w:tcPr>
          <w:p w14:paraId="65476F2F">
            <w:pPr>
              <w:jc w:val="center"/>
              <w:rPr>
                <w:rFonts w:hint="eastAsia" w:ascii="仿宋" w:hAnsi="仿宋" w:eastAsia="仿宋" w:cs="仿宋"/>
                <w:b/>
                <w:bCs/>
              </w:rPr>
            </w:pPr>
            <w:r>
              <w:rPr>
                <w:rFonts w:hint="eastAsia" w:ascii="仿宋" w:hAnsi="仿宋" w:eastAsia="仿宋" w:cs="仿宋"/>
                <w:b/>
                <w:bCs/>
              </w:rPr>
              <w:t>参考课时</w:t>
            </w:r>
          </w:p>
        </w:tc>
      </w:tr>
      <w:tr w14:paraId="649A90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4" w:type="dxa"/>
            <w:vAlign w:val="center"/>
          </w:tcPr>
          <w:p w14:paraId="62FC21F4">
            <w:pPr>
              <w:jc w:val="center"/>
              <w:rPr>
                <w:rFonts w:hint="eastAsia" w:ascii="仿宋" w:hAnsi="仿宋" w:eastAsia="仿宋" w:cs="仿宋"/>
                <w:lang w:val="en-US" w:eastAsia="zh-CN"/>
              </w:rPr>
            </w:pPr>
            <w:r>
              <w:rPr>
                <w:rFonts w:hint="eastAsia" w:ascii="仿宋" w:hAnsi="仿宋" w:cs="仿宋"/>
                <w:lang w:val="en-US" w:eastAsia="zh-CN"/>
              </w:rPr>
              <w:t>1</w:t>
            </w:r>
          </w:p>
        </w:tc>
        <w:tc>
          <w:tcPr>
            <w:tcW w:w="1083" w:type="dxa"/>
            <w:shd w:val="clear" w:color="auto" w:fill="auto"/>
            <w:vAlign w:val="center"/>
          </w:tcPr>
          <w:p w14:paraId="68043D48">
            <w:pPr>
              <w:jc w:val="center"/>
              <w:rPr>
                <w:rFonts w:hint="eastAsia" w:ascii="仿宋" w:hAnsi="仿宋" w:eastAsia="仿宋" w:cs="仿宋"/>
                <w:kern w:val="2"/>
                <w:sz w:val="21"/>
                <w:szCs w:val="21"/>
                <w:lang w:val="en-US" w:eastAsia="zh-CN" w:bidi="ar-SA"/>
              </w:rPr>
            </w:pPr>
            <w:r>
              <w:rPr>
                <w:rFonts w:hint="eastAsia" w:ascii="仿宋" w:hAnsi="仿宋" w:eastAsia="仿宋" w:cs="仿宋"/>
              </w:rPr>
              <w:t>保教政策法规与职业道德</w:t>
            </w:r>
          </w:p>
        </w:tc>
        <w:tc>
          <w:tcPr>
            <w:tcW w:w="2670" w:type="dxa"/>
            <w:shd w:val="clear" w:color="auto" w:fill="auto"/>
            <w:vAlign w:val="top"/>
          </w:tcPr>
          <w:p w14:paraId="1E493CE6">
            <w:pPr>
              <w:ind w:firstLine="420" w:firstLineChars="200"/>
              <w:rPr>
                <w:rFonts w:hint="eastAsia" w:ascii="仿宋" w:hAnsi="仿宋" w:eastAsia="仿宋" w:cs="仿宋"/>
                <w:kern w:val="2"/>
                <w:sz w:val="21"/>
                <w:szCs w:val="21"/>
                <w:lang w:val="en-US" w:eastAsia="zh-CN" w:bidi="ar-SA"/>
              </w:rPr>
            </w:pPr>
            <w:r>
              <w:rPr>
                <w:rFonts w:hint="eastAsia" w:ascii="仿宋" w:hAnsi="仿宋" w:eastAsia="仿宋" w:cs="仿宋"/>
              </w:rPr>
              <w:t>帮助学生掌握学前教育相关政策法规（如《幼儿园工作规程》《3-6岁儿童学习与发展指南》）和职业道德规范，树立依法执教意识，培养爱岗敬业、尊重幼儿、廉洁从教的职业素养。学生通过学习本课程，掌握保育法律法规政策与托幼园所保 育人员职业道德的基本内容，能够运用所学知识分析解决保教活动中的相关问题，规范自身保教 行为，增强职业认同，坚定依法从教信念，形成良好的职业道德和严谨的工作作风。</w:t>
            </w:r>
          </w:p>
        </w:tc>
        <w:tc>
          <w:tcPr>
            <w:tcW w:w="3316" w:type="dxa"/>
            <w:shd w:val="clear" w:color="auto" w:fill="auto"/>
            <w:vAlign w:val="top"/>
          </w:tcPr>
          <w:p w14:paraId="4EFFEEF9">
            <w:pPr>
              <w:ind w:firstLine="420" w:firstLineChars="200"/>
              <w:rPr>
                <w:rFonts w:hint="eastAsia" w:ascii="仿宋" w:hAnsi="仿宋" w:eastAsia="仿宋" w:cs="仿宋"/>
                <w:kern w:val="2"/>
                <w:sz w:val="21"/>
                <w:szCs w:val="21"/>
                <w:lang w:val="en-US" w:eastAsia="zh-CN" w:bidi="ar-SA"/>
              </w:rPr>
            </w:pPr>
            <w:r>
              <w:rPr>
                <w:rFonts w:hint="eastAsia" w:ascii="仿宋" w:hAnsi="仿宋" w:eastAsia="仿宋" w:cs="仿宋"/>
              </w:rPr>
              <w:t>主要内容：包括学前教育法律法规体系（如《</w:t>
            </w:r>
            <w:r>
              <w:rPr>
                <w:rFonts w:hint="eastAsia" w:ascii="仿宋" w:hAnsi="仿宋" w:cs="仿宋"/>
                <w:lang w:eastAsia="zh-CN"/>
              </w:rPr>
              <w:t>中华人民共和国未成年人保护法</w:t>
            </w:r>
            <w:r>
              <w:rPr>
                <w:rFonts w:hint="eastAsia" w:ascii="仿宋" w:hAnsi="仿宋" w:eastAsia="仿宋" w:cs="仿宋"/>
              </w:rPr>
              <w:t>》《幼儿园教师专业标准》）、幼儿园教师职业道德规范（如关爱幼儿、为人师表、终身学习）、保教实践中常见法律问题（如安全事故责任、隐私保护）及案例分析。教学要求：采用案例研讨、情境模拟、法规解读等方式，结合真实教育事件分析法律与伦理问题，要求学生能运用法规解决实际问题，考核侧重案例分析能力和职业行为规范性。</w:t>
            </w:r>
          </w:p>
        </w:tc>
        <w:tc>
          <w:tcPr>
            <w:tcW w:w="739" w:type="dxa"/>
            <w:shd w:val="clear" w:color="auto" w:fill="auto"/>
            <w:vAlign w:val="center"/>
          </w:tcPr>
          <w:p w14:paraId="6AB97D23">
            <w:pPr>
              <w:jc w:val="center"/>
              <w:rPr>
                <w:rFonts w:hint="eastAsia" w:ascii="仿宋" w:hAnsi="仿宋" w:eastAsia="仿宋" w:cs="仿宋"/>
                <w:kern w:val="2"/>
                <w:sz w:val="21"/>
                <w:szCs w:val="21"/>
                <w:lang w:val="en-US" w:eastAsia="zh-CN" w:bidi="ar-SA"/>
              </w:rPr>
            </w:pPr>
            <w:r>
              <w:rPr>
                <w:rFonts w:hint="eastAsia" w:ascii="仿宋" w:hAnsi="仿宋" w:cs="仿宋"/>
                <w:lang w:val="en-US" w:eastAsia="zh-CN"/>
              </w:rPr>
              <w:t>108</w:t>
            </w:r>
          </w:p>
        </w:tc>
      </w:tr>
      <w:tr w14:paraId="0DEF55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4" w:type="dxa"/>
            <w:vAlign w:val="center"/>
          </w:tcPr>
          <w:p w14:paraId="1BCF6883">
            <w:pPr>
              <w:jc w:val="center"/>
              <w:rPr>
                <w:rFonts w:hint="eastAsia" w:ascii="仿宋" w:hAnsi="仿宋" w:eastAsia="仿宋" w:cs="仿宋"/>
                <w:lang w:val="en-US" w:eastAsia="zh-CN"/>
              </w:rPr>
            </w:pPr>
            <w:r>
              <w:rPr>
                <w:rFonts w:hint="eastAsia" w:ascii="仿宋" w:hAnsi="仿宋" w:cs="仿宋"/>
                <w:lang w:val="en-US" w:eastAsia="zh-CN"/>
              </w:rPr>
              <w:t>2</w:t>
            </w:r>
          </w:p>
        </w:tc>
        <w:tc>
          <w:tcPr>
            <w:tcW w:w="1083" w:type="dxa"/>
            <w:shd w:val="clear" w:color="auto" w:fill="auto"/>
            <w:vAlign w:val="center"/>
          </w:tcPr>
          <w:p w14:paraId="274FFD3F">
            <w:pPr>
              <w:jc w:val="center"/>
              <w:rPr>
                <w:rFonts w:hint="eastAsia" w:ascii="仿宋" w:hAnsi="仿宋" w:eastAsia="仿宋" w:cs="仿宋"/>
                <w:kern w:val="2"/>
                <w:sz w:val="21"/>
                <w:szCs w:val="21"/>
                <w:lang w:val="en-US" w:eastAsia="zh-CN" w:bidi="ar-SA"/>
              </w:rPr>
            </w:pPr>
            <w:r>
              <w:rPr>
                <w:rFonts w:hint="eastAsia" w:ascii="仿宋" w:hAnsi="仿宋" w:eastAsia="仿宋" w:cs="仿宋"/>
              </w:rPr>
              <w:t>幼儿文学</w:t>
            </w:r>
          </w:p>
        </w:tc>
        <w:tc>
          <w:tcPr>
            <w:tcW w:w="2670" w:type="dxa"/>
            <w:shd w:val="clear" w:color="auto" w:fill="auto"/>
            <w:vAlign w:val="center"/>
          </w:tcPr>
          <w:p w14:paraId="279D3E59">
            <w:pPr>
              <w:ind w:firstLine="420" w:firstLineChars="200"/>
              <w:rPr>
                <w:rFonts w:hint="eastAsia" w:ascii="仿宋" w:hAnsi="仿宋" w:eastAsia="仿宋" w:cs="仿宋"/>
                <w:kern w:val="2"/>
                <w:sz w:val="21"/>
                <w:szCs w:val="21"/>
                <w:lang w:val="en-US" w:eastAsia="zh-CN" w:bidi="ar-SA"/>
              </w:rPr>
            </w:pPr>
            <w:r>
              <w:rPr>
                <w:rFonts w:hint="eastAsia" w:ascii="仿宋" w:hAnsi="仿宋" w:eastAsia="仿宋" w:cs="仿宋"/>
              </w:rPr>
              <w:t>课程目标：培养学生掌握幼儿文学的基本理论、体裁特点及教育价值，具备鉴赏、创编及讲演幼儿文学作品的能力，形成以文学启蒙促进幼儿语言、情感及审美发展的教育理念。</w:t>
            </w:r>
          </w:p>
        </w:tc>
        <w:tc>
          <w:tcPr>
            <w:tcW w:w="3316" w:type="dxa"/>
            <w:shd w:val="clear" w:color="auto" w:fill="auto"/>
            <w:vAlign w:val="top"/>
          </w:tcPr>
          <w:p w14:paraId="60B34FDB">
            <w:pPr>
              <w:ind w:firstLine="420" w:firstLineChars="200"/>
              <w:rPr>
                <w:rFonts w:hint="eastAsia" w:ascii="仿宋" w:hAnsi="仿宋" w:eastAsia="仿宋" w:cs="仿宋"/>
                <w:kern w:val="2"/>
                <w:sz w:val="21"/>
                <w:szCs w:val="21"/>
                <w:lang w:val="en-US" w:eastAsia="zh-CN" w:bidi="ar-SA"/>
              </w:rPr>
            </w:pPr>
            <w:r>
              <w:rPr>
                <w:rFonts w:hint="eastAsia" w:ascii="仿宋" w:hAnsi="仿宋" w:eastAsia="仿宋" w:cs="仿宋"/>
              </w:rPr>
              <w:t>主要内容：包括儿歌、童谣、童话、寓言、幼儿故事等文学体裁的特征分析，经典作品赏析（如《格林童话》《安徒生童话》），幼儿文学创编技巧（语言简练、情节生动、形象鲜明），以及文学作品在幼儿园语言、社会、艺术等领域活动中的应用策略。教学要求：采用</w:t>
            </w:r>
            <w:r>
              <w:rPr>
                <w:rFonts w:hint="eastAsia" w:ascii="仿宋" w:hAnsi="仿宋" w:cs="仿宋"/>
                <w:lang w:eastAsia="zh-CN"/>
              </w:rPr>
              <w:t>“</w:t>
            </w:r>
            <w:r>
              <w:rPr>
                <w:rFonts w:hint="eastAsia" w:ascii="仿宋" w:hAnsi="仿宋" w:eastAsia="仿宋" w:cs="仿宋"/>
              </w:rPr>
              <w:t>阅读</w:t>
            </w:r>
            <w:r>
              <w:rPr>
                <w:rFonts w:hint="eastAsia" w:ascii="仿宋" w:hAnsi="仿宋" w:cs="仿宋"/>
                <w:lang w:eastAsia="zh-CN"/>
              </w:rPr>
              <w:t>－</w:t>
            </w:r>
            <w:r>
              <w:rPr>
                <w:rFonts w:hint="eastAsia" w:ascii="仿宋" w:hAnsi="仿宋" w:eastAsia="仿宋" w:cs="仿宋"/>
              </w:rPr>
              <w:t>创编</w:t>
            </w:r>
            <w:r>
              <w:rPr>
                <w:rFonts w:hint="eastAsia" w:ascii="仿宋" w:hAnsi="仿宋" w:cs="仿宋"/>
                <w:lang w:eastAsia="zh-CN"/>
              </w:rPr>
              <w:t>－</w:t>
            </w:r>
            <w:r>
              <w:rPr>
                <w:rFonts w:hint="eastAsia" w:ascii="仿宋" w:hAnsi="仿宋" w:eastAsia="仿宋" w:cs="仿宋"/>
              </w:rPr>
              <w:t>讲演</w:t>
            </w:r>
            <w:r>
              <w:rPr>
                <w:rFonts w:hint="eastAsia" w:ascii="仿宋" w:hAnsi="仿宋" w:cs="仿宋"/>
                <w:lang w:eastAsia="zh-CN"/>
              </w:rPr>
              <w:t>”</w:t>
            </w:r>
            <w:r>
              <w:rPr>
                <w:rFonts w:hint="eastAsia" w:ascii="仿宋" w:hAnsi="仿宋" w:eastAsia="仿宋" w:cs="仿宋"/>
              </w:rPr>
              <w:t>三位一体模式，通过文学作品改编、绘本创作、故事讲述视频录制等实践任务，重点培养学生的文学表现力与教学转化能力，考核侧重作品的童趣性、教育性及讲演感染力。</w:t>
            </w:r>
          </w:p>
        </w:tc>
        <w:tc>
          <w:tcPr>
            <w:tcW w:w="739" w:type="dxa"/>
            <w:shd w:val="clear" w:color="auto" w:fill="auto"/>
            <w:vAlign w:val="center"/>
          </w:tcPr>
          <w:p w14:paraId="1FC65070">
            <w:pPr>
              <w:jc w:val="center"/>
              <w:rPr>
                <w:rFonts w:hint="eastAsia" w:ascii="仿宋" w:hAnsi="仿宋" w:eastAsia="仿宋" w:cs="仿宋"/>
                <w:kern w:val="2"/>
                <w:sz w:val="21"/>
                <w:szCs w:val="21"/>
                <w:lang w:val="en-US" w:eastAsia="zh-CN" w:bidi="ar-SA"/>
              </w:rPr>
            </w:pPr>
            <w:r>
              <w:rPr>
                <w:rFonts w:hint="eastAsia" w:ascii="仿宋" w:hAnsi="仿宋" w:eastAsia="仿宋" w:cs="仿宋"/>
              </w:rPr>
              <w:t>72</w:t>
            </w:r>
          </w:p>
        </w:tc>
      </w:tr>
      <w:tr w14:paraId="43BDB1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4" w:type="dxa"/>
            <w:vAlign w:val="center"/>
          </w:tcPr>
          <w:p w14:paraId="2AEDCD15">
            <w:pPr>
              <w:jc w:val="center"/>
              <w:rPr>
                <w:rFonts w:hint="eastAsia" w:ascii="仿宋" w:hAnsi="仿宋" w:eastAsia="仿宋" w:cs="仿宋"/>
                <w:lang w:val="en-US" w:eastAsia="zh-CN"/>
              </w:rPr>
            </w:pPr>
            <w:r>
              <w:rPr>
                <w:rFonts w:hint="eastAsia" w:ascii="仿宋" w:hAnsi="仿宋" w:cs="仿宋"/>
                <w:lang w:val="en-US" w:eastAsia="zh-CN"/>
              </w:rPr>
              <w:t>3</w:t>
            </w:r>
          </w:p>
        </w:tc>
        <w:tc>
          <w:tcPr>
            <w:tcW w:w="1083" w:type="dxa"/>
            <w:shd w:val="clear" w:color="auto" w:fill="auto"/>
            <w:vAlign w:val="center"/>
          </w:tcPr>
          <w:p w14:paraId="17718874">
            <w:pPr>
              <w:jc w:val="center"/>
              <w:rPr>
                <w:rFonts w:hint="eastAsia" w:ascii="仿宋" w:hAnsi="仿宋" w:eastAsia="仿宋" w:cs="仿宋"/>
                <w:kern w:val="2"/>
                <w:sz w:val="21"/>
                <w:szCs w:val="21"/>
                <w:lang w:val="en-US" w:eastAsia="zh-CN" w:bidi="ar-SA"/>
              </w:rPr>
            </w:pPr>
            <w:r>
              <w:rPr>
                <w:rFonts w:hint="eastAsia" w:ascii="仿宋" w:hAnsi="仿宋" w:eastAsia="仿宋" w:cs="仿宋"/>
              </w:rPr>
              <w:t>自然科学基础知识</w:t>
            </w:r>
          </w:p>
        </w:tc>
        <w:tc>
          <w:tcPr>
            <w:tcW w:w="2670" w:type="dxa"/>
            <w:shd w:val="clear" w:color="auto" w:fill="auto"/>
            <w:vAlign w:val="center"/>
          </w:tcPr>
          <w:p w14:paraId="7CEDD96A">
            <w:pPr>
              <w:ind w:firstLine="420" w:firstLineChars="200"/>
              <w:rPr>
                <w:rFonts w:hint="eastAsia" w:ascii="仿宋" w:hAnsi="仿宋" w:eastAsia="仿宋" w:cs="仿宋"/>
                <w:kern w:val="2"/>
                <w:sz w:val="21"/>
                <w:szCs w:val="21"/>
                <w:lang w:val="en-US" w:eastAsia="zh-CN" w:bidi="ar-SA"/>
              </w:rPr>
            </w:pPr>
            <w:r>
              <w:rPr>
                <w:rFonts w:hint="eastAsia" w:ascii="仿宋" w:hAnsi="仿宋" w:eastAsia="仿宋" w:cs="仿宋"/>
              </w:rPr>
              <w:t>课程目标：培养学生掌握自然科学的基础概念与核心原理，理解自然现象的科学本质，建立探究式学习思维，形成运用科学知识解释生活现象及指导幼儿科学启蒙教育的能力。</w:t>
            </w:r>
          </w:p>
        </w:tc>
        <w:tc>
          <w:tcPr>
            <w:tcW w:w="3316" w:type="dxa"/>
            <w:shd w:val="clear" w:color="auto" w:fill="auto"/>
            <w:vAlign w:val="top"/>
          </w:tcPr>
          <w:p w14:paraId="67609928">
            <w:pPr>
              <w:ind w:firstLine="420" w:firstLineChars="200"/>
              <w:rPr>
                <w:rFonts w:hint="eastAsia" w:ascii="仿宋" w:hAnsi="仿宋" w:eastAsia="仿宋" w:cs="仿宋"/>
                <w:kern w:val="2"/>
                <w:sz w:val="21"/>
                <w:szCs w:val="21"/>
                <w:lang w:val="en-US" w:eastAsia="zh-CN" w:bidi="ar-SA"/>
              </w:rPr>
            </w:pPr>
            <w:r>
              <w:rPr>
                <w:rFonts w:hint="eastAsia" w:ascii="仿宋" w:hAnsi="仿宋" w:eastAsia="仿宋" w:cs="仿宋"/>
              </w:rPr>
              <w:t>主要内容：涵盖物质科学（声光电力热）、生命科学（动植物、人体）、地球与空间科学（天气、地质、宇宙）三大领域基础概念，重点突出与幼儿生活相关的自然现象（如彩虹成因、种子发芽、四季变化）及安全常识（如雷电防护、食品安全），并融入科学探究方法（观察、实验、记录）与幼儿科学活动设计要点。教学要求：采用</w:t>
            </w:r>
            <w:r>
              <w:rPr>
                <w:rFonts w:hint="eastAsia" w:ascii="仿宋" w:hAnsi="仿宋" w:cs="仿宋"/>
                <w:lang w:eastAsia="zh-CN"/>
              </w:rPr>
              <w:t>“</w:t>
            </w:r>
            <w:r>
              <w:rPr>
                <w:rFonts w:hint="eastAsia" w:ascii="仿宋" w:hAnsi="仿宋" w:eastAsia="仿宋" w:cs="仿宋"/>
              </w:rPr>
              <w:t>现象导入</w:t>
            </w:r>
            <w:r>
              <w:rPr>
                <w:rFonts w:hint="eastAsia" w:ascii="仿宋" w:hAnsi="仿宋" w:cs="仿宋"/>
                <w:lang w:eastAsia="zh-CN"/>
              </w:rPr>
              <w:t>－</w:t>
            </w:r>
            <w:r>
              <w:rPr>
                <w:rFonts w:hint="eastAsia" w:ascii="仿宋" w:hAnsi="仿宋" w:eastAsia="仿宋" w:cs="仿宋"/>
              </w:rPr>
              <w:t>原理探究</w:t>
            </w:r>
            <w:r>
              <w:rPr>
                <w:rFonts w:hint="eastAsia" w:ascii="仿宋" w:hAnsi="仿宋" w:cs="仿宋"/>
                <w:lang w:eastAsia="zh-CN"/>
              </w:rPr>
              <w:t>－</w:t>
            </w:r>
            <w:r>
              <w:rPr>
                <w:rFonts w:hint="eastAsia" w:ascii="仿宋" w:hAnsi="仿宋" w:eastAsia="仿宋" w:cs="仿宋"/>
              </w:rPr>
              <w:t>教学转化</w:t>
            </w:r>
            <w:r>
              <w:rPr>
                <w:rFonts w:hint="eastAsia" w:ascii="仿宋" w:hAnsi="仿宋" w:cs="仿宋"/>
                <w:lang w:eastAsia="zh-CN"/>
              </w:rPr>
              <w:t>”</w:t>
            </w:r>
            <w:r>
              <w:rPr>
                <w:rFonts w:hint="eastAsia" w:ascii="仿宋" w:hAnsi="仿宋" w:eastAsia="仿宋" w:cs="仿宋"/>
              </w:rPr>
              <w:t>的教学模式，通过科学小实验操作、自然观察报告、幼儿科学活动设计等任务，重点培养学生科学素养与教学应用能力，考核侧重科学原理理解的准确性和活动设计的适宜性。</w:t>
            </w:r>
          </w:p>
        </w:tc>
        <w:tc>
          <w:tcPr>
            <w:tcW w:w="739" w:type="dxa"/>
            <w:shd w:val="clear" w:color="auto" w:fill="auto"/>
            <w:vAlign w:val="center"/>
          </w:tcPr>
          <w:p w14:paraId="5B8CF833">
            <w:pPr>
              <w:jc w:val="center"/>
              <w:rPr>
                <w:rFonts w:hint="eastAsia" w:ascii="仿宋" w:hAnsi="仿宋" w:eastAsia="仿宋" w:cs="仿宋"/>
                <w:kern w:val="2"/>
                <w:sz w:val="21"/>
                <w:szCs w:val="21"/>
                <w:lang w:val="en-US" w:eastAsia="zh-CN" w:bidi="ar-SA"/>
              </w:rPr>
            </w:pPr>
            <w:r>
              <w:rPr>
                <w:rFonts w:hint="eastAsia" w:ascii="仿宋" w:hAnsi="仿宋" w:eastAsia="仿宋" w:cs="仿宋"/>
              </w:rPr>
              <w:t>36</w:t>
            </w:r>
          </w:p>
        </w:tc>
      </w:tr>
      <w:tr w14:paraId="3DA4F7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4" w:type="dxa"/>
            <w:vAlign w:val="center"/>
          </w:tcPr>
          <w:p w14:paraId="6CF3EAA7">
            <w:pPr>
              <w:jc w:val="center"/>
              <w:rPr>
                <w:rFonts w:hint="eastAsia" w:ascii="仿宋" w:hAnsi="仿宋" w:eastAsia="仿宋" w:cs="仿宋"/>
                <w:lang w:eastAsia="zh-CN"/>
              </w:rPr>
            </w:pPr>
            <w:r>
              <w:rPr>
                <w:rFonts w:hint="eastAsia" w:ascii="仿宋" w:hAnsi="仿宋" w:cs="仿宋"/>
                <w:lang w:val="en-US" w:eastAsia="zh-CN"/>
              </w:rPr>
              <w:t>4</w:t>
            </w:r>
          </w:p>
        </w:tc>
        <w:tc>
          <w:tcPr>
            <w:tcW w:w="1083" w:type="dxa"/>
            <w:vAlign w:val="center"/>
          </w:tcPr>
          <w:p w14:paraId="0F068714">
            <w:pPr>
              <w:jc w:val="center"/>
              <w:rPr>
                <w:rFonts w:hint="eastAsia" w:ascii="仿宋" w:hAnsi="仿宋" w:eastAsia="仿宋" w:cs="仿宋"/>
              </w:rPr>
            </w:pPr>
            <w:r>
              <w:rPr>
                <w:rFonts w:hint="eastAsia" w:ascii="仿宋" w:hAnsi="仿宋" w:eastAsia="仿宋" w:cs="仿宋"/>
              </w:rPr>
              <w:t>美术（手工+绘画）</w:t>
            </w:r>
          </w:p>
        </w:tc>
        <w:tc>
          <w:tcPr>
            <w:tcW w:w="2670" w:type="dxa"/>
            <w:vAlign w:val="center"/>
          </w:tcPr>
          <w:p w14:paraId="199FA148">
            <w:pPr>
              <w:ind w:firstLine="420" w:firstLineChars="200"/>
              <w:rPr>
                <w:rFonts w:hint="eastAsia" w:ascii="仿宋" w:hAnsi="仿宋" w:eastAsia="仿宋" w:cs="仿宋"/>
              </w:rPr>
            </w:pPr>
            <w:r>
              <w:rPr>
                <w:rFonts w:hint="eastAsia" w:ascii="仿宋" w:hAnsi="仿宋" w:eastAsia="仿宋" w:cs="仿宋"/>
              </w:rPr>
              <w:t>课程目标：培养学生掌握基础手工制作技法与创意设计能力，理解手工活动在幼儿教育中的多元价值，能够根据幼儿发展特点设计与指导适宜的手工活动，提升审美表达与教学实践能力。</w:t>
            </w:r>
          </w:p>
        </w:tc>
        <w:tc>
          <w:tcPr>
            <w:tcW w:w="3316" w:type="dxa"/>
          </w:tcPr>
          <w:p w14:paraId="15C7AA7C">
            <w:pPr>
              <w:ind w:firstLine="420" w:firstLineChars="200"/>
              <w:rPr>
                <w:rFonts w:hint="eastAsia" w:ascii="仿宋" w:hAnsi="仿宋" w:eastAsia="仿宋" w:cs="仿宋"/>
              </w:rPr>
            </w:pPr>
            <w:r>
              <w:rPr>
                <w:rFonts w:hint="eastAsia" w:ascii="仿宋" w:hAnsi="仿宋" w:eastAsia="仿宋" w:cs="仿宋"/>
              </w:rPr>
              <w:t>主要内容：包括纸艺（剪纸、折纸）、布艺（布贴画、编织）、泥工（彩泥、陶泥）、自然材料创作、废旧物品改造等手工门类的基础技法，以及手工活动在幼儿园环境创设、节日主题、区域活动中的应用策略。教学要求：采用</w:t>
            </w:r>
            <w:r>
              <w:rPr>
                <w:rFonts w:hint="eastAsia" w:ascii="仿宋" w:hAnsi="仿宋" w:cs="仿宋"/>
                <w:lang w:eastAsia="zh-CN"/>
              </w:rPr>
              <w:t>“</w:t>
            </w:r>
            <w:r>
              <w:rPr>
                <w:rFonts w:hint="eastAsia" w:ascii="仿宋" w:hAnsi="仿宋" w:eastAsia="仿宋" w:cs="仿宋"/>
              </w:rPr>
              <w:t>示范</w:t>
            </w:r>
            <w:r>
              <w:rPr>
                <w:rFonts w:hint="eastAsia" w:ascii="仿宋" w:hAnsi="仿宋" w:cs="仿宋"/>
                <w:lang w:eastAsia="zh-CN"/>
              </w:rPr>
              <w:t>－</w:t>
            </w:r>
            <w:r>
              <w:rPr>
                <w:rFonts w:hint="eastAsia" w:ascii="仿宋" w:hAnsi="仿宋" w:eastAsia="仿宋" w:cs="仿宋"/>
              </w:rPr>
              <w:t>练习</w:t>
            </w:r>
            <w:r>
              <w:rPr>
                <w:rFonts w:hint="eastAsia" w:ascii="仿宋" w:hAnsi="仿宋" w:cs="仿宋"/>
                <w:lang w:eastAsia="zh-CN"/>
              </w:rPr>
              <w:t>－</w:t>
            </w:r>
            <w:r>
              <w:rPr>
                <w:rFonts w:hint="eastAsia" w:ascii="仿宋" w:hAnsi="仿宋" w:eastAsia="仿宋" w:cs="仿宋"/>
              </w:rPr>
              <w:t>创作</w:t>
            </w:r>
            <w:r>
              <w:rPr>
                <w:rFonts w:hint="eastAsia" w:ascii="仿宋" w:hAnsi="仿宋" w:cs="仿宋"/>
                <w:lang w:eastAsia="zh-CN"/>
              </w:rPr>
              <w:t>”</w:t>
            </w:r>
            <w:r>
              <w:rPr>
                <w:rFonts w:hint="eastAsia" w:ascii="仿宋" w:hAnsi="仿宋" w:eastAsia="仿宋" w:cs="仿宋"/>
              </w:rPr>
              <w:t>阶梯式教学，通过主题作品制作、教玩具设计、手工活动教案编写等任务，重点训练学生的动手能力与教育转化能力，考核侧重作品的创意性、实用性和教学适用性。</w:t>
            </w:r>
          </w:p>
        </w:tc>
        <w:tc>
          <w:tcPr>
            <w:tcW w:w="739" w:type="dxa"/>
            <w:vAlign w:val="center"/>
          </w:tcPr>
          <w:p w14:paraId="71AA7F3F">
            <w:pPr>
              <w:jc w:val="center"/>
              <w:rPr>
                <w:rFonts w:hint="eastAsia" w:ascii="仿宋" w:hAnsi="仿宋" w:eastAsia="仿宋" w:cs="仿宋"/>
              </w:rPr>
            </w:pPr>
            <w:r>
              <w:rPr>
                <w:rFonts w:hint="eastAsia" w:ascii="仿宋" w:hAnsi="仿宋" w:eastAsia="仿宋" w:cs="仿宋"/>
              </w:rPr>
              <w:t>72</w:t>
            </w:r>
          </w:p>
        </w:tc>
      </w:tr>
      <w:tr w14:paraId="51240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684" w:type="dxa"/>
            <w:vAlign w:val="center"/>
          </w:tcPr>
          <w:p w14:paraId="676D770B">
            <w:pPr>
              <w:jc w:val="center"/>
              <w:rPr>
                <w:rFonts w:hint="eastAsia" w:ascii="仿宋" w:hAnsi="仿宋" w:eastAsia="仿宋" w:cs="仿宋"/>
                <w:lang w:eastAsia="zh-CN"/>
              </w:rPr>
            </w:pPr>
            <w:r>
              <w:rPr>
                <w:rFonts w:hint="eastAsia" w:ascii="仿宋" w:hAnsi="仿宋" w:cs="仿宋"/>
                <w:lang w:val="en-US" w:eastAsia="zh-CN"/>
              </w:rPr>
              <w:t>5</w:t>
            </w:r>
          </w:p>
        </w:tc>
        <w:tc>
          <w:tcPr>
            <w:tcW w:w="1083" w:type="dxa"/>
            <w:vAlign w:val="center"/>
          </w:tcPr>
          <w:p w14:paraId="20E92146">
            <w:pPr>
              <w:jc w:val="center"/>
              <w:rPr>
                <w:rFonts w:hint="eastAsia" w:ascii="仿宋" w:hAnsi="仿宋" w:eastAsia="仿宋" w:cs="仿宋"/>
              </w:rPr>
            </w:pPr>
            <w:r>
              <w:rPr>
                <w:rFonts w:hint="eastAsia" w:ascii="仿宋" w:hAnsi="仿宋" w:eastAsia="仿宋" w:cs="仿宋"/>
              </w:rPr>
              <w:t>乐理视唱练耳</w:t>
            </w:r>
          </w:p>
        </w:tc>
        <w:tc>
          <w:tcPr>
            <w:tcW w:w="2670" w:type="dxa"/>
            <w:vAlign w:val="center"/>
          </w:tcPr>
          <w:p w14:paraId="161ECF90">
            <w:pPr>
              <w:ind w:firstLine="420" w:firstLineChars="200"/>
              <w:rPr>
                <w:rFonts w:hint="eastAsia" w:ascii="仿宋" w:hAnsi="仿宋" w:eastAsia="仿宋" w:cs="仿宋"/>
              </w:rPr>
            </w:pPr>
            <w:r>
              <w:rPr>
                <w:rFonts w:hint="eastAsia" w:ascii="仿宋" w:hAnsi="仿宋" w:eastAsia="仿宋" w:cs="仿宋"/>
              </w:rPr>
              <w:t>课程目标：培养学生掌握基础乐理知识，提升音乐听觉感知与视唱能力，具备运用音乐元素进行幼儿音乐启蒙教学的专业素养</w:t>
            </w:r>
          </w:p>
        </w:tc>
        <w:tc>
          <w:tcPr>
            <w:tcW w:w="3316" w:type="dxa"/>
          </w:tcPr>
          <w:p w14:paraId="39B18CBF">
            <w:pPr>
              <w:ind w:firstLine="420" w:firstLineChars="200"/>
              <w:rPr>
                <w:rFonts w:hint="eastAsia" w:ascii="仿宋" w:hAnsi="仿宋" w:eastAsia="仿宋" w:cs="仿宋"/>
              </w:rPr>
            </w:pPr>
            <w:r>
              <w:rPr>
                <w:rFonts w:hint="eastAsia" w:ascii="仿宋" w:hAnsi="仿宋" w:eastAsia="仿宋" w:cs="仿宋"/>
              </w:rPr>
              <w:t>主要内容：包括音高、节奏、节拍、音程、和弦等基础乐理知识，五线谱与简谱的识读与记谱，旋律与节奏的听辨与模唱，以及幼儿歌曲的视唱与简易伴奏编配。教学要求：采用</w:t>
            </w:r>
            <w:r>
              <w:rPr>
                <w:rFonts w:hint="eastAsia" w:ascii="仿宋" w:hAnsi="仿宋" w:cs="仿宋"/>
                <w:lang w:eastAsia="zh-CN"/>
              </w:rPr>
              <w:t>“</w:t>
            </w:r>
            <w:r>
              <w:rPr>
                <w:rFonts w:hint="eastAsia" w:ascii="仿宋" w:hAnsi="仿宋" w:eastAsia="仿宋" w:cs="仿宋"/>
              </w:rPr>
              <w:t>理论讲解</w:t>
            </w:r>
            <w:r>
              <w:rPr>
                <w:rFonts w:hint="eastAsia" w:ascii="仿宋" w:hAnsi="仿宋" w:cs="仿宋"/>
                <w:lang w:eastAsia="zh-CN"/>
              </w:rPr>
              <w:t>－</w:t>
            </w:r>
            <w:r>
              <w:rPr>
                <w:rFonts w:hint="eastAsia" w:ascii="仿宋" w:hAnsi="仿宋" w:eastAsia="仿宋" w:cs="仿宋"/>
              </w:rPr>
              <w:t>听觉训练</w:t>
            </w:r>
            <w:r>
              <w:rPr>
                <w:rFonts w:hint="eastAsia" w:ascii="仿宋" w:hAnsi="仿宋" w:cs="仿宋"/>
                <w:lang w:eastAsia="zh-CN"/>
              </w:rPr>
              <w:t>－</w:t>
            </w:r>
            <w:r>
              <w:rPr>
                <w:rFonts w:hint="eastAsia" w:ascii="仿宋" w:hAnsi="仿宋" w:eastAsia="仿宋" w:cs="仿宋"/>
              </w:rPr>
              <w:t>视唱实践</w:t>
            </w:r>
            <w:r>
              <w:rPr>
                <w:rFonts w:hint="eastAsia" w:ascii="仿宋" w:hAnsi="仿宋" w:cs="仿宋"/>
                <w:lang w:eastAsia="zh-CN"/>
              </w:rPr>
              <w:t>”</w:t>
            </w:r>
            <w:r>
              <w:rPr>
                <w:rFonts w:hint="eastAsia" w:ascii="仿宋" w:hAnsi="仿宋" w:eastAsia="仿宋" w:cs="仿宋"/>
              </w:rPr>
              <w:t>相结合的教学模式，通过节奏模仿、旋律听写、儿歌视唱等任务，重点培养学生的音乐感知与表现能力，考核侧重音准、节奏的准确性和音乐教学的应用能力。</w:t>
            </w:r>
          </w:p>
        </w:tc>
        <w:tc>
          <w:tcPr>
            <w:tcW w:w="739" w:type="dxa"/>
            <w:vAlign w:val="center"/>
          </w:tcPr>
          <w:p w14:paraId="22051DE8">
            <w:pPr>
              <w:jc w:val="center"/>
              <w:rPr>
                <w:rFonts w:hint="eastAsia" w:ascii="仿宋" w:hAnsi="仿宋" w:eastAsia="仿宋" w:cs="仿宋"/>
              </w:rPr>
            </w:pPr>
            <w:r>
              <w:rPr>
                <w:rFonts w:hint="eastAsia" w:ascii="仿宋" w:hAnsi="仿宋" w:eastAsia="仿宋" w:cs="仿宋"/>
              </w:rPr>
              <w:t>72</w:t>
            </w:r>
          </w:p>
        </w:tc>
      </w:tr>
      <w:tr w14:paraId="59C4C9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684" w:type="dxa"/>
            <w:vAlign w:val="center"/>
          </w:tcPr>
          <w:p w14:paraId="71CDC4B7">
            <w:pPr>
              <w:jc w:val="center"/>
              <w:rPr>
                <w:rFonts w:hint="eastAsia" w:ascii="仿宋" w:hAnsi="仿宋" w:eastAsia="仿宋" w:cs="仿宋"/>
                <w:lang w:val="en-US" w:eastAsia="zh-CN"/>
              </w:rPr>
            </w:pPr>
            <w:r>
              <w:rPr>
                <w:rFonts w:hint="eastAsia" w:ascii="仿宋" w:hAnsi="仿宋" w:cs="仿宋"/>
                <w:lang w:val="en-US" w:eastAsia="zh-CN"/>
              </w:rPr>
              <w:t>6</w:t>
            </w:r>
          </w:p>
        </w:tc>
        <w:tc>
          <w:tcPr>
            <w:tcW w:w="1083" w:type="dxa"/>
            <w:vAlign w:val="center"/>
          </w:tcPr>
          <w:p w14:paraId="62F40677">
            <w:pPr>
              <w:jc w:val="center"/>
              <w:rPr>
                <w:rFonts w:hint="eastAsia" w:ascii="仿宋" w:hAnsi="仿宋" w:eastAsia="仿宋" w:cs="仿宋"/>
              </w:rPr>
            </w:pPr>
            <w:r>
              <w:rPr>
                <w:rFonts w:hint="eastAsia" w:ascii="仿宋" w:hAnsi="仿宋" w:eastAsia="仿宋" w:cs="仿宋"/>
              </w:rPr>
              <w:t>键盘</w:t>
            </w:r>
          </w:p>
        </w:tc>
        <w:tc>
          <w:tcPr>
            <w:tcW w:w="2670" w:type="dxa"/>
            <w:vAlign w:val="center"/>
          </w:tcPr>
          <w:p w14:paraId="21973171">
            <w:pPr>
              <w:ind w:firstLine="420" w:firstLineChars="200"/>
              <w:rPr>
                <w:rFonts w:hint="eastAsia" w:ascii="仿宋" w:hAnsi="仿宋" w:eastAsia="仿宋" w:cs="仿宋"/>
              </w:rPr>
            </w:pPr>
            <w:r>
              <w:rPr>
                <w:rFonts w:hint="eastAsia" w:ascii="仿宋" w:hAnsi="仿宋" w:eastAsia="仿宋" w:cs="仿宋"/>
              </w:rPr>
              <w:t>课程目标：培养学生掌握键盘乐器基础演奏技巧与幼儿歌曲伴奏编配能力，能够运用和声、节奏等音乐元素为幼儿歌曲创编简易伴奏，提升音乐表现力与幼儿音乐活动指导能力。</w:t>
            </w:r>
          </w:p>
        </w:tc>
        <w:tc>
          <w:tcPr>
            <w:tcW w:w="3316" w:type="dxa"/>
          </w:tcPr>
          <w:p w14:paraId="56A9AD57">
            <w:pPr>
              <w:ind w:firstLine="420" w:firstLineChars="200"/>
              <w:rPr>
                <w:rFonts w:hint="eastAsia" w:ascii="仿宋" w:hAnsi="仿宋" w:eastAsia="仿宋" w:cs="仿宋"/>
              </w:rPr>
            </w:pPr>
            <w:r>
              <w:rPr>
                <w:rFonts w:hint="eastAsia" w:ascii="仿宋" w:hAnsi="仿宋" w:eastAsia="仿宋" w:cs="仿宋"/>
              </w:rPr>
              <w:t>主要内容：包括键盘乐器基本演奏方法（手型、指法）、音阶与和弦练习、幼儿歌曲伴奏音型设计（柱式、分解、半分解和弦）、常见调式儿歌移调训练，以及幼儿园音乐活动中的即兴伴奏策略。教学要求：采用</w:t>
            </w:r>
            <w:r>
              <w:rPr>
                <w:rFonts w:hint="eastAsia" w:ascii="仿宋" w:hAnsi="仿宋" w:cs="仿宋"/>
                <w:lang w:eastAsia="zh-CN"/>
              </w:rPr>
              <w:t>“</w:t>
            </w:r>
            <w:r>
              <w:rPr>
                <w:rFonts w:hint="eastAsia" w:ascii="仿宋" w:hAnsi="仿宋" w:eastAsia="仿宋" w:cs="仿宋"/>
              </w:rPr>
              <w:t>个别指导+小组练习+情境模拟</w:t>
            </w:r>
            <w:r>
              <w:rPr>
                <w:rFonts w:hint="eastAsia" w:ascii="仿宋" w:hAnsi="仿宋" w:cs="仿宋"/>
                <w:lang w:eastAsia="zh-CN"/>
              </w:rPr>
              <w:t>”</w:t>
            </w:r>
            <w:r>
              <w:rPr>
                <w:rFonts w:hint="eastAsia" w:ascii="仿宋" w:hAnsi="仿宋" w:eastAsia="仿宋" w:cs="仿宋"/>
              </w:rPr>
              <w:t>的教学模式，通过音阶考核、儿歌配弹、音乐活动模拟等任务，重点训练学生的键盘应用能力与教学转化能力，考核侧重演奏规范性、伴奏创编合理性和教学情境适应性。</w:t>
            </w:r>
          </w:p>
        </w:tc>
        <w:tc>
          <w:tcPr>
            <w:tcW w:w="739" w:type="dxa"/>
            <w:vAlign w:val="center"/>
          </w:tcPr>
          <w:p w14:paraId="276B3B1C">
            <w:pPr>
              <w:jc w:val="center"/>
              <w:rPr>
                <w:rFonts w:hint="eastAsia" w:ascii="仿宋" w:hAnsi="仿宋" w:eastAsia="仿宋" w:cs="仿宋"/>
              </w:rPr>
            </w:pPr>
            <w:r>
              <w:rPr>
                <w:rFonts w:hint="eastAsia" w:ascii="仿宋" w:hAnsi="仿宋" w:eastAsia="仿宋" w:cs="仿宋"/>
              </w:rPr>
              <w:t>144</w:t>
            </w:r>
          </w:p>
        </w:tc>
      </w:tr>
      <w:tr w14:paraId="7EFC94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0" w:hRule="atLeast"/>
          <w:jc w:val="center"/>
        </w:trPr>
        <w:tc>
          <w:tcPr>
            <w:tcW w:w="684" w:type="dxa"/>
            <w:vAlign w:val="center"/>
          </w:tcPr>
          <w:p w14:paraId="11C9E5C3">
            <w:pPr>
              <w:jc w:val="center"/>
              <w:rPr>
                <w:rFonts w:hint="eastAsia" w:ascii="仿宋" w:hAnsi="仿宋" w:eastAsia="仿宋" w:cs="仿宋"/>
                <w:lang w:val="en-US" w:eastAsia="zh-CN"/>
              </w:rPr>
            </w:pPr>
            <w:r>
              <w:rPr>
                <w:rFonts w:hint="eastAsia" w:ascii="仿宋" w:hAnsi="仿宋" w:cs="仿宋"/>
                <w:lang w:val="en-US" w:eastAsia="zh-CN"/>
              </w:rPr>
              <w:t>7</w:t>
            </w:r>
          </w:p>
        </w:tc>
        <w:tc>
          <w:tcPr>
            <w:tcW w:w="1083" w:type="dxa"/>
            <w:vAlign w:val="center"/>
          </w:tcPr>
          <w:p w14:paraId="23673439">
            <w:pPr>
              <w:jc w:val="center"/>
              <w:rPr>
                <w:rFonts w:hint="eastAsia" w:ascii="仿宋" w:hAnsi="仿宋" w:eastAsia="仿宋" w:cs="仿宋"/>
              </w:rPr>
            </w:pPr>
            <w:r>
              <w:rPr>
                <w:rFonts w:hint="eastAsia" w:ascii="仿宋" w:hAnsi="仿宋" w:eastAsia="仿宋" w:cs="仿宋"/>
              </w:rPr>
              <w:t>舞蹈</w:t>
            </w:r>
          </w:p>
        </w:tc>
        <w:tc>
          <w:tcPr>
            <w:tcW w:w="2670" w:type="dxa"/>
            <w:vAlign w:val="center"/>
          </w:tcPr>
          <w:p w14:paraId="077B1232">
            <w:pPr>
              <w:ind w:firstLine="420" w:firstLineChars="200"/>
              <w:rPr>
                <w:rFonts w:hint="eastAsia" w:ascii="仿宋" w:hAnsi="仿宋" w:eastAsia="仿宋" w:cs="仿宋"/>
              </w:rPr>
            </w:pPr>
            <w:r>
              <w:rPr>
                <w:rFonts w:hint="eastAsia" w:ascii="仿宋" w:hAnsi="仿宋" w:eastAsia="仿宋" w:cs="仿宋"/>
              </w:rPr>
              <w:t>课程目标：培养学生掌握幼儿舞蹈的基本动作与编排技巧，理解舞蹈在幼儿身心发展中的教育价值，能够根据幼儿年龄特点设计与指导适宜的舞蹈活动，提升艺术表现力与教学实践能力。</w:t>
            </w:r>
          </w:p>
        </w:tc>
        <w:tc>
          <w:tcPr>
            <w:tcW w:w="3316" w:type="dxa"/>
          </w:tcPr>
          <w:p w14:paraId="5C8E4C58">
            <w:pPr>
              <w:ind w:firstLine="420" w:firstLineChars="200"/>
              <w:rPr>
                <w:rFonts w:hint="eastAsia" w:ascii="仿宋" w:hAnsi="仿宋" w:eastAsia="仿宋" w:cs="仿宋"/>
              </w:rPr>
            </w:pPr>
            <w:r>
              <w:rPr>
                <w:rFonts w:hint="eastAsia" w:ascii="仿宋" w:hAnsi="仿宋" w:eastAsia="仿宋" w:cs="仿宋"/>
              </w:rPr>
              <w:t>主要内容：包括舞蹈基础训练（柔韧性、协调性）、幼儿舞蹈基本动作（模仿动作、节奏训练）、民族民间舞片段（如汉族秧歌、藏族踢踏）、舞蹈创编方法（队形、情节设计），以及舞蹈在幼儿园节日活动、领域教学中的应用策略。教学要求：采用“基本功训练</w:t>
            </w:r>
            <w:r>
              <w:rPr>
                <w:rFonts w:hint="eastAsia" w:ascii="仿宋" w:hAnsi="仿宋" w:cs="仿宋"/>
                <w:lang w:eastAsia="zh-CN"/>
              </w:rPr>
              <w:t>－</w:t>
            </w:r>
            <w:r>
              <w:rPr>
                <w:rFonts w:hint="eastAsia" w:ascii="仿宋" w:hAnsi="仿宋" w:eastAsia="仿宋" w:cs="仿宋"/>
              </w:rPr>
              <w:t>组合练习</w:t>
            </w:r>
            <w:r>
              <w:rPr>
                <w:rFonts w:hint="eastAsia" w:ascii="仿宋" w:hAnsi="仿宋" w:cs="仿宋"/>
                <w:lang w:eastAsia="zh-CN"/>
              </w:rPr>
              <w:t>－</w:t>
            </w:r>
            <w:r>
              <w:rPr>
                <w:rFonts w:hint="eastAsia" w:ascii="仿宋" w:hAnsi="仿宋" w:eastAsia="仿宋" w:cs="仿宋"/>
              </w:rPr>
              <w:t>作品创编”阶梯式教学，通过舞蹈片段展示、即兴创编、教学模拟等任务，重点训练学生的肢体表现力与教学转化能力，考核侧重动作规范性、作品童趣性和活动指导有效性。</w:t>
            </w:r>
          </w:p>
        </w:tc>
        <w:tc>
          <w:tcPr>
            <w:tcW w:w="739" w:type="dxa"/>
            <w:vAlign w:val="center"/>
          </w:tcPr>
          <w:p w14:paraId="241339D9">
            <w:pPr>
              <w:jc w:val="center"/>
              <w:rPr>
                <w:rFonts w:hint="eastAsia" w:ascii="仿宋" w:hAnsi="仿宋" w:eastAsia="仿宋" w:cs="仿宋"/>
              </w:rPr>
            </w:pPr>
            <w:r>
              <w:rPr>
                <w:rFonts w:hint="eastAsia" w:ascii="仿宋" w:hAnsi="仿宋" w:eastAsia="仿宋" w:cs="仿宋"/>
              </w:rPr>
              <w:t>144</w:t>
            </w:r>
          </w:p>
        </w:tc>
      </w:tr>
    </w:tbl>
    <w:p w14:paraId="24D83EE5">
      <w:pPr>
        <w:ind w:firstLine="482" w:firstLineChars="200"/>
        <w:rPr>
          <w:rFonts w:hint="eastAsia" w:ascii="仿宋" w:hAnsi="仿宋"/>
          <w:b/>
          <w:bCs/>
          <w:sz w:val="24"/>
          <w:szCs w:val="24"/>
        </w:rPr>
      </w:pPr>
      <w:r>
        <w:rPr>
          <w:rFonts w:hint="eastAsia" w:ascii="仿宋" w:hAnsi="仿宋"/>
          <w:b/>
          <w:bCs/>
          <w:sz w:val="24"/>
          <w:szCs w:val="24"/>
        </w:rPr>
        <w:t>5.综合实训</w:t>
      </w:r>
    </w:p>
    <w:p w14:paraId="7F3E5355">
      <w:pPr>
        <w:ind w:firstLine="482"/>
        <w:rPr>
          <w:b/>
          <w:bCs/>
          <w:sz w:val="28"/>
          <w:szCs w:val="28"/>
          <w:lang w:bidi="ar"/>
        </w:rPr>
      </w:pPr>
      <w:r>
        <w:rPr>
          <w:rFonts w:hint="eastAsia" w:ascii="仿宋" w:hAnsi="仿宋" w:eastAsia="仿宋" w:cs="仿宋"/>
          <w:b/>
          <w:bCs/>
          <w:sz w:val="24"/>
          <w:szCs w:val="24"/>
          <w:lang w:bidi="ar"/>
        </w:rPr>
        <w:t>（1）校</w:t>
      </w:r>
      <w:r>
        <w:rPr>
          <w:rFonts w:hint="eastAsia"/>
          <w:b/>
          <w:bCs/>
          <w:sz w:val="24"/>
          <w:szCs w:val="24"/>
          <w:lang w:bidi="ar"/>
        </w:rPr>
        <w:t>内实训内容及设备情况</w:t>
      </w:r>
    </w:p>
    <w:tbl>
      <w:tblPr>
        <w:tblStyle w:val="11"/>
        <w:tblW w:w="505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624"/>
        <w:gridCol w:w="567"/>
        <w:gridCol w:w="2086"/>
        <w:gridCol w:w="2165"/>
        <w:gridCol w:w="1702"/>
      </w:tblGrid>
      <w:tr w14:paraId="3D693D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271" w:type="pct"/>
            <w:tcBorders>
              <w:tl2br w:val="nil"/>
              <w:tr2bl w:val="nil"/>
            </w:tcBorders>
            <w:vAlign w:val="center"/>
          </w:tcPr>
          <w:p w14:paraId="6AA2DC1C">
            <w:pPr>
              <w:jc w:val="center"/>
              <w:rPr>
                <w:b/>
                <w:bCs/>
              </w:rPr>
            </w:pPr>
            <w:r>
              <w:rPr>
                <w:rFonts w:hint="eastAsia"/>
                <w:b/>
                <w:bCs/>
              </w:rPr>
              <w:t>序号</w:t>
            </w:r>
          </w:p>
        </w:tc>
        <w:tc>
          <w:tcPr>
            <w:tcW w:w="942" w:type="pct"/>
            <w:tcBorders>
              <w:tl2br w:val="nil"/>
              <w:tr2bl w:val="nil"/>
            </w:tcBorders>
            <w:vAlign w:val="center"/>
          </w:tcPr>
          <w:p w14:paraId="0D5B0A0F">
            <w:pPr>
              <w:jc w:val="center"/>
              <w:rPr>
                <w:b/>
                <w:bCs/>
              </w:rPr>
            </w:pPr>
            <w:r>
              <w:rPr>
                <w:rFonts w:hint="eastAsia"/>
                <w:b/>
                <w:bCs/>
              </w:rPr>
              <w:t>实训地点</w:t>
            </w:r>
          </w:p>
        </w:tc>
        <w:tc>
          <w:tcPr>
            <w:tcW w:w="329" w:type="pct"/>
            <w:tcBorders>
              <w:tl2br w:val="nil"/>
              <w:tr2bl w:val="nil"/>
            </w:tcBorders>
            <w:vAlign w:val="center"/>
          </w:tcPr>
          <w:p w14:paraId="65B3245F">
            <w:pPr>
              <w:jc w:val="center"/>
              <w:rPr>
                <w:b/>
                <w:bCs/>
              </w:rPr>
            </w:pPr>
            <w:r>
              <w:rPr>
                <w:rFonts w:hint="eastAsia"/>
                <w:b/>
                <w:bCs/>
              </w:rPr>
              <w:t>数量</w:t>
            </w:r>
          </w:p>
        </w:tc>
        <w:tc>
          <w:tcPr>
            <w:tcW w:w="1211" w:type="pct"/>
            <w:tcBorders>
              <w:tl2br w:val="nil"/>
              <w:tr2bl w:val="nil"/>
            </w:tcBorders>
            <w:vAlign w:val="center"/>
          </w:tcPr>
          <w:p w14:paraId="3B69510F">
            <w:pPr>
              <w:jc w:val="center"/>
              <w:rPr>
                <w:b/>
                <w:bCs/>
              </w:rPr>
            </w:pPr>
            <w:r>
              <w:rPr>
                <w:rFonts w:hint="eastAsia"/>
                <w:b/>
                <w:bCs/>
              </w:rPr>
              <w:t>设备情况</w:t>
            </w:r>
          </w:p>
        </w:tc>
        <w:tc>
          <w:tcPr>
            <w:tcW w:w="1257" w:type="pct"/>
            <w:tcBorders>
              <w:tl2br w:val="nil"/>
              <w:tr2bl w:val="nil"/>
            </w:tcBorders>
            <w:vAlign w:val="center"/>
          </w:tcPr>
          <w:p w14:paraId="3E51F5DC">
            <w:pPr>
              <w:jc w:val="center"/>
              <w:rPr>
                <w:b/>
                <w:bCs/>
              </w:rPr>
            </w:pPr>
            <w:r>
              <w:rPr>
                <w:rFonts w:hint="eastAsia"/>
                <w:b/>
                <w:bCs/>
              </w:rPr>
              <w:t>实训内容</w:t>
            </w:r>
          </w:p>
        </w:tc>
        <w:tc>
          <w:tcPr>
            <w:tcW w:w="988" w:type="pct"/>
            <w:tcBorders>
              <w:tl2br w:val="nil"/>
              <w:tr2bl w:val="nil"/>
            </w:tcBorders>
            <w:vAlign w:val="center"/>
          </w:tcPr>
          <w:p w14:paraId="59949D81">
            <w:pPr>
              <w:jc w:val="center"/>
              <w:rPr>
                <w:b/>
                <w:bCs/>
              </w:rPr>
            </w:pPr>
            <w:r>
              <w:rPr>
                <w:rFonts w:hint="eastAsia"/>
                <w:b/>
                <w:bCs/>
              </w:rPr>
              <w:t>实训学期</w:t>
            </w:r>
          </w:p>
        </w:tc>
      </w:tr>
      <w:tr w14:paraId="4AC4F1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2" w:hRule="atLeast"/>
        </w:trPr>
        <w:tc>
          <w:tcPr>
            <w:tcW w:w="271" w:type="pct"/>
            <w:tcBorders>
              <w:tl2br w:val="nil"/>
              <w:tr2bl w:val="nil"/>
            </w:tcBorders>
            <w:vAlign w:val="center"/>
          </w:tcPr>
          <w:p w14:paraId="775669E0">
            <w:pPr>
              <w:ind w:firstLine="422"/>
              <w:jc w:val="center"/>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1</w:t>
            </w:r>
          </w:p>
        </w:tc>
        <w:tc>
          <w:tcPr>
            <w:tcW w:w="942" w:type="pct"/>
            <w:tcBorders>
              <w:tl2br w:val="nil"/>
              <w:tr2bl w:val="nil"/>
            </w:tcBorders>
            <w:vAlign w:val="center"/>
          </w:tcPr>
          <w:p w14:paraId="6C9A5341">
            <w:pPr>
              <w:jc w:val="center"/>
              <w:rPr>
                <w:rFonts w:hint="eastAsia" w:ascii="仿宋" w:hAnsi="仿宋" w:eastAsia="仿宋" w:cs="仿宋"/>
              </w:rPr>
            </w:pPr>
            <w:r>
              <w:rPr>
                <w:rFonts w:hint="eastAsia" w:ascii="仿宋" w:hAnsi="仿宋" w:eastAsia="仿宋" w:cs="仿宋"/>
              </w:rPr>
              <w:t>学前模拟实训室</w:t>
            </w:r>
          </w:p>
        </w:tc>
        <w:tc>
          <w:tcPr>
            <w:tcW w:w="329" w:type="pct"/>
            <w:tcBorders>
              <w:tl2br w:val="nil"/>
              <w:tr2bl w:val="nil"/>
            </w:tcBorders>
            <w:vAlign w:val="center"/>
          </w:tcPr>
          <w:p w14:paraId="7DE04539">
            <w:pPr>
              <w:jc w:val="center"/>
              <w:rPr>
                <w:rFonts w:hint="eastAsia" w:ascii="仿宋" w:hAnsi="仿宋" w:eastAsia="仿宋" w:cs="仿宋"/>
              </w:rPr>
            </w:pPr>
            <w:r>
              <w:rPr>
                <w:rFonts w:hint="eastAsia" w:ascii="仿宋" w:hAnsi="仿宋" w:eastAsia="仿宋" w:cs="仿宋"/>
              </w:rPr>
              <w:t>1</w:t>
            </w:r>
          </w:p>
        </w:tc>
        <w:tc>
          <w:tcPr>
            <w:tcW w:w="1211" w:type="pct"/>
            <w:tcBorders>
              <w:tl2br w:val="nil"/>
              <w:tr2bl w:val="nil"/>
            </w:tcBorders>
            <w:vAlign w:val="center"/>
          </w:tcPr>
          <w:p w14:paraId="2927104D">
            <w:pPr>
              <w:jc w:val="center"/>
              <w:rPr>
                <w:rFonts w:hint="eastAsia" w:ascii="仿宋" w:hAnsi="仿宋" w:eastAsia="仿宋" w:cs="仿宋"/>
              </w:rPr>
            </w:pPr>
            <w:r>
              <w:rPr>
                <w:rFonts w:hint="eastAsia" w:ascii="仿宋" w:hAnsi="仿宋" w:eastAsia="仿宋" w:cs="仿宋"/>
              </w:rPr>
              <w:t>幼儿床、幼儿课桌椅、玩教具等幼儿园活动室常用设备</w:t>
            </w:r>
          </w:p>
        </w:tc>
        <w:tc>
          <w:tcPr>
            <w:tcW w:w="1257" w:type="pct"/>
            <w:tcBorders>
              <w:tl2br w:val="nil"/>
              <w:tr2bl w:val="nil"/>
            </w:tcBorders>
            <w:vAlign w:val="center"/>
          </w:tcPr>
          <w:p w14:paraId="366BC7BD">
            <w:pPr>
              <w:jc w:val="center"/>
              <w:rPr>
                <w:rFonts w:hint="eastAsia" w:ascii="仿宋" w:hAnsi="仿宋" w:eastAsia="仿宋" w:cs="仿宋"/>
              </w:rPr>
            </w:pPr>
            <w:r>
              <w:rPr>
                <w:rFonts w:hint="eastAsia" w:ascii="仿宋" w:hAnsi="仿宋" w:eastAsia="仿宋" w:cs="仿宋"/>
              </w:rPr>
              <w:t>仿真环境下的幼儿园用餐环节实训、午休环节实训、区域活动实训、模拟教学实训等</w:t>
            </w:r>
          </w:p>
        </w:tc>
        <w:tc>
          <w:tcPr>
            <w:tcW w:w="988" w:type="pct"/>
            <w:tcBorders>
              <w:tl2br w:val="nil"/>
              <w:tr2bl w:val="nil"/>
            </w:tcBorders>
            <w:vAlign w:val="center"/>
          </w:tcPr>
          <w:p w14:paraId="10CDB72A">
            <w:pPr>
              <w:jc w:val="center"/>
              <w:rPr>
                <w:rFonts w:hint="eastAsia" w:ascii="仿宋" w:hAnsi="仿宋" w:eastAsia="仿宋" w:cs="仿宋"/>
              </w:rPr>
            </w:pPr>
            <w:r>
              <w:rPr>
                <w:rFonts w:hint="eastAsia" w:ascii="仿宋" w:hAnsi="仿宋" w:eastAsia="仿宋" w:cs="仿宋"/>
              </w:rPr>
              <w:t>第2、3、5学期</w:t>
            </w:r>
          </w:p>
        </w:tc>
      </w:tr>
      <w:tr w14:paraId="662417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71" w:type="pct"/>
            <w:tcBorders>
              <w:tl2br w:val="nil"/>
              <w:tr2bl w:val="nil"/>
            </w:tcBorders>
            <w:vAlign w:val="center"/>
          </w:tcPr>
          <w:p w14:paraId="6AECA6D5">
            <w:pPr>
              <w:ind w:firstLine="422"/>
              <w:jc w:val="center"/>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2</w:t>
            </w:r>
          </w:p>
        </w:tc>
        <w:tc>
          <w:tcPr>
            <w:tcW w:w="942" w:type="pct"/>
            <w:tcBorders>
              <w:tl2br w:val="nil"/>
              <w:tr2bl w:val="nil"/>
            </w:tcBorders>
            <w:vAlign w:val="center"/>
          </w:tcPr>
          <w:p w14:paraId="02484364">
            <w:pPr>
              <w:jc w:val="center"/>
              <w:rPr>
                <w:rFonts w:hint="eastAsia" w:ascii="仿宋" w:hAnsi="仿宋" w:eastAsia="仿宋" w:cs="仿宋"/>
              </w:rPr>
            </w:pPr>
            <w:r>
              <w:rPr>
                <w:rFonts w:hint="eastAsia" w:ascii="仿宋" w:hAnsi="仿宋" w:eastAsia="仿宋" w:cs="仿宋"/>
              </w:rPr>
              <w:t>保育员实训室</w:t>
            </w:r>
          </w:p>
        </w:tc>
        <w:tc>
          <w:tcPr>
            <w:tcW w:w="329" w:type="pct"/>
            <w:tcBorders>
              <w:tl2br w:val="nil"/>
              <w:tr2bl w:val="nil"/>
            </w:tcBorders>
            <w:vAlign w:val="center"/>
          </w:tcPr>
          <w:p w14:paraId="02EB2EAA">
            <w:pPr>
              <w:jc w:val="center"/>
              <w:rPr>
                <w:rFonts w:hint="eastAsia" w:ascii="仿宋" w:hAnsi="仿宋" w:eastAsia="仿宋" w:cs="仿宋"/>
              </w:rPr>
            </w:pPr>
            <w:r>
              <w:rPr>
                <w:rFonts w:hint="eastAsia" w:ascii="仿宋" w:hAnsi="仿宋" w:eastAsia="仿宋" w:cs="仿宋"/>
              </w:rPr>
              <w:t>1</w:t>
            </w:r>
          </w:p>
        </w:tc>
        <w:tc>
          <w:tcPr>
            <w:tcW w:w="1211" w:type="pct"/>
            <w:tcBorders>
              <w:tl2br w:val="nil"/>
              <w:tr2bl w:val="nil"/>
            </w:tcBorders>
            <w:vAlign w:val="center"/>
          </w:tcPr>
          <w:p w14:paraId="42458FAD">
            <w:pPr>
              <w:jc w:val="center"/>
              <w:rPr>
                <w:rFonts w:hint="eastAsia" w:ascii="仿宋" w:hAnsi="仿宋" w:eastAsia="仿宋" w:cs="仿宋"/>
              </w:rPr>
            </w:pPr>
            <w:r>
              <w:rPr>
                <w:rFonts w:hint="eastAsia" w:ascii="仿宋" w:hAnsi="仿宋" w:eastAsia="仿宋" w:cs="仿宋"/>
              </w:rPr>
              <w:t>高级儿童心肺复苏模拟人、模拟婴儿 婴儿衣物、包被、尿片、洗发水、粉扑、洗瓶、洗澡盆、沐浴液、人体全身层次肌肉解剖内脏模型、学生和教师的操作平台和凳子等</w:t>
            </w:r>
          </w:p>
        </w:tc>
        <w:tc>
          <w:tcPr>
            <w:tcW w:w="1257" w:type="pct"/>
            <w:tcBorders>
              <w:tl2br w:val="nil"/>
              <w:tr2bl w:val="nil"/>
            </w:tcBorders>
            <w:vAlign w:val="center"/>
          </w:tcPr>
          <w:p w14:paraId="39F5A177">
            <w:pPr>
              <w:jc w:val="center"/>
              <w:rPr>
                <w:rFonts w:hint="eastAsia" w:ascii="仿宋" w:hAnsi="仿宋" w:eastAsia="仿宋" w:cs="仿宋"/>
              </w:rPr>
            </w:pPr>
            <w:r>
              <w:rPr>
                <w:rFonts w:hint="eastAsia" w:ascii="仿宋" w:hAnsi="仿宋" w:eastAsia="仿宋" w:cs="仿宋"/>
              </w:rPr>
              <w:t>学前卫生学、幼儿照护课程授课，保育员技能培训</w:t>
            </w:r>
          </w:p>
        </w:tc>
        <w:tc>
          <w:tcPr>
            <w:tcW w:w="988" w:type="pct"/>
            <w:tcBorders>
              <w:tl2br w:val="nil"/>
              <w:tr2bl w:val="nil"/>
            </w:tcBorders>
            <w:vAlign w:val="center"/>
          </w:tcPr>
          <w:p w14:paraId="7492AB74">
            <w:pPr>
              <w:jc w:val="center"/>
              <w:rPr>
                <w:rFonts w:hint="eastAsia" w:ascii="仿宋" w:hAnsi="仿宋" w:eastAsia="仿宋" w:cs="仿宋"/>
              </w:rPr>
            </w:pPr>
            <w:r>
              <w:rPr>
                <w:rFonts w:hint="eastAsia" w:ascii="仿宋" w:hAnsi="仿宋" w:eastAsia="仿宋" w:cs="仿宋"/>
              </w:rPr>
              <w:t>第1、4、5学期</w:t>
            </w:r>
          </w:p>
        </w:tc>
      </w:tr>
      <w:tr w14:paraId="7607B5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271" w:type="pct"/>
            <w:tcBorders>
              <w:tl2br w:val="nil"/>
              <w:tr2bl w:val="nil"/>
            </w:tcBorders>
            <w:vAlign w:val="center"/>
          </w:tcPr>
          <w:p w14:paraId="471111D5">
            <w:pPr>
              <w:ind w:firstLine="422"/>
              <w:jc w:val="center"/>
              <w:rPr>
                <w:rFonts w:hint="eastAsia" w:ascii="仿宋" w:hAnsi="仿宋" w:eastAsia="仿宋" w:cs="仿宋"/>
              </w:rPr>
            </w:pPr>
            <w:r>
              <w:rPr>
                <w:rFonts w:hint="eastAsia" w:ascii="仿宋" w:hAnsi="仿宋" w:eastAsia="仿宋" w:cs="仿宋"/>
                <w:lang w:val="en-US" w:eastAsia="zh-CN"/>
              </w:rPr>
              <w:t>3</w:t>
            </w:r>
            <w:r>
              <w:rPr>
                <w:rFonts w:hint="eastAsia" w:ascii="仿宋" w:hAnsi="仿宋" w:eastAsia="仿宋" w:cs="仿宋"/>
              </w:rPr>
              <w:t>3</w:t>
            </w:r>
          </w:p>
        </w:tc>
        <w:tc>
          <w:tcPr>
            <w:tcW w:w="942" w:type="pct"/>
            <w:tcBorders>
              <w:tl2br w:val="nil"/>
              <w:tr2bl w:val="nil"/>
            </w:tcBorders>
            <w:vAlign w:val="center"/>
          </w:tcPr>
          <w:p w14:paraId="48B106F2">
            <w:pPr>
              <w:jc w:val="center"/>
              <w:rPr>
                <w:rFonts w:hint="eastAsia" w:ascii="仿宋" w:hAnsi="仿宋" w:eastAsia="仿宋" w:cs="仿宋"/>
              </w:rPr>
            </w:pPr>
            <w:r>
              <w:rPr>
                <w:rFonts w:hint="eastAsia" w:ascii="仿宋" w:hAnsi="仿宋" w:eastAsia="仿宋" w:cs="仿宋"/>
              </w:rPr>
              <w:t>手工实训室</w:t>
            </w:r>
          </w:p>
        </w:tc>
        <w:tc>
          <w:tcPr>
            <w:tcW w:w="329" w:type="pct"/>
            <w:tcBorders>
              <w:tl2br w:val="nil"/>
              <w:tr2bl w:val="nil"/>
            </w:tcBorders>
            <w:vAlign w:val="center"/>
          </w:tcPr>
          <w:p w14:paraId="1A63EE21">
            <w:pPr>
              <w:jc w:val="center"/>
              <w:rPr>
                <w:rFonts w:hint="eastAsia" w:ascii="仿宋" w:hAnsi="仿宋" w:eastAsia="仿宋" w:cs="仿宋"/>
              </w:rPr>
            </w:pPr>
            <w:r>
              <w:rPr>
                <w:rFonts w:hint="eastAsia" w:ascii="仿宋" w:hAnsi="仿宋" w:eastAsia="仿宋" w:cs="仿宋"/>
              </w:rPr>
              <w:t>1</w:t>
            </w:r>
          </w:p>
        </w:tc>
        <w:tc>
          <w:tcPr>
            <w:tcW w:w="1211" w:type="pct"/>
            <w:tcBorders>
              <w:tl2br w:val="nil"/>
              <w:tr2bl w:val="nil"/>
            </w:tcBorders>
            <w:vAlign w:val="center"/>
          </w:tcPr>
          <w:p w14:paraId="22ED9D0E">
            <w:pPr>
              <w:jc w:val="center"/>
              <w:rPr>
                <w:rFonts w:hint="eastAsia" w:ascii="仿宋" w:hAnsi="仿宋" w:eastAsia="仿宋" w:cs="仿宋"/>
              </w:rPr>
            </w:pPr>
            <w:r>
              <w:rPr>
                <w:rFonts w:hint="eastAsia" w:ascii="仿宋" w:hAnsi="仿宋" w:eastAsia="仿宋" w:cs="仿宋"/>
              </w:rPr>
              <w:t>多媒体、各种手工材料、桌椅、展示柜等</w:t>
            </w:r>
          </w:p>
        </w:tc>
        <w:tc>
          <w:tcPr>
            <w:tcW w:w="1257" w:type="pct"/>
            <w:tcBorders>
              <w:tl2br w:val="nil"/>
              <w:tr2bl w:val="nil"/>
            </w:tcBorders>
            <w:vAlign w:val="center"/>
          </w:tcPr>
          <w:p w14:paraId="1F961FD4">
            <w:pPr>
              <w:jc w:val="center"/>
              <w:rPr>
                <w:rFonts w:hint="eastAsia" w:ascii="仿宋" w:hAnsi="仿宋" w:eastAsia="仿宋" w:cs="仿宋"/>
              </w:rPr>
            </w:pPr>
            <w:r>
              <w:rPr>
                <w:rFonts w:hint="eastAsia" w:ascii="仿宋" w:hAnsi="仿宋" w:eastAsia="仿宋" w:cs="仿宋"/>
              </w:rPr>
              <w:t>美工类相关课程、学生作品展、社团活动</w:t>
            </w:r>
          </w:p>
        </w:tc>
        <w:tc>
          <w:tcPr>
            <w:tcW w:w="988" w:type="pct"/>
            <w:tcBorders>
              <w:tl2br w:val="nil"/>
              <w:tr2bl w:val="nil"/>
            </w:tcBorders>
            <w:vAlign w:val="center"/>
          </w:tcPr>
          <w:p w14:paraId="782EE903">
            <w:pPr>
              <w:jc w:val="center"/>
              <w:rPr>
                <w:rFonts w:hint="eastAsia" w:ascii="仿宋" w:hAnsi="仿宋" w:eastAsia="仿宋" w:cs="仿宋"/>
              </w:rPr>
            </w:pPr>
            <w:r>
              <w:rPr>
                <w:rFonts w:hint="eastAsia" w:ascii="仿宋" w:hAnsi="仿宋" w:eastAsia="仿宋" w:cs="仿宋"/>
              </w:rPr>
              <w:t>第3-4学期</w:t>
            </w:r>
          </w:p>
        </w:tc>
      </w:tr>
      <w:tr w14:paraId="701C27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271" w:type="pct"/>
            <w:tcBorders>
              <w:tl2br w:val="nil"/>
              <w:tr2bl w:val="nil"/>
            </w:tcBorders>
            <w:vAlign w:val="center"/>
          </w:tcPr>
          <w:p w14:paraId="02780974">
            <w:pPr>
              <w:ind w:firstLine="422"/>
              <w:jc w:val="center"/>
              <w:rPr>
                <w:rFonts w:hint="eastAsia" w:ascii="仿宋" w:hAnsi="仿宋" w:eastAsia="仿宋" w:cs="仿宋"/>
              </w:rPr>
            </w:pPr>
            <w:r>
              <w:rPr>
                <w:rFonts w:hint="eastAsia" w:ascii="仿宋" w:hAnsi="仿宋" w:eastAsia="仿宋" w:cs="仿宋"/>
                <w:lang w:val="en-US" w:eastAsia="zh-CN"/>
              </w:rPr>
              <w:t>4</w:t>
            </w:r>
            <w:r>
              <w:rPr>
                <w:rFonts w:hint="eastAsia" w:ascii="仿宋" w:hAnsi="仿宋" w:eastAsia="仿宋" w:cs="仿宋"/>
              </w:rPr>
              <w:t>4</w:t>
            </w:r>
          </w:p>
        </w:tc>
        <w:tc>
          <w:tcPr>
            <w:tcW w:w="942" w:type="pct"/>
            <w:tcBorders>
              <w:tl2br w:val="nil"/>
              <w:tr2bl w:val="nil"/>
            </w:tcBorders>
            <w:vAlign w:val="center"/>
          </w:tcPr>
          <w:p w14:paraId="7FDE7DF5">
            <w:pPr>
              <w:jc w:val="center"/>
              <w:rPr>
                <w:rFonts w:hint="eastAsia" w:ascii="仿宋" w:hAnsi="仿宋" w:eastAsia="仿宋" w:cs="仿宋"/>
              </w:rPr>
            </w:pPr>
            <w:r>
              <w:rPr>
                <w:rFonts w:hint="eastAsia" w:ascii="仿宋" w:hAnsi="仿宋" w:eastAsia="仿宋" w:cs="仿宋"/>
              </w:rPr>
              <w:t>美术实训室</w:t>
            </w:r>
          </w:p>
        </w:tc>
        <w:tc>
          <w:tcPr>
            <w:tcW w:w="329" w:type="pct"/>
            <w:tcBorders>
              <w:tl2br w:val="nil"/>
              <w:tr2bl w:val="nil"/>
            </w:tcBorders>
            <w:vAlign w:val="center"/>
          </w:tcPr>
          <w:p w14:paraId="522BB9EA">
            <w:pPr>
              <w:jc w:val="center"/>
              <w:rPr>
                <w:rFonts w:hint="eastAsia" w:ascii="仿宋" w:hAnsi="仿宋" w:eastAsia="仿宋" w:cs="仿宋"/>
              </w:rPr>
            </w:pPr>
            <w:r>
              <w:rPr>
                <w:rFonts w:hint="eastAsia" w:ascii="仿宋" w:hAnsi="仿宋" w:eastAsia="仿宋" w:cs="仿宋"/>
              </w:rPr>
              <w:t>1</w:t>
            </w:r>
          </w:p>
        </w:tc>
        <w:tc>
          <w:tcPr>
            <w:tcW w:w="1211" w:type="pct"/>
            <w:tcBorders>
              <w:tl2br w:val="nil"/>
              <w:tr2bl w:val="nil"/>
            </w:tcBorders>
            <w:vAlign w:val="center"/>
          </w:tcPr>
          <w:p w14:paraId="0578B6D7">
            <w:pPr>
              <w:jc w:val="center"/>
              <w:rPr>
                <w:rFonts w:hint="eastAsia" w:ascii="仿宋" w:hAnsi="仿宋" w:eastAsia="仿宋" w:cs="仿宋"/>
              </w:rPr>
            </w:pPr>
            <w:r>
              <w:rPr>
                <w:rFonts w:hint="eastAsia" w:ascii="仿宋" w:hAnsi="仿宋" w:eastAsia="仿宋" w:cs="仿宋"/>
              </w:rPr>
              <w:t>画板、画架、石膏几何体、陈列柜、展示柜等</w:t>
            </w:r>
          </w:p>
        </w:tc>
        <w:tc>
          <w:tcPr>
            <w:tcW w:w="1257" w:type="pct"/>
            <w:tcBorders>
              <w:tl2br w:val="nil"/>
              <w:tr2bl w:val="nil"/>
            </w:tcBorders>
            <w:vAlign w:val="center"/>
          </w:tcPr>
          <w:p w14:paraId="6A616586">
            <w:pPr>
              <w:jc w:val="center"/>
              <w:rPr>
                <w:rFonts w:hint="eastAsia" w:ascii="仿宋" w:hAnsi="仿宋" w:eastAsia="仿宋" w:cs="仿宋"/>
              </w:rPr>
            </w:pPr>
            <w:r>
              <w:rPr>
                <w:rFonts w:hint="eastAsia" w:ascii="仿宋" w:hAnsi="仿宋" w:eastAsia="仿宋" w:cs="仿宋"/>
              </w:rPr>
              <w:t>美术类相关课程、学生作品展、社团活动</w:t>
            </w:r>
          </w:p>
        </w:tc>
        <w:tc>
          <w:tcPr>
            <w:tcW w:w="988" w:type="pct"/>
            <w:tcBorders>
              <w:tl2br w:val="nil"/>
              <w:tr2bl w:val="nil"/>
            </w:tcBorders>
            <w:vAlign w:val="center"/>
          </w:tcPr>
          <w:p w14:paraId="60082670">
            <w:pPr>
              <w:jc w:val="center"/>
              <w:rPr>
                <w:rFonts w:hint="eastAsia" w:ascii="仿宋" w:hAnsi="仿宋" w:eastAsia="仿宋" w:cs="仿宋"/>
              </w:rPr>
            </w:pPr>
            <w:r>
              <w:rPr>
                <w:rFonts w:hint="eastAsia" w:ascii="仿宋" w:hAnsi="仿宋" w:eastAsia="仿宋" w:cs="仿宋"/>
              </w:rPr>
              <w:t>第1、2、3学期</w:t>
            </w:r>
          </w:p>
        </w:tc>
      </w:tr>
      <w:tr w14:paraId="29D1F5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271" w:type="pct"/>
            <w:tcBorders>
              <w:tl2br w:val="nil"/>
              <w:tr2bl w:val="nil"/>
            </w:tcBorders>
            <w:vAlign w:val="center"/>
          </w:tcPr>
          <w:p w14:paraId="7F698B19">
            <w:pPr>
              <w:ind w:firstLine="422"/>
              <w:jc w:val="center"/>
              <w:rPr>
                <w:rFonts w:hint="eastAsia" w:ascii="仿宋" w:hAnsi="仿宋" w:eastAsia="仿宋" w:cs="仿宋"/>
              </w:rPr>
            </w:pPr>
            <w:r>
              <w:rPr>
                <w:rFonts w:hint="eastAsia" w:ascii="仿宋" w:hAnsi="仿宋" w:eastAsia="仿宋" w:cs="仿宋"/>
                <w:lang w:val="en-US" w:eastAsia="zh-CN"/>
              </w:rPr>
              <w:t>5</w:t>
            </w:r>
            <w:r>
              <w:rPr>
                <w:rFonts w:hint="eastAsia" w:ascii="仿宋" w:hAnsi="仿宋" w:eastAsia="仿宋" w:cs="仿宋"/>
              </w:rPr>
              <w:t>5</w:t>
            </w:r>
          </w:p>
        </w:tc>
        <w:tc>
          <w:tcPr>
            <w:tcW w:w="942" w:type="pct"/>
            <w:tcBorders>
              <w:tl2br w:val="nil"/>
              <w:tr2bl w:val="nil"/>
            </w:tcBorders>
            <w:vAlign w:val="center"/>
          </w:tcPr>
          <w:p w14:paraId="22F48B69">
            <w:pPr>
              <w:jc w:val="center"/>
              <w:rPr>
                <w:rFonts w:hint="eastAsia" w:ascii="仿宋" w:hAnsi="仿宋" w:eastAsia="仿宋" w:cs="仿宋"/>
              </w:rPr>
            </w:pPr>
            <w:r>
              <w:rPr>
                <w:rFonts w:hint="eastAsia" w:ascii="仿宋" w:hAnsi="仿宋" w:eastAsia="仿宋" w:cs="仿宋"/>
              </w:rPr>
              <w:t>钢琴房</w:t>
            </w:r>
          </w:p>
        </w:tc>
        <w:tc>
          <w:tcPr>
            <w:tcW w:w="329" w:type="pct"/>
            <w:tcBorders>
              <w:tl2br w:val="nil"/>
              <w:tr2bl w:val="nil"/>
            </w:tcBorders>
            <w:vAlign w:val="center"/>
          </w:tcPr>
          <w:p w14:paraId="1D21C85C">
            <w:pPr>
              <w:jc w:val="center"/>
              <w:rPr>
                <w:rFonts w:hint="eastAsia" w:ascii="仿宋" w:hAnsi="仿宋" w:eastAsia="仿宋" w:cs="仿宋"/>
              </w:rPr>
            </w:pPr>
            <w:r>
              <w:rPr>
                <w:rFonts w:hint="eastAsia" w:ascii="仿宋" w:hAnsi="仿宋" w:eastAsia="仿宋" w:cs="仿宋"/>
              </w:rPr>
              <w:t>32</w:t>
            </w:r>
          </w:p>
        </w:tc>
        <w:tc>
          <w:tcPr>
            <w:tcW w:w="1211" w:type="pct"/>
            <w:tcBorders>
              <w:tl2br w:val="nil"/>
              <w:tr2bl w:val="nil"/>
            </w:tcBorders>
            <w:vAlign w:val="center"/>
          </w:tcPr>
          <w:p w14:paraId="553D10DE">
            <w:pPr>
              <w:jc w:val="center"/>
              <w:rPr>
                <w:rFonts w:hint="eastAsia" w:ascii="仿宋" w:hAnsi="仿宋" w:eastAsia="仿宋" w:cs="仿宋"/>
              </w:rPr>
            </w:pPr>
            <w:r>
              <w:rPr>
                <w:rFonts w:hint="eastAsia" w:ascii="仿宋" w:hAnsi="仿宋" w:eastAsia="仿宋" w:cs="仿宋"/>
              </w:rPr>
              <w:t>钢琴8台</w:t>
            </w:r>
          </w:p>
        </w:tc>
        <w:tc>
          <w:tcPr>
            <w:tcW w:w="1257" w:type="pct"/>
            <w:tcBorders>
              <w:tl2br w:val="nil"/>
              <w:tr2bl w:val="nil"/>
            </w:tcBorders>
            <w:vAlign w:val="center"/>
          </w:tcPr>
          <w:p w14:paraId="3BD73A36">
            <w:pPr>
              <w:jc w:val="center"/>
              <w:rPr>
                <w:rFonts w:hint="eastAsia" w:ascii="仿宋" w:hAnsi="仿宋" w:eastAsia="仿宋" w:cs="仿宋"/>
              </w:rPr>
            </w:pPr>
            <w:r>
              <w:rPr>
                <w:rFonts w:hint="eastAsia" w:ascii="仿宋" w:hAnsi="仿宋" w:eastAsia="仿宋" w:cs="仿宋"/>
              </w:rPr>
              <w:t>琴法课、学生练琴、技能比赛</w:t>
            </w:r>
          </w:p>
        </w:tc>
        <w:tc>
          <w:tcPr>
            <w:tcW w:w="988" w:type="pct"/>
            <w:tcBorders>
              <w:tl2br w:val="nil"/>
              <w:tr2bl w:val="nil"/>
            </w:tcBorders>
            <w:vAlign w:val="center"/>
          </w:tcPr>
          <w:p w14:paraId="0BB8B3B9">
            <w:pPr>
              <w:jc w:val="center"/>
              <w:rPr>
                <w:rFonts w:hint="eastAsia" w:ascii="仿宋" w:hAnsi="仿宋" w:eastAsia="仿宋" w:cs="仿宋"/>
              </w:rPr>
            </w:pPr>
            <w:r>
              <w:rPr>
                <w:rFonts w:hint="eastAsia" w:ascii="仿宋" w:hAnsi="仿宋" w:eastAsia="仿宋" w:cs="仿宋"/>
              </w:rPr>
              <w:t>第1-4学期</w:t>
            </w:r>
          </w:p>
        </w:tc>
      </w:tr>
      <w:tr w14:paraId="5DEEB6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271" w:type="pct"/>
            <w:tcBorders>
              <w:tl2br w:val="nil"/>
              <w:tr2bl w:val="nil"/>
            </w:tcBorders>
            <w:vAlign w:val="center"/>
          </w:tcPr>
          <w:p w14:paraId="769B751A">
            <w:pPr>
              <w:ind w:firstLine="422"/>
              <w:jc w:val="center"/>
              <w:rPr>
                <w:rFonts w:hint="eastAsia" w:ascii="仿宋" w:hAnsi="仿宋" w:eastAsia="仿宋" w:cs="仿宋"/>
              </w:rPr>
            </w:pPr>
            <w:r>
              <w:rPr>
                <w:rFonts w:hint="eastAsia" w:ascii="仿宋" w:hAnsi="仿宋" w:eastAsia="仿宋" w:cs="仿宋"/>
                <w:lang w:val="en-US" w:eastAsia="zh-CN"/>
              </w:rPr>
              <w:t>6</w:t>
            </w:r>
            <w:r>
              <w:rPr>
                <w:rFonts w:hint="eastAsia" w:ascii="仿宋" w:hAnsi="仿宋" w:eastAsia="仿宋" w:cs="仿宋"/>
              </w:rPr>
              <w:t>6</w:t>
            </w:r>
          </w:p>
        </w:tc>
        <w:tc>
          <w:tcPr>
            <w:tcW w:w="942" w:type="pct"/>
            <w:tcBorders>
              <w:tl2br w:val="nil"/>
              <w:tr2bl w:val="nil"/>
            </w:tcBorders>
            <w:vAlign w:val="center"/>
          </w:tcPr>
          <w:p w14:paraId="210A0705">
            <w:pPr>
              <w:jc w:val="center"/>
              <w:rPr>
                <w:rFonts w:hint="eastAsia" w:ascii="仿宋" w:hAnsi="仿宋" w:eastAsia="仿宋" w:cs="仿宋"/>
              </w:rPr>
            </w:pPr>
            <w:r>
              <w:rPr>
                <w:rFonts w:hint="eastAsia" w:ascii="仿宋" w:hAnsi="仿宋" w:eastAsia="仿宋" w:cs="仿宋"/>
              </w:rPr>
              <w:t>音乐教室</w:t>
            </w:r>
          </w:p>
        </w:tc>
        <w:tc>
          <w:tcPr>
            <w:tcW w:w="329" w:type="pct"/>
            <w:tcBorders>
              <w:tl2br w:val="nil"/>
              <w:tr2bl w:val="nil"/>
            </w:tcBorders>
            <w:vAlign w:val="center"/>
          </w:tcPr>
          <w:p w14:paraId="6EC541D7">
            <w:pPr>
              <w:jc w:val="center"/>
              <w:rPr>
                <w:rFonts w:hint="eastAsia" w:ascii="仿宋" w:hAnsi="仿宋" w:eastAsia="仿宋" w:cs="仿宋"/>
              </w:rPr>
            </w:pPr>
            <w:r>
              <w:rPr>
                <w:rFonts w:hint="eastAsia" w:ascii="仿宋" w:hAnsi="仿宋" w:eastAsia="仿宋" w:cs="仿宋"/>
              </w:rPr>
              <w:t>1</w:t>
            </w:r>
          </w:p>
        </w:tc>
        <w:tc>
          <w:tcPr>
            <w:tcW w:w="1211" w:type="pct"/>
            <w:tcBorders>
              <w:tl2br w:val="nil"/>
              <w:tr2bl w:val="nil"/>
            </w:tcBorders>
            <w:vAlign w:val="center"/>
          </w:tcPr>
          <w:p w14:paraId="76FAEDD9">
            <w:pPr>
              <w:jc w:val="center"/>
              <w:rPr>
                <w:rFonts w:hint="eastAsia" w:ascii="仿宋" w:hAnsi="仿宋" w:eastAsia="仿宋" w:cs="仿宋"/>
              </w:rPr>
            </w:pPr>
            <w:r>
              <w:rPr>
                <w:rFonts w:hint="eastAsia" w:ascii="仿宋" w:hAnsi="仿宋" w:eastAsia="仿宋" w:cs="仿宋"/>
              </w:rPr>
              <w:t>电钢琴40台</w:t>
            </w:r>
          </w:p>
        </w:tc>
        <w:tc>
          <w:tcPr>
            <w:tcW w:w="1257" w:type="pct"/>
            <w:tcBorders>
              <w:tl2br w:val="nil"/>
              <w:tr2bl w:val="nil"/>
            </w:tcBorders>
            <w:vAlign w:val="center"/>
          </w:tcPr>
          <w:p w14:paraId="4ADA3704">
            <w:pPr>
              <w:jc w:val="center"/>
              <w:rPr>
                <w:rFonts w:hint="eastAsia" w:ascii="仿宋" w:hAnsi="仿宋" w:eastAsia="仿宋" w:cs="仿宋"/>
              </w:rPr>
            </w:pPr>
            <w:r>
              <w:rPr>
                <w:rFonts w:hint="eastAsia" w:ascii="仿宋" w:hAnsi="仿宋" w:eastAsia="仿宋" w:cs="仿宋"/>
              </w:rPr>
              <w:t>音乐教育、学前儿童艺术教育等。</w:t>
            </w:r>
          </w:p>
        </w:tc>
        <w:tc>
          <w:tcPr>
            <w:tcW w:w="988" w:type="pct"/>
            <w:tcBorders>
              <w:tl2br w:val="nil"/>
              <w:tr2bl w:val="nil"/>
            </w:tcBorders>
            <w:vAlign w:val="center"/>
          </w:tcPr>
          <w:p w14:paraId="3985F0F7">
            <w:pPr>
              <w:jc w:val="center"/>
              <w:rPr>
                <w:rFonts w:hint="eastAsia" w:ascii="仿宋" w:hAnsi="仿宋" w:eastAsia="仿宋" w:cs="仿宋"/>
              </w:rPr>
            </w:pPr>
            <w:r>
              <w:rPr>
                <w:rFonts w:hint="eastAsia" w:ascii="仿宋" w:hAnsi="仿宋" w:eastAsia="仿宋" w:cs="仿宋"/>
              </w:rPr>
              <w:t>第1-3学期</w:t>
            </w:r>
          </w:p>
        </w:tc>
      </w:tr>
      <w:tr w14:paraId="29196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271" w:type="pct"/>
            <w:tcBorders>
              <w:tl2br w:val="nil"/>
              <w:tr2bl w:val="nil"/>
            </w:tcBorders>
            <w:vAlign w:val="center"/>
          </w:tcPr>
          <w:p w14:paraId="4C694396">
            <w:pPr>
              <w:ind w:firstLine="422"/>
              <w:jc w:val="center"/>
              <w:rPr>
                <w:rFonts w:hint="eastAsia" w:ascii="仿宋" w:hAnsi="仿宋" w:eastAsia="仿宋" w:cs="仿宋"/>
              </w:rPr>
            </w:pPr>
            <w:r>
              <w:rPr>
                <w:rFonts w:hint="eastAsia" w:ascii="仿宋" w:hAnsi="仿宋" w:eastAsia="仿宋" w:cs="仿宋"/>
                <w:lang w:val="en-US" w:eastAsia="zh-CN"/>
              </w:rPr>
              <w:t>7</w:t>
            </w:r>
            <w:r>
              <w:rPr>
                <w:rFonts w:hint="eastAsia" w:ascii="仿宋" w:hAnsi="仿宋" w:eastAsia="仿宋" w:cs="仿宋"/>
              </w:rPr>
              <w:t>7</w:t>
            </w:r>
          </w:p>
        </w:tc>
        <w:tc>
          <w:tcPr>
            <w:tcW w:w="942" w:type="pct"/>
            <w:tcBorders>
              <w:tl2br w:val="nil"/>
              <w:tr2bl w:val="nil"/>
            </w:tcBorders>
            <w:vAlign w:val="center"/>
          </w:tcPr>
          <w:p w14:paraId="45F5BDC4">
            <w:pPr>
              <w:jc w:val="center"/>
              <w:rPr>
                <w:rFonts w:hint="eastAsia" w:ascii="仿宋" w:hAnsi="仿宋" w:eastAsia="仿宋" w:cs="仿宋"/>
              </w:rPr>
            </w:pPr>
            <w:r>
              <w:rPr>
                <w:rFonts w:hint="eastAsia" w:ascii="仿宋" w:hAnsi="仿宋" w:eastAsia="仿宋" w:cs="仿宋"/>
              </w:rPr>
              <w:t>舞蹈实训室</w:t>
            </w:r>
          </w:p>
        </w:tc>
        <w:tc>
          <w:tcPr>
            <w:tcW w:w="329" w:type="pct"/>
            <w:tcBorders>
              <w:tl2br w:val="nil"/>
              <w:tr2bl w:val="nil"/>
            </w:tcBorders>
            <w:vAlign w:val="center"/>
          </w:tcPr>
          <w:p w14:paraId="172720AF">
            <w:pPr>
              <w:jc w:val="center"/>
              <w:rPr>
                <w:rFonts w:hint="eastAsia" w:ascii="仿宋" w:hAnsi="仿宋" w:eastAsia="仿宋" w:cs="仿宋"/>
              </w:rPr>
            </w:pPr>
            <w:r>
              <w:rPr>
                <w:rFonts w:hint="eastAsia" w:ascii="仿宋" w:hAnsi="仿宋" w:eastAsia="仿宋" w:cs="仿宋"/>
              </w:rPr>
              <w:t>2</w:t>
            </w:r>
          </w:p>
        </w:tc>
        <w:tc>
          <w:tcPr>
            <w:tcW w:w="1211" w:type="pct"/>
            <w:tcBorders>
              <w:tl2br w:val="nil"/>
              <w:tr2bl w:val="nil"/>
            </w:tcBorders>
            <w:vAlign w:val="center"/>
          </w:tcPr>
          <w:p w14:paraId="0EA2F68E">
            <w:pPr>
              <w:jc w:val="center"/>
              <w:rPr>
                <w:rFonts w:hint="eastAsia" w:ascii="仿宋" w:hAnsi="仿宋" w:eastAsia="仿宋" w:cs="仿宋"/>
              </w:rPr>
            </w:pPr>
            <w:r>
              <w:rPr>
                <w:rFonts w:hint="eastAsia" w:ascii="仿宋" w:hAnsi="仿宋" w:eastAsia="仿宋" w:cs="仿宋"/>
              </w:rPr>
              <w:t>把杆、镜子、多媒体设备</w:t>
            </w:r>
          </w:p>
        </w:tc>
        <w:tc>
          <w:tcPr>
            <w:tcW w:w="1257" w:type="pct"/>
            <w:tcBorders>
              <w:tl2br w:val="nil"/>
              <w:tr2bl w:val="nil"/>
            </w:tcBorders>
            <w:vAlign w:val="center"/>
          </w:tcPr>
          <w:p w14:paraId="3B4E29FE">
            <w:pPr>
              <w:jc w:val="center"/>
              <w:rPr>
                <w:rFonts w:hint="eastAsia" w:ascii="仿宋" w:hAnsi="仿宋" w:eastAsia="仿宋" w:cs="仿宋"/>
              </w:rPr>
            </w:pPr>
            <w:r>
              <w:rPr>
                <w:rFonts w:hint="eastAsia" w:ascii="仿宋" w:hAnsi="仿宋" w:eastAsia="仿宋" w:cs="仿宋"/>
              </w:rPr>
              <w:t>舞蹈课、社团活动、技能比赛</w:t>
            </w:r>
          </w:p>
        </w:tc>
        <w:tc>
          <w:tcPr>
            <w:tcW w:w="988" w:type="pct"/>
            <w:tcBorders>
              <w:tl2br w:val="nil"/>
              <w:tr2bl w:val="nil"/>
            </w:tcBorders>
            <w:vAlign w:val="center"/>
          </w:tcPr>
          <w:p w14:paraId="37854EA3">
            <w:pPr>
              <w:jc w:val="center"/>
              <w:rPr>
                <w:rFonts w:hint="eastAsia" w:ascii="仿宋" w:hAnsi="仿宋" w:eastAsia="仿宋" w:cs="仿宋"/>
              </w:rPr>
            </w:pPr>
            <w:r>
              <w:rPr>
                <w:rFonts w:hint="eastAsia" w:ascii="仿宋" w:hAnsi="仿宋" w:eastAsia="仿宋" w:cs="仿宋"/>
              </w:rPr>
              <w:t>第1-4学期</w:t>
            </w:r>
          </w:p>
        </w:tc>
      </w:tr>
    </w:tbl>
    <w:p w14:paraId="330CC33A">
      <w:pPr>
        <w:rPr>
          <w:rFonts w:hint="eastAsia" w:ascii="仿宋" w:hAnsi="仿宋" w:cs="仿宋"/>
          <w:b/>
          <w:bCs/>
          <w:sz w:val="24"/>
          <w:szCs w:val="24"/>
          <w:lang w:bidi="ar"/>
        </w:rPr>
      </w:pPr>
      <w:r>
        <w:rPr>
          <w:rFonts w:hint="eastAsia" w:ascii="仿宋" w:hAnsi="仿宋" w:cs="仿宋"/>
          <w:b/>
          <w:bCs/>
          <w:sz w:val="24"/>
          <w:szCs w:val="24"/>
          <w:lang w:bidi="ar"/>
        </w:rPr>
        <w:t>（2）校外实训内容</w:t>
      </w:r>
    </w:p>
    <w:tbl>
      <w:tblPr>
        <w:tblStyle w:val="11"/>
        <w:tblW w:w="859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15"/>
        <w:gridCol w:w="1830"/>
        <w:gridCol w:w="5254"/>
      </w:tblGrid>
      <w:tr w14:paraId="64A6C1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15" w:type="dxa"/>
            <w:tcBorders>
              <w:tl2br w:val="nil"/>
              <w:tr2bl w:val="nil"/>
            </w:tcBorders>
            <w:vAlign w:val="center"/>
          </w:tcPr>
          <w:p w14:paraId="78B26DA4">
            <w:pPr>
              <w:jc w:val="center"/>
              <w:rPr>
                <w:rFonts w:hint="eastAsia" w:ascii="仿宋" w:hAnsi="仿宋" w:eastAsia="仿宋" w:cs="仿宋"/>
                <w:b/>
                <w:bCs/>
              </w:rPr>
            </w:pPr>
            <w:r>
              <w:rPr>
                <w:rFonts w:hint="eastAsia" w:ascii="仿宋" w:hAnsi="仿宋" w:eastAsia="仿宋" w:cs="仿宋"/>
                <w:b/>
                <w:bCs/>
              </w:rPr>
              <w:t>学期时间</w:t>
            </w:r>
          </w:p>
        </w:tc>
        <w:tc>
          <w:tcPr>
            <w:tcW w:w="1830" w:type="dxa"/>
            <w:tcBorders>
              <w:tl2br w:val="nil"/>
              <w:tr2bl w:val="nil"/>
            </w:tcBorders>
            <w:vAlign w:val="center"/>
          </w:tcPr>
          <w:p w14:paraId="584ADE80">
            <w:pPr>
              <w:jc w:val="center"/>
              <w:rPr>
                <w:rFonts w:hint="eastAsia" w:ascii="仿宋" w:hAnsi="仿宋" w:eastAsia="仿宋" w:cs="仿宋"/>
                <w:b/>
                <w:bCs/>
              </w:rPr>
            </w:pPr>
            <w:r>
              <w:rPr>
                <w:rFonts w:hint="eastAsia" w:ascii="仿宋" w:hAnsi="仿宋" w:eastAsia="仿宋" w:cs="仿宋"/>
                <w:b/>
                <w:bCs/>
              </w:rPr>
              <w:t>实训时长</w:t>
            </w:r>
          </w:p>
        </w:tc>
        <w:tc>
          <w:tcPr>
            <w:tcW w:w="5254" w:type="dxa"/>
            <w:tcBorders>
              <w:tl2br w:val="nil"/>
              <w:tr2bl w:val="nil"/>
            </w:tcBorders>
            <w:vAlign w:val="center"/>
          </w:tcPr>
          <w:p w14:paraId="42DBF7B9">
            <w:pPr>
              <w:jc w:val="center"/>
              <w:rPr>
                <w:rFonts w:hint="eastAsia" w:ascii="仿宋" w:hAnsi="仿宋" w:eastAsia="仿宋" w:cs="仿宋"/>
                <w:b/>
                <w:bCs/>
              </w:rPr>
            </w:pPr>
            <w:r>
              <w:rPr>
                <w:rFonts w:hint="eastAsia" w:ascii="仿宋" w:hAnsi="仿宋" w:eastAsia="仿宋" w:cs="仿宋"/>
                <w:b/>
                <w:bCs/>
              </w:rPr>
              <w:t>校外实训内容</w:t>
            </w:r>
          </w:p>
        </w:tc>
      </w:tr>
      <w:tr w14:paraId="569BE8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515" w:type="dxa"/>
            <w:tcBorders>
              <w:tl2br w:val="nil"/>
              <w:tr2bl w:val="nil"/>
            </w:tcBorders>
            <w:vAlign w:val="center"/>
          </w:tcPr>
          <w:p w14:paraId="2AFEBD03">
            <w:pPr>
              <w:jc w:val="center"/>
              <w:rPr>
                <w:rFonts w:hint="eastAsia" w:ascii="仿宋" w:hAnsi="仿宋" w:eastAsia="仿宋" w:cs="仿宋"/>
              </w:rPr>
            </w:pPr>
            <w:r>
              <w:rPr>
                <w:rFonts w:hint="eastAsia" w:ascii="仿宋" w:hAnsi="仿宋" w:eastAsia="仿宋" w:cs="仿宋"/>
              </w:rPr>
              <w:t>第一学期</w:t>
            </w:r>
          </w:p>
        </w:tc>
        <w:tc>
          <w:tcPr>
            <w:tcW w:w="1830" w:type="dxa"/>
            <w:tcBorders>
              <w:tl2br w:val="nil"/>
              <w:tr2bl w:val="nil"/>
            </w:tcBorders>
            <w:vAlign w:val="center"/>
          </w:tcPr>
          <w:p w14:paraId="694FF807">
            <w:pPr>
              <w:jc w:val="center"/>
              <w:rPr>
                <w:rFonts w:hint="eastAsia" w:ascii="仿宋" w:hAnsi="仿宋" w:eastAsia="仿宋" w:cs="仿宋"/>
              </w:rPr>
            </w:pPr>
            <w:r>
              <w:rPr>
                <w:rFonts w:hint="eastAsia" w:ascii="仿宋" w:hAnsi="仿宋" w:eastAsia="仿宋" w:cs="仿宋"/>
              </w:rPr>
              <w:t>1</w:t>
            </w:r>
            <w:r>
              <w:rPr>
                <w:rFonts w:hint="eastAsia" w:ascii="仿宋" w:hAnsi="仿宋" w:cs="仿宋"/>
                <w:lang w:eastAsia="zh-CN"/>
              </w:rPr>
              <w:t>～</w:t>
            </w:r>
            <w:r>
              <w:rPr>
                <w:rFonts w:hint="eastAsia" w:ascii="仿宋" w:hAnsi="仿宋" w:eastAsia="仿宋" w:cs="仿宋"/>
              </w:rPr>
              <w:t>3天</w:t>
            </w:r>
          </w:p>
        </w:tc>
        <w:tc>
          <w:tcPr>
            <w:tcW w:w="5254" w:type="dxa"/>
            <w:tcBorders>
              <w:tl2br w:val="nil"/>
              <w:tr2bl w:val="nil"/>
            </w:tcBorders>
            <w:vAlign w:val="center"/>
          </w:tcPr>
          <w:p w14:paraId="1D17E44B">
            <w:pPr>
              <w:jc w:val="center"/>
              <w:rPr>
                <w:rFonts w:hint="eastAsia" w:ascii="仿宋" w:hAnsi="仿宋" w:eastAsia="仿宋" w:cs="仿宋"/>
              </w:rPr>
            </w:pPr>
            <w:r>
              <w:rPr>
                <w:rFonts w:hint="eastAsia" w:ascii="仿宋" w:hAnsi="仿宋" w:eastAsia="仿宋" w:cs="仿宋"/>
              </w:rPr>
              <w:t>初步了解幼儿园的一日活动与保育流程</w:t>
            </w:r>
          </w:p>
        </w:tc>
      </w:tr>
      <w:tr w14:paraId="4F4540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49" w:hRule="atLeast"/>
        </w:trPr>
        <w:tc>
          <w:tcPr>
            <w:tcW w:w="1515" w:type="dxa"/>
            <w:tcBorders>
              <w:tl2br w:val="nil"/>
              <w:tr2bl w:val="nil"/>
            </w:tcBorders>
            <w:vAlign w:val="center"/>
          </w:tcPr>
          <w:p w14:paraId="76EC1110">
            <w:pPr>
              <w:jc w:val="center"/>
              <w:rPr>
                <w:rFonts w:hint="eastAsia" w:ascii="仿宋" w:hAnsi="仿宋" w:eastAsia="仿宋" w:cs="仿宋"/>
              </w:rPr>
            </w:pPr>
            <w:r>
              <w:rPr>
                <w:rFonts w:hint="eastAsia" w:ascii="仿宋" w:hAnsi="仿宋" w:eastAsia="仿宋" w:cs="仿宋"/>
              </w:rPr>
              <w:t>第二学期</w:t>
            </w:r>
          </w:p>
        </w:tc>
        <w:tc>
          <w:tcPr>
            <w:tcW w:w="1830" w:type="dxa"/>
            <w:tcBorders>
              <w:tl2br w:val="nil"/>
              <w:tr2bl w:val="nil"/>
            </w:tcBorders>
            <w:vAlign w:val="center"/>
          </w:tcPr>
          <w:p w14:paraId="29FF9E3B">
            <w:pPr>
              <w:jc w:val="center"/>
              <w:rPr>
                <w:rFonts w:hint="eastAsia" w:ascii="仿宋" w:hAnsi="仿宋" w:eastAsia="仿宋" w:cs="仿宋"/>
              </w:rPr>
            </w:pPr>
            <w:r>
              <w:rPr>
                <w:rFonts w:hint="eastAsia" w:ascii="仿宋" w:hAnsi="仿宋" w:eastAsia="仿宋" w:cs="仿宋"/>
              </w:rPr>
              <w:t>1周</w:t>
            </w:r>
          </w:p>
        </w:tc>
        <w:tc>
          <w:tcPr>
            <w:tcW w:w="5254" w:type="dxa"/>
            <w:tcBorders>
              <w:tl2br w:val="nil"/>
              <w:tr2bl w:val="nil"/>
            </w:tcBorders>
            <w:vAlign w:val="center"/>
          </w:tcPr>
          <w:p w14:paraId="3566C175">
            <w:pPr>
              <w:jc w:val="center"/>
              <w:rPr>
                <w:rFonts w:hint="eastAsia" w:ascii="仿宋" w:hAnsi="仿宋" w:eastAsia="仿宋" w:cs="仿宋"/>
              </w:rPr>
            </w:pPr>
            <w:r>
              <w:rPr>
                <w:rFonts w:hint="eastAsia" w:ascii="仿宋" w:hAnsi="仿宋" w:eastAsia="仿宋" w:cs="仿宋"/>
              </w:rPr>
              <w:t>观察并记录幼儿园环境与物品的保洁与消毒</w:t>
            </w:r>
            <w:r>
              <w:rPr>
                <w:rFonts w:hint="eastAsia" w:ascii="仿宋" w:hAnsi="仿宋" w:cs="仿宋"/>
                <w:lang w:eastAsia="zh-CN"/>
              </w:rPr>
              <w:t>工作</w:t>
            </w:r>
          </w:p>
          <w:p w14:paraId="2BBEC7B8">
            <w:pPr>
              <w:jc w:val="center"/>
              <w:rPr>
                <w:rFonts w:hint="eastAsia" w:ascii="仿宋" w:hAnsi="仿宋" w:eastAsia="仿宋" w:cs="仿宋"/>
              </w:rPr>
            </w:pPr>
            <w:r>
              <w:rPr>
                <w:rFonts w:hint="eastAsia" w:ascii="仿宋" w:hAnsi="仿宋" w:eastAsia="仿宋" w:cs="仿宋"/>
              </w:rPr>
              <w:t>指导教师的帮助下完成简单的保洁与消毒工作</w:t>
            </w:r>
          </w:p>
        </w:tc>
      </w:tr>
      <w:tr w14:paraId="6C4A6A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515" w:type="dxa"/>
            <w:tcBorders>
              <w:tl2br w:val="nil"/>
              <w:tr2bl w:val="nil"/>
            </w:tcBorders>
            <w:vAlign w:val="center"/>
          </w:tcPr>
          <w:p w14:paraId="42632E82">
            <w:pPr>
              <w:jc w:val="center"/>
              <w:rPr>
                <w:rFonts w:hint="eastAsia" w:ascii="仿宋" w:hAnsi="仿宋" w:eastAsia="仿宋" w:cs="仿宋"/>
              </w:rPr>
            </w:pPr>
            <w:r>
              <w:rPr>
                <w:rFonts w:hint="eastAsia" w:ascii="仿宋" w:hAnsi="仿宋" w:eastAsia="仿宋" w:cs="仿宋"/>
              </w:rPr>
              <w:t>第三学期</w:t>
            </w:r>
          </w:p>
        </w:tc>
        <w:tc>
          <w:tcPr>
            <w:tcW w:w="1830" w:type="dxa"/>
            <w:tcBorders>
              <w:tl2br w:val="nil"/>
              <w:tr2bl w:val="nil"/>
            </w:tcBorders>
            <w:vAlign w:val="center"/>
          </w:tcPr>
          <w:p w14:paraId="15502F39">
            <w:pPr>
              <w:jc w:val="center"/>
              <w:rPr>
                <w:rFonts w:hint="eastAsia" w:ascii="仿宋" w:hAnsi="仿宋" w:eastAsia="仿宋" w:cs="仿宋"/>
              </w:rPr>
            </w:pPr>
            <w:r>
              <w:rPr>
                <w:rFonts w:hint="eastAsia" w:ascii="仿宋" w:hAnsi="仿宋" w:eastAsia="仿宋" w:cs="仿宋"/>
              </w:rPr>
              <w:t>1周</w:t>
            </w:r>
          </w:p>
        </w:tc>
        <w:tc>
          <w:tcPr>
            <w:tcW w:w="5254" w:type="dxa"/>
            <w:tcBorders>
              <w:tl2br w:val="nil"/>
              <w:tr2bl w:val="nil"/>
            </w:tcBorders>
            <w:vAlign w:val="center"/>
          </w:tcPr>
          <w:p w14:paraId="0085D3F7">
            <w:pPr>
              <w:jc w:val="center"/>
              <w:rPr>
                <w:rFonts w:hint="eastAsia" w:ascii="仿宋" w:hAnsi="仿宋" w:eastAsia="仿宋" w:cs="仿宋"/>
              </w:rPr>
            </w:pPr>
            <w:r>
              <w:rPr>
                <w:rFonts w:hint="eastAsia" w:ascii="仿宋" w:hAnsi="仿宋" w:eastAsia="仿宋" w:cs="仿宋"/>
              </w:rPr>
              <w:t>观察并记录幼儿园一日生活中幼儿生活保育工作，</w:t>
            </w:r>
          </w:p>
          <w:p w14:paraId="23F341AC">
            <w:pPr>
              <w:jc w:val="center"/>
              <w:rPr>
                <w:rFonts w:hint="eastAsia" w:ascii="仿宋" w:hAnsi="仿宋" w:eastAsia="仿宋" w:cs="仿宋"/>
              </w:rPr>
            </w:pPr>
            <w:r>
              <w:rPr>
                <w:rFonts w:hint="eastAsia" w:ascii="仿宋" w:hAnsi="仿宋" w:eastAsia="仿宋" w:cs="仿宋"/>
              </w:rPr>
              <w:t>在指导教师的带领下参与幼儿生活保育</w:t>
            </w:r>
          </w:p>
        </w:tc>
      </w:tr>
      <w:tr w14:paraId="562196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515" w:type="dxa"/>
            <w:tcBorders>
              <w:tl2br w:val="nil"/>
              <w:tr2bl w:val="nil"/>
            </w:tcBorders>
            <w:vAlign w:val="center"/>
          </w:tcPr>
          <w:p w14:paraId="2EC5071F">
            <w:pPr>
              <w:jc w:val="center"/>
              <w:rPr>
                <w:rFonts w:hint="eastAsia" w:ascii="仿宋" w:hAnsi="仿宋" w:eastAsia="仿宋" w:cs="仿宋"/>
              </w:rPr>
            </w:pPr>
            <w:r>
              <w:rPr>
                <w:rFonts w:hint="eastAsia" w:ascii="仿宋" w:hAnsi="仿宋" w:eastAsia="仿宋" w:cs="仿宋"/>
              </w:rPr>
              <w:t>第四学期</w:t>
            </w:r>
          </w:p>
        </w:tc>
        <w:tc>
          <w:tcPr>
            <w:tcW w:w="1830" w:type="dxa"/>
            <w:tcBorders>
              <w:tl2br w:val="nil"/>
              <w:tr2bl w:val="nil"/>
            </w:tcBorders>
            <w:vAlign w:val="center"/>
          </w:tcPr>
          <w:p w14:paraId="2B04DE60">
            <w:pPr>
              <w:jc w:val="center"/>
              <w:rPr>
                <w:rFonts w:hint="eastAsia" w:ascii="仿宋" w:hAnsi="仿宋" w:eastAsia="仿宋" w:cs="仿宋"/>
              </w:rPr>
            </w:pPr>
            <w:r>
              <w:rPr>
                <w:rFonts w:hint="eastAsia" w:ascii="仿宋" w:hAnsi="仿宋" w:eastAsia="仿宋" w:cs="仿宋"/>
              </w:rPr>
              <w:t>1周</w:t>
            </w:r>
          </w:p>
        </w:tc>
        <w:tc>
          <w:tcPr>
            <w:tcW w:w="5254" w:type="dxa"/>
            <w:tcBorders>
              <w:tl2br w:val="nil"/>
              <w:tr2bl w:val="nil"/>
            </w:tcBorders>
            <w:vAlign w:val="center"/>
          </w:tcPr>
          <w:p w14:paraId="7E182789">
            <w:pPr>
              <w:jc w:val="center"/>
              <w:rPr>
                <w:rFonts w:hint="eastAsia" w:ascii="仿宋" w:hAnsi="仿宋" w:eastAsia="仿宋" w:cs="仿宋"/>
              </w:rPr>
            </w:pPr>
            <w:r>
              <w:rPr>
                <w:rFonts w:hint="eastAsia" w:ascii="仿宋" w:hAnsi="仿宋" w:eastAsia="仿宋" w:cs="仿宋"/>
              </w:rPr>
              <w:t>观察并记录幼儿园教育活动中的保育工作要点</w:t>
            </w:r>
          </w:p>
          <w:p w14:paraId="69E68772">
            <w:pPr>
              <w:jc w:val="center"/>
              <w:rPr>
                <w:rFonts w:hint="eastAsia" w:ascii="仿宋" w:hAnsi="仿宋" w:eastAsia="仿宋" w:cs="仿宋"/>
              </w:rPr>
            </w:pPr>
            <w:r>
              <w:rPr>
                <w:rFonts w:hint="eastAsia" w:ascii="仿宋" w:hAnsi="仿宋" w:eastAsia="仿宋" w:cs="仿宋"/>
              </w:rPr>
              <w:t>在教师的要求下辅助班级教育活动的开展</w:t>
            </w:r>
          </w:p>
        </w:tc>
      </w:tr>
      <w:tr w14:paraId="04F83D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1515" w:type="dxa"/>
            <w:tcBorders>
              <w:tl2br w:val="nil"/>
              <w:tr2bl w:val="nil"/>
            </w:tcBorders>
            <w:vAlign w:val="center"/>
          </w:tcPr>
          <w:p w14:paraId="4A446274">
            <w:pPr>
              <w:jc w:val="center"/>
              <w:rPr>
                <w:rFonts w:hint="eastAsia" w:ascii="仿宋" w:hAnsi="仿宋" w:eastAsia="仿宋" w:cs="仿宋"/>
              </w:rPr>
            </w:pPr>
            <w:r>
              <w:rPr>
                <w:rFonts w:hint="eastAsia" w:ascii="仿宋" w:hAnsi="仿宋" w:eastAsia="仿宋" w:cs="仿宋"/>
              </w:rPr>
              <w:t>第五学期</w:t>
            </w:r>
          </w:p>
        </w:tc>
        <w:tc>
          <w:tcPr>
            <w:tcW w:w="1830" w:type="dxa"/>
            <w:tcBorders>
              <w:tl2br w:val="nil"/>
              <w:tr2bl w:val="nil"/>
            </w:tcBorders>
            <w:vAlign w:val="center"/>
          </w:tcPr>
          <w:p w14:paraId="593B2319">
            <w:pPr>
              <w:jc w:val="center"/>
              <w:rPr>
                <w:rFonts w:hint="eastAsia" w:ascii="仿宋" w:hAnsi="仿宋" w:eastAsia="仿宋" w:cs="仿宋"/>
              </w:rPr>
            </w:pPr>
            <w:r>
              <w:rPr>
                <w:rFonts w:hint="eastAsia" w:ascii="仿宋" w:hAnsi="仿宋" w:eastAsia="仿宋" w:cs="仿宋"/>
              </w:rPr>
              <w:t>2周</w:t>
            </w:r>
          </w:p>
        </w:tc>
        <w:tc>
          <w:tcPr>
            <w:tcW w:w="5254" w:type="dxa"/>
            <w:tcBorders>
              <w:tl2br w:val="nil"/>
              <w:tr2bl w:val="nil"/>
            </w:tcBorders>
            <w:vAlign w:val="center"/>
          </w:tcPr>
          <w:p w14:paraId="4B756B23">
            <w:pPr>
              <w:jc w:val="center"/>
              <w:rPr>
                <w:rFonts w:hint="eastAsia" w:ascii="仿宋" w:hAnsi="仿宋" w:eastAsia="仿宋" w:cs="仿宋"/>
              </w:rPr>
            </w:pPr>
            <w:r>
              <w:rPr>
                <w:rFonts w:hint="eastAsia" w:ascii="仿宋" w:hAnsi="仿宋" w:eastAsia="仿宋" w:cs="仿宋"/>
              </w:rPr>
              <w:t>观察并记录幼儿园中常见病、传染病的预防及处理，学习急症救护的保育要点，根据指导教师的要求完成相应操作要求</w:t>
            </w:r>
          </w:p>
        </w:tc>
      </w:tr>
      <w:tr w14:paraId="6AB22C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1515" w:type="dxa"/>
            <w:tcBorders>
              <w:tl2br w:val="nil"/>
              <w:tr2bl w:val="nil"/>
            </w:tcBorders>
            <w:vAlign w:val="center"/>
          </w:tcPr>
          <w:p w14:paraId="35AF656F">
            <w:pPr>
              <w:jc w:val="center"/>
              <w:rPr>
                <w:rFonts w:hint="eastAsia" w:ascii="仿宋" w:hAnsi="仿宋" w:eastAsia="仿宋" w:cs="仿宋"/>
              </w:rPr>
            </w:pPr>
            <w:r>
              <w:rPr>
                <w:rFonts w:hint="eastAsia" w:ascii="仿宋" w:hAnsi="仿宋" w:eastAsia="仿宋" w:cs="仿宋"/>
              </w:rPr>
              <w:t>第六学期</w:t>
            </w:r>
          </w:p>
        </w:tc>
        <w:tc>
          <w:tcPr>
            <w:tcW w:w="1830" w:type="dxa"/>
            <w:tcBorders>
              <w:tl2br w:val="nil"/>
              <w:tr2bl w:val="nil"/>
            </w:tcBorders>
            <w:vAlign w:val="center"/>
          </w:tcPr>
          <w:p w14:paraId="666B887E">
            <w:pPr>
              <w:jc w:val="center"/>
              <w:rPr>
                <w:rFonts w:hint="eastAsia" w:ascii="仿宋" w:hAnsi="仿宋" w:eastAsia="仿宋" w:cs="仿宋"/>
              </w:rPr>
            </w:pPr>
            <w:r>
              <w:rPr>
                <w:rFonts w:hint="eastAsia" w:ascii="仿宋" w:hAnsi="仿宋" w:cs="仿宋"/>
                <w:lang w:val="en-US" w:eastAsia="zh-CN"/>
              </w:rPr>
              <w:t>8</w:t>
            </w:r>
            <w:r>
              <w:rPr>
                <w:rFonts w:hint="eastAsia" w:ascii="仿宋" w:hAnsi="仿宋" w:eastAsia="仿宋" w:cs="仿宋"/>
              </w:rPr>
              <w:t>周</w:t>
            </w:r>
          </w:p>
        </w:tc>
        <w:tc>
          <w:tcPr>
            <w:tcW w:w="5254" w:type="dxa"/>
            <w:tcBorders>
              <w:tl2br w:val="nil"/>
              <w:tr2bl w:val="nil"/>
            </w:tcBorders>
            <w:vAlign w:val="center"/>
          </w:tcPr>
          <w:p w14:paraId="026C4F67">
            <w:pPr>
              <w:jc w:val="center"/>
              <w:rPr>
                <w:rFonts w:hint="eastAsia" w:ascii="仿宋" w:hAnsi="仿宋" w:eastAsia="仿宋" w:cs="仿宋"/>
              </w:rPr>
            </w:pPr>
            <w:r>
              <w:rPr>
                <w:rFonts w:hint="eastAsia" w:ascii="仿宋" w:hAnsi="仿宋" w:eastAsia="仿宋" w:cs="仿宋"/>
              </w:rPr>
              <w:t>作为真正的保育员切身参加到幼儿园班级的保育工作当中去</w:t>
            </w:r>
          </w:p>
        </w:tc>
      </w:tr>
    </w:tbl>
    <w:p w14:paraId="304C97AF">
      <w:pPr>
        <w:ind w:firstLine="482" w:firstLineChars="200"/>
        <w:rPr>
          <w:rFonts w:hint="eastAsia" w:ascii="仿宋" w:hAnsi="仿宋"/>
          <w:b/>
          <w:bCs/>
          <w:sz w:val="24"/>
          <w:szCs w:val="24"/>
        </w:rPr>
      </w:pPr>
      <w:r>
        <w:rPr>
          <w:rFonts w:hint="eastAsia" w:ascii="仿宋" w:hAnsi="仿宋"/>
          <w:b/>
          <w:bCs/>
          <w:sz w:val="24"/>
          <w:szCs w:val="24"/>
        </w:rPr>
        <w:t>6.顶岗实习</w:t>
      </w:r>
    </w:p>
    <w:p w14:paraId="4C9F4B8A">
      <w:pPr>
        <w:ind w:firstLine="482"/>
        <w:rPr>
          <w:rFonts w:hint="eastAsia" w:ascii="仿宋" w:hAnsi="仿宋" w:cs="仿宋"/>
          <w:sz w:val="24"/>
          <w:szCs w:val="24"/>
        </w:rPr>
      </w:pPr>
      <w:r>
        <w:rPr>
          <w:rFonts w:hint="eastAsia" w:ascii="仿宋" w:hAnsi="仿宋" w:cs="仿宋"/>
          <w:sz w:val="24"/>
          <w:szCs w:val="24"/>
        </w:rPr>
        <w:t>（1）顶岗实习内容与要求</w:t>
      </w:r>
    </w:p>
    <w:p w14:paraId="1FCD8D0A">
      <w:pPr>
        <w:ind w:firstLine="482"/>
        <w:rPr>
          <w:rFonts w:hint="eastAsia" w:ascii="仿宋" w:hAnsi="仿宋" w:cs="仿宋"/>
          <w:sz w:val="24"/>
          <w:szCs w:val="24"/>
        </w:rPr>
      </w:pPr>
      <w:r>
        <w:rPr>
          <w:rFonts w:hint="eastAsia" w:ascii="仿宋" w:hAnsi="仿宋" w:cs="仿宋"/>
          <w:sz w:val="24"/>
          <w:szCs w:val="24"/>
        </w:rPr>
        <w:t>①制定教养保育计划</w:t>
      </w:r>
    </w:p>
    <w:p w14:paraId="1FFB5925">
      <w:pPr>
        <w:ind w:firstLine="482"/>
        <w:rPr>
          <w:rFonts w:hint="eastAsia" w:ascii="仿宋" w:hAnsi="仿宋" w:cs="仿宋"/>
          <w:sz w:val="24"/>
          <w:szCs w:val="24"/>
        </w:rPr>
      </w:pPr>
      <w:r>
        <w:rPr>
          <w:rFonts w:hint="eastAsia" w:ascii="仿宋" w:hAnsi="仿宋" w:cs="仿宋"/>
          <w:sz w:val="24"/>
          <w:szCs w:val="24"/>
        </w:rPr>
        <w:t>提前一周制定好幼儿园教养保育工作的周计划、日计划、活动计划，交予实习班级教师指导批阅，确认且完善后才能实施，实施后，应在当日写好一日教育工作的效果考核。</w:t>
      </w:r>
    </w:p>
    <w:p w14:paraId="7C98F090">
      <w:pPr>
        <w:ind w:firstLine="482"/>
        <w:rPr>
          <w:rFonts w:hint="eastAsia" w:ascii="仿宋" w:hAnsi="仿宋" w:cs="仿宋"/>
          <w:sz w:val="24"/>
          <w:szCs w:val="24"/>
        </w:rPr>
      </w:pPr>
      <w:r>
        <w:rPr>
          <w:rFonts w:hint="eastAsia" w:ascii="仿宋" w:hAnsi="仿宋" w:cs="仿宋"/>
          <w:sz w:val="24"/>
          <w:szCs w:val="24"/>
        </w:rPr>
        <w:t>②辅助组织教学活动和游戏活动</w:t>
      </w:r>
    </w:p>
    <w:p w14:paraId="2FEDAD88">
      <w:pPr>
        <w:ind w:firstLine="482"/>
        <w:rPr>
          <w:rFonts w:hint="eastAsia" w:ascii="仿宋" w:hAnsi="仿宋" w:cs="仿宋"/>
          <w:sz w:val="24"/>
          <w:szCs w:val="24"/>
        </w:rPr>
      </w:pPr>
      <w:r>
        <w:rPr>
          <w:rFonts w:hint="eastAsia" w:ascii="仿宋" w:hAnsi="仿宋" w:cs="仿宋"/>
          <w:sz w:val="24"/>
          <w:szCs w:val="24"/>
        </w:rPr>
        <w:t>所在班级开展组织教学活动和游戏活动之前，要根据教育教学、游戏和生活组织的需要，自己提前动手制作教玩具；虚心向所在实习班级老师和学校指导老师请教。在各类活动的参与过程中，一方面要充分做好活动前的各项物质条件准备，另一方面要自觉贯彻运用教育原则和方法</w:t>
      </w:r>
      <w:r>
        <w:rPr>
          <w:rFonts w:hint="eastAsia" w:ascii="仿宋" w:hAnsi="仿宋" w:cs="仿宋"/>
          <w:sz w:val="24"/>
          <w:szCs w:val="24"/>
          <w:lang w:eastAsia="zh-CN"/>
        </w:rPr>
        <w:t>，</w:t>
      </w:r>
      <w:r>
        <w:rPr>
          <w:rFonts w:hint="eastAsia" w:ascii="仿宋" w:hAnsi="仿宋" w:cs="仿宋"/>
          <w:sz w:val="24"/>
          <w:szCs w:val="24"/>
        </w:rPr>
        <w:t>增强保教合一意识</w:t>
      </w:r>
      <w:r>
        <w:rPr>
          <w:rFonts w:hint="eastAsia" w:ascii="仿宋" w:hAnsi="仿宋" w:cs="仿宋"/>
          <w:sz w:val="24"/>
          <w:szCs w:val="24"/>
          <w:lang w:eastAsia="zh-CN"/>
        </w:rPr>
        <w:t>，</w:t>
      </w:r>
      <w:r>
        <w:rPr>
          <w:rFonts w:hint="eastAsia" w:ascii="仿宋" w:hAnsi="仿宋" w:cs="仿宋"/>
          <w:sz w:val="24"/>
          <w:szCs w:val="24"/>
        </w:rPr>
        <w:t xml:space="preserve"> 锻炼跟班能力。</w:t>
      </w:r>
    </w:p>
    <w:p w14:paraId="5FE89E39">
      <w:pPr>
        <w:ind w:firstLine="482"/>
        <w:rPr>
          <w:rFonts w:hint="eastAsia" w:ascii="仿宋" w:hAnsi="仿宋" w:cs="仿宋"/>
          <w:sz w:val="24"/>
          <w:szCs w:val="24"/>
        </w:rPr>
      </w:pPr>
      <w:r>
        <w:rPr>
          <w:rFonts w:hint="eastAsia" w:ascii="仿宋" w:hAnsi="仿宋" w:cs="仿宋"/>
          <w:sz w:val="24"/>
          <w:szCs w:val="24"/>
        </w:rPr>
        <w:t>③同组的实习生之间应该互相指正学习</w:t>
      </w:r>
    </w:p>
    <w:p w14:paraId="432D63C4">
      <w:pPr>
        <w:ind w:firstLine="482"/>
        <w:rPr>
          <w:rFonts w:hint="eastAsia" w:ascii="仿宋" w:hAnsi="仿宋" w:cs="仿宋"/>
          <w:sz w:val="24"/>
          <w:szCs w:val="24"/>
        </w:rPr>
      </w:pPr>
      <w:r>
        <w:rPr>
          <w:rFonts w:hint="eastAsia" w:ascii="仿宋" w:hAnsi="仿宋" w:cs="仿宋"/>
          <w:sz w:val="24"/>
          <w:szCs w:val="24"/>
        </w:rPr>
        <w:t>同组同学应对活动组织者提出及时的活动意见</w:t>
      </w:r>
      <w:r>
        <w:rPr>
          <w:rFonts w:hint="eastAsia" w:ascii="仿宋" w:hAnsi="仿宋" w:cs="仿宋"/>
          <w:sz w:val="24"/>
          <w:szCs w:val="24"/>
          <w:lang w:eastAsia="zh-CN"/>
        </w:rPr>
        <w:t>，</w:t>
      </w:r>
      <w:r>
        <w:rPr>
          <w:rFonts w:hint="eastAsia" w:ascii="仿宋" w:hAnsi="仿宋" w:cs="仿宋"/>
          <w:sz w:val="24"/>
          <w:szCs w:val="24"/>
        </w:rPr>
        <w:t>以便活动组织者能及时地发现自己组织中存在的问题。</w:t>
      </w:r>
    </w:p>
    <w:p w14:paraId="3361B279">
      <w:pPr>
        <w:ind w:firstLine="482"/>
        <w:rPr>
          <w:rFonts w:hint="eastAsia" w:ascii="仿宋" w:hAnsi="仿宋" w:cs="仿宋"/>
          <w:sz w:val="24"/>
          <w:szCs w:val="24"/>
        </w:rPr>
      </w:pPr>
      <w:r>
        <w:rPr>
          <w:rFonts w:hint="eastAsia" w:ascii="仿宋" w:hAnsi="仿宋" w:cs="仿宋"/>
          <w:sz w:val="24"/>
          <w:szCs w:val="24"/>
        </w:rPr>
        <w:t>④学会对幼儿进行必要的常规训练、思想品德教育及卫生安全教育。</w:t>
      </w:r>
    </w:p>
    <w:p w14:paraId="2EA4C436">
      <w:pPr>
        <w:ind w:firstLine="482"/>
        <w:rPr>
          <w:rFonts w:hint="eastAsia" w:ascii="仿宋" w:hAnsi="仿宋" w:cs="仿宋"/>
          <w:sz w:val="24"/>
          <w:szCs w:val="24"/>
        </w:rPr>
      </w:pPr>
      <w:r>
        <w:rPr>
          <w:rFonts w:hint="eastAsia" w:ascii="仿宋" w:hAnsi="仿宋" w:cs="仿宋"/>
          <w:sz w:val="24"/>
          <w:szCs w:val="24"/>
        </w:rPr>
        <w:t>⑤根据幼儿园的需要，对实习班环境进行布置，了解幼儿园环境布置与幼儿教育之间的关系。</w:t>
      </w:r>
    </w:p>
    <w:p w14:paraId="43FED2CF">
      <w:pPr>
        <w:ind w:firstLine="482"/>
        <w:rPr>
          <w:rFonts w:hint="eastAsia" w:ascii="仿宋" w:hAnsi="仿宋" w:cs="仿宋"/>
          <w:sz w:val="24"/>
          <w:szCs w:val="24"/>
        </w:rPr>
      </w:pPr>
      <w:r>
        <w:rPr>
          <w:rFonts w:hint="eastAsia" w:ascii="仿宋" w:hAnsi="仿宋" w:cs="仿宋"/>
          <w:sz w:val="24"/>
          <w:szCs w:val="24"/>
        </w:rPr>
        <w:t>⑥学会做家长工作，主动向家长汇报幼儿情况，虚心听取家长意见并与家长共商教育幼儿的方法。</w:t>
      </w:r>
    </w:p>
    <w:p w14:paraId="6B0FD437">
      <w:pPr>
        <w:ind w:firstLine="482"/>
        <w:rPr>
          <w:rFonts w:hint="eastAsia" w:ascii="仿宋" w:hAnsi="仿宋" w:cs="仿宋"/>
          <w:sz w:val="24"/>
          <w:szCs w:val="24"/>
        </w:rPr>
      </w:pPr>
      <w:r>
        <w:rPr>
          <w:rFonts w:hint="eastAsia" w:ascii="仿宋" w:hAnsi="仿宋" w:cs="仿宋"/>
          <w:sz w:val="24"/>
          <w:szCs w:val="24"/>
        </w:rPr>
        <w:t>⑦在实习园领导、实习班级教师和本校老师的指导下，各实习队按实习计划安排的时间，做好实习汇报活动的安排和组织。</w:t>
      </w:r>
    </w:p>
    <w:p w14:paraId="79CEFD70">
      <w:pPr>
        <w:ind w:firstLine="482"/>
        <w:rPr>
          <w:rFonts w:hint="eastAsia" w:ascii="仿宋" w:hAnsi="仿宋" w:cs="仿宋"/>
          <w:sz w:val="24"/>
          <w:szCs w:val="24"/>
        </w:rPr>
      </w:pPr>
      <w:r>
        <w:rPr>
          <w:rFonts w:hint="eastAsia" w:ascii="仿宋" w:hAnsi="仿宋" w:cs="仿宋"/>
          <w:sz w:val="24"/>
          <w:szCs w:val="24"/>
        </w:rPr>
        <w:t>⑧每天以组为单位召开评议会，对当天实习工作情况采用自评与他评</w:t>
      </w:r>
      <w:r>
        <w:rPr>
          <w:rFonts w:hint="eastAsia" w:ascii="仿宋" w:hAnsi="仿宋" w:cs="仿宋"/>
          <w:sz w:val="24"/>
          <w:szCs w:val="24"/>
          <w:lang w:eastAsia="zh-CN"/>
        </w:rPr>
        <w:t>相结合的方式进行</w:t>
      </w:r>
      <w:r>
        <w:rPr>
          <w:rFonts w:hint="eastAsia" w:ascii="仿宋" w:hAnsi="仿宋" w:cs="仿宋"/>
          <w:sz w:val="24"/>
          <w:szCs w:val="24"/>
        </w:rPr>
        <w:t>评议，不断总结提高。实习结束时，每人写一份专题总结，交指导老师评定。</w:t>
      </w:r>
    </w:p>
    <w:p w14:paraId="62DBF55F">
      <w:pPr>
        <w:ind w:firstLine="482"/>
        <w:rPr>
          <w:rFonts w:hint="eastAsia" w:ascii="仿宋" w:hAnsi="仿宋" w:cs="仿宋"/>
          <w:sz w:val="24"/>
          <w:szCs w:val="24"/>
        </w:rPr>
      </w:pPr>
      <w:r>
        <w:rPr>
          <w:rFonts w:hint="eastAsia" w:ascii="仿宋" w:hAnsi="仿宋" w:cs="仿宋"/>
          <w:sz w:val="24"/>
          <w:szCs w:val="24"/>
        </w:rPr>
        <w:t>（2）校外实训基地一览表</w:t>
      </w:r>
    </w:p>
    <w:tbl>
      <w:tblPr>
        <w:tblStyle w:val="11"/>
        <w:tblW w:w="818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4"/>
        <w:gridCol w:w="3390"/>
        <w:gridCol w:w="4235"/>
      </w:tblGrid>
      <w:tr w14:paraId="351465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blHeader/>
          <w:jc w:val="center"/>
        </w:trPr>
        <w:tc>
          <w:tcPr>
            <w:tcW w:w="564" w:type="dxa"/>
            <w:tcBorders>
              <w:top w:val="single" w:color="auto" w:sz="12" w:space="0"/>
            </w:tcBorders>
            <w:vAlign w:val="center"/>
          </w:tcPr>
          <w:p w14:paraId="7BDE3D1F">
            <w:pPr>
              <w:jc w:val="center"/>
              <w:rPr>
                <w:b/>
                <w:bCs/>
              </w:rPr>
            </w:pPr>
            <w:r>
              <w:rPr>
                <w:rFonts w:hint="eastAsia"/>
                <w:b/>
                <w:bCs/>
              </w:rPr>
              <w:t>序号</w:t>
            </w:r>
          </w:p>
        </w:tc>
        <w:tc>
          <w:tcPr>
            <w:tcW w:w="3390" w:type="dxa"/>
            <w:tcBorders>
              <w:top w:val="single" w:color="auto" w:sz="12" w:space="0"/>
            </w:tcBorders>
            <w:vAlign w:val="center"/>
          </w:tcPr>
          <w:p w14:paraId="741BB340">
            <w:pPr>
              <w:jc w:val="center"/>
              <w:rPr>
                <w:b/>
                <w:bCs/>
              </w:rPr>
            </w:pPr>
            <w:r>
              <w:rPr>
                <w:rFonts w:hint="eastAsia"/>
                <w:b/>
                <w:bCs/>
              </w:rPr>
              <w:t>实训基地名称</w:t>
            </w:r>
          </w:p>
        </w:tc>
        <w:tc>
          <w:tcPr>
            <w:tcW w:w="4235" w:type="dxa"/>
            <w:tcBorders>
              <w:top w:val="single" w:color="auto" w:sz="12" w:space="0"/>
            </w:tcBorders>
            <w:vAlign w:val="center"/>
          </w:tcPr>
          <w:p w14:paraId="4E6B1C72">
            <w:pPr>
              <w:jc w:val="center"/>
              <w:rPr>
                <w:b/>
                <w:bCs/>
              </w:rPr>
            </w:pPr>
            <w:r>
              <w:rPr>
                <w:rFonts w:hint="eastAsia"/>
                <w:b/>
                <w:bCs/>
              </w:rPr>
              <w:t>主要实训项目</w:t>
            </w:r>
          </w:p>
        </w:tc>
      </w:tr>
      <w:tr w14:paraId="3AA995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64" w:type="dxa"/>
            <w:vAlign w:val="center"/>
          </w:tcPr>
          <w:p w14:paraId="4FD61338">
            <w:pPr>
              <w:jc w:val="center"/>
              <w:rPr>
                <w:rFonts w:hint="eastAsia" w:ascii="仿宋" w:hAnsi="仿宋" w:eastAsia="仿宋" w:cs="仿宋"/>
              </w:rPr>
            </w:pPr>
            <w:r>
              <w:rPr>
                <w:rFonts w:hint="eastAsia" w:ascii="仿宋" w:hAnsi="仿宋" w:eastAsia="仿宋" w:cs="仿宋"/>
              </w:rPr>
              <w:t>1</w:t>
            </w:r>
          </w:p>
        </w:tc>
        <w:tc>
          <w:tcPr>
            <w:tcW w:w="3390" w:type="dxa"/>
            <w:vAlign w:val="center"/>
          </w:tcPr>
          <w:p w14:paraId="4D56FA23">
            <w:pPr>
              <w:rPr>
                <w:rFonts w:hint="eastAsia" w:ascii="仿宋" w:hAnsi="仿宋" w:eastAsia="仿宋" w:cs="仿宋"/>
              </w:rPr>
            </w:pPr>
            <w:r>
              <w:rPr>
                <w:rFonts w:hint="eastAsia" w:ascii="仿宋" w:hAnsi="仿宋" w:eastAsia="仿宋" w:cs="仿宋"/>
              </w:rPr>
              <w:t>闽侯县儿童学园</w:t>
            </w:r>
          </w:p>
        </w:tc>
        <w:tc>
          <w:tcPr>
            <w:tcW w:w="4235" w:type="dxa"/>
            <w:vAlign w:val="center"/>
          </w:tcPr>
          <w:p w14:paraId="75241235">
            <w:pPr>
              <w:rPr>
                <w:rFonts w:hint="eastAsia" w:ascii="仿宋" w:hAnsi="仿宋" w:eastAsia="仿宋" w:cs="仿宋"/>
              </w:rPr>
            </w:pPr>
            <w:r>
              <w:rPr>
                <w:rFonts w:hint="eastAsia" w:ascii="仿宋" w:hAnsi="仿宋" w:eastAsia="仿宋" w:cs="仿宋"/>
              </w:rPr>
              <w:t>认知实习、跟岗实习、顶岗实习</w:t>
            </w:r>
          </w:p>
        </w:tc>
      </w:tr>
      <w:tr w14:paraId="3975B1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64" w:type="dxa"/>
            <w:vAlign w:val="center"/>
          </w:tcPr>
          <w:p w14:paraId="57F01DAC">
            <w:pPr>
              <w:jc w:val="center"/>
              <w:rPr>
                <w:rFonts w:hint="eastAsia" w:ascii="仿宋" w:hAnsi="仿宋" w:eastAsia="仿宋" w:cs="仿宋"/>
              </w:rPr>
            </w:pPr>
            <w:r>
              <w:rPr>
                <w:rFonts w:hint="eastAsia" w:ascii="仿宋" w:hAnsi="仿宋" w:eastAsia="仿宋" w:cs="仿宋"/>
              </w:rPr>
              <w:t>2</w:t>
            </w:r>
          </w:p>
        </w:tc>
        <w:tc>
          <w:tcPr>
            <w:tcW w:w="3390" w:type="dxa"/>
            <w:vAlign w:val="center"/>
          </w:tcPr>
          <w:p w14:paraId="0C79CEAE">
            <w:pPr>
              <w:rPr>
                <w:rFonts w:hint="eastAsia" w:ascii="仿宋" w:hAnsi="仿宋" w:eastAsia="仿宋" w:cs="仿宋"/>
              </w:rPr>
            </w:pPr>
            <w:r>
              <w:rPr>
                <w:rFonts w:hint="eastAsia" w:ascii="仿宋" w:hAnsi="仿宋" w:eastAsia="仿宋" w:cs="仿宋"/>
              </w:rPr>
              <w:t>闽侯县南屿私立蓓蕾幼儿园</w:t>
            </w:r>
          </w:p>
        </w:tc>
        <w:tc>
          <w:tcPr>
            <w:tcW w:w="4235" w:type="dxa"/>
            <w:vAlign w:val="center"/>
          </w:tcPr>
          <w:p w14:paraId="1AE123FE">
            <w:pPr>
              <w:rPr>
                <w:rFonts w:hint="eastAsia" w:ascii="仿宋" w:hAnsi="仿宋" w:eastAsia="仿宋" w:cs="仿宋"/>
              </w:rPr>
            </w:pPr>
            <w:r>
              <w:rPr>
                <w:rFonts w:hint="eastAsia" w:ascii="仿宋" w:hAnsi="仿宋" w:eastAsia="仿宋" w:cs="仿宋"/>
              </w:rPr>
              <w:t>认知实习、跟岗实习、顶岗实习</w:t>
            </w:r>
          </w:p>
        </w:tc>
      </w:tr>
      <w:tr w14:paraId="3B929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64" w:type="dxa"/>
            <w:vAlign w:val="center"/>
          </w:tcPr>
          <w:p w14:paraId="04B9DA3D">
            <w:pPr>
              <w:jc w:val="center"/>
              <w:rPr>
                <w:rFonts w:hint="eastAsia" w:ascii="仿宋" w:hAnsi="仿宋" w:eastAsia="仿宋" w:cs="仿宋"/>
              </w:rPr>
            </w:pPr>
            <w:r>
              <w:rPr>
                <w:rFonts w:hint="eastAsia" w:ascii="仿宋" w:hAnsi="仿宋" w:eastAsia="仿宋" w:cs="仿宋"/>
              </w:rPr>
              <w:t>3</w:t>
            </w:r>
          </w:p>
        </w:tc>
        <w:tc>
          <w:tcPr>
            <w:tcW w:w="3390" w:type="dxa"/>
            <w:vAlign w:val="center"/>
          </w:tcPr>
          <w:p w14:paraId="0D92A6E9">
            <w:pPr>
              <w:rPr>
                <w:rFonts w:hint="eastAsia" w:ascii="仿宋" w:hAnsi="仿宋" w:eastAsia="仿宋" w:cs="仿宋"/>
                <w:lang w:eastAsia="zh-CN"/>
              </w:rPr>
            </w:pPr>
            <w:r>
              <w:rPr>
                <w:rFonts w:hint="eastAsia" w:ascii="仿宋" w:hAnsi="仿宋" w:cs="仿宋"/>
                <w:lang w:eastAsia="zh-CN"/>
              </w:rPr>
              <w:t>福州高新区贝思幼儿园</w:t>
            </w:r>
          </w:p>
        </w:tc>
        <w:tc>
          <w:tcPr>
            <w:tcW w:w="4235" w:type="dxa"/>
            <w:vAlign w:val="center"/>
          </w:tcPr>
          <w:p w14:paraId="2A447776">
            <w:pPr>
              <w:rPr>
                <w:rFonts w:hint="eastAsia" w:ascii="仿宋" w:hAnsi="仿宋" w:eastAsia="仿宋" w:cs="仿宋"/>
              </w:rPr>
            </w:pPr>
            <w:r>
              <w:rPr>
                <w:rFonts w:hint="eastAsia" w:ascii="仿宋" w:hAnsi="仿宋" w:eastAsia="仿宋" w:cs="仿宋"/>
              </w:rPr>
              <w:t>认知实习、跟岗实习、顶岗实习</w:t>
            </w:r>
          </w:p>
        </w:tc>
      </w:tr>
      <w:tr w14:paraId="450A48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64" w:type="dxa"/>
            <w:vAlign w:val="center"/>
          </w:tcPr>
          <w:p w14:paraId="62A6A284">
            <w:pPr>
              <w:jc w:val="center"/>
              <w:rPr>
                <w:rFonts w:hint="eastAsia" w:ascii="仿宋" w:hAnsi="仿宋" w:eastAsia="仿宋" w:cs="仿宋"/>
              </w:rPr>
            </w:pPr>
            <w:r>
              <w:rPr>
                <w:rFonts w:hint="eastAsia" w:ascii="仿宋" w:hAnsi="仿宋" w:eastAsia="仿宋" w:cs="仿宋"/>
              </w:rPr>
              <w:t>4</w:t>
            </w:r>
          </w:p>
        </w:tc>
        <w:tc>
          <w:tcPr>
            <w:tcW w:w="3390" w:type="dxa"/>
            <w:vAlign w:val="center"/>
          </w:tcPr>
          <w:p w14:paraId="7542A6CD">
            <w:pPr>
              <w:rPr>
                <w:rFonts w:hint="eastAsia" w:ascii="仿宋" w:hAnsi="仿宋" w:eastAsia="仿宋" w:cs="仿宋"/>
              </w:rPr>
            </w:pPr>
            <w:r>
              <w:rPr>
                <w:rFonts w:hint="eastAsia" w:ascii="仿宋" w:hAnsi="仿宋" w:eastAsia="仿宋" w:cs="仿宋"/>
              </w:rPr>
              <w:t>闽侯县南屿私立红星幼儿园</w:t>
            </w:r>
          </w:p>
        </w:tc>
        <w:tc>
          <w:tcPr>
            <w:tcW w:w="4235" w:type="dxa"/>
            <w:vAlign w:val="center"/>
          </w:tcPr>
          <w:p w14:paraId="652C82A0">
            <w:pPr>
              <w:rPr>
                <w:rFonts w:hint="eastAsia" w:ascii="仿宋" w:hAnsi="仿宋" w:eastAsia="仿宋" w:cs="仿宋"/>
              </w:rPr>
            </w:pPr>
            <w:r>
              <w:rPr>
                <w:rFonts w:hint="eastAsia" w:ascii="仿宋" w:hAnsi="仿宋" w:eastAsia="仿宋" w:cs="仿宋"/>
              </w:rPr>
              <w:t>认知实习、跟岗实习、顶岗实习</w:t>
            </w:r>
          </w:p>
        </w:tc>
      </w:tr>
      <w:tr w14:paraId="455844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64" w:type="dxa"/>
            <w:vAlign w:val="center"/>
          </w:tcPr>
          <w:p w14:paraId="25338430">
            <w:pPr>
              <w:jc w:val="center"/>
              <w:rPr>
                <w:rFonts w:hint="eastAsia" w:ascii="仿宋" w:hAnsi="仿宋" w:eastAsia="仿宋" w:cs="仿宋"/>
              </w:rPr>
            </w:pPr>
            <w:r>
              <w:rPr>
                <w:rFonts w:hint="eastAsia" w:ascii="仿宋" w:hAnsi="仿宋" w:eastAsia="仿宋" w:cs="仿宋"/>
              </w:rPr>
              <w:t>5</w:t>
            </w:r>
          </w:p>
        </w:tc>
        <w:tc>
          <w:tcPr>
            <w:tcW w:w="3390" w:type="dxa"/>
            <w:vAlign w:val="center"/>
          </w:tcPr>
          <w:p w14:paraId="564251D6">
            <w:pPr>
              <w:rPr>
                <w:rFonts w:hint="eastAsia" w:ascii="仿宋" w:hAnsi="仿宋" w:eastAsia="仿宋" w:cs="仿宋"/>
              </w:rPr>
            </w:pPr>
            <w:r>
              <w:rPr>
                <w:rFonts w:hint="eastAsia" w:ascii="仿宋" w:hAnsi="仿宋" w:eastAsia="仿宋" w:cs="仿宋"/>
              </w:rPr>
              <w:t>闽侯县南屿学区中心园</w:t>
            </w:r>
          </w:p>
        </w:tc>
        <w:tc>
          <w:tcPr>
            <w:tcW w:w="4235" w:type="dxa"/>
            <w:vAlign w:val="center"/>
          </w:tcPr>
          <w:p w14:paraId="67992597">
            <w:pPr>
              <w:rPr>
                <w:rFonts w:hint="eastAsia" w:ascii="仿宋" w:hAnsi="仿宋" w:eastAsia="仿宋" w:cs="仿宋"/>
              </w:rPr>
            </w:pPr>
            <w:r>
              <w:rPr>
                <w:rFonts w:hint="eastAsia" w:ascii="仿宋" w:hAnsi="仿宋" w:eastAsia="仿宋" w:cs="仿宋"/>
              </w:rPr>
              <w:t>认知实习、跟岗实习、顶岗实习</w:t>
            </w:r>
          </w:p>
        </w:tc>
      </w:tr>
      <w:tr w14:paraId="7BC6A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64" w:type="dxa"/>
            <w:vAlign w:val="center"/>
          </w:tcPr>
          <w:p w14:paraId="6C1DF3BD">
            <w:pPr>
              <w:jc w:val="center"/>
              <w:rPr>
                <w:rFonts w:hint="eastAsia" w:ascii="仿宋" w:hAnsi="仿宋" w:eastAsia="仿宋" w:cs="仿宋"/>
              </w:rPr>
            </w:pPr>
            <w:r>
              <w:rPr>
                <w:rFonts w:hint="eastAsia" w:ascii="仿宋" w:hAnsi="仿宋" w:eastAsia="仿宋" w:cs="仿宋"/>
              </w:rPr>
              <w:t>6</w:t>
            </w:r>
          </w:p>
        </w:tc>
        <w:tc>
          <w:tcPr>
            <w:tcW w:w="3390" w:type="dxa"/>
            <w:vAlign w:val="center"/>
          </w:tcPr>
          <w:p w14:paraId="12309F97">
            <w:pPr>
              <w:rPr>
                <w:rFonts w:hint="eastAsia" w:ascii="仿宋" w:hAnsi="仿宋" w:eastAsia="仿宋" w:cs="仿宋"/>
              </w:rPr>
            </w:pPr>
            <w:r>
              <w:rPr>
                <w:rFonts w:hint="eastAsia" w:ascii="仿宋" w:hAnsi="仿宋" w:eastAsia="仿宋" w:cs="仿宋"/>
              </w:rPr>
              <w:t>闽侯县儿童学园分园</w:t>
            </w:r>
          </w:p>
        </w:tc>
        <w:tc>
          <w:tcPr>
            <w:tcW w:w="4235" w:type="dxa"/>
            <w:vAlign w:val="center"/>
          </w:tcPr>
          <w:p w14:paraId="53CF86DE">
            <w:pPr>
              <w:rPr>
                <w:rFonts w:hint="eastAsia" w:ascii="仿宋" w:hAnsi="仿宋" w:eastAsia="仿宋" w:cs="仿宋"/>
              </w:rPr>
            </w:pPr>
            <w:r>
              <w:rPr>
                <w:rFonts w:hint="eastAsia" w:ascii="仿宋" w:hAnsi="仿宋" w:eastAsia="仿宋" w:cs="仿宋"/>
              </w:rPr>
              <w:t>认知实习、跟岗实习、顶岗实习</w:t>
            </w:r>
          </w:p>
        </w:tc>
      </w:tr>
      <w:tr w14:paraId="49E8ED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64" w:type="dxa"/>
            <w:vAlign w:val="center"/>
          </w:tcPr>
          <w:p w14:paraId="49255472">
            <w:pPr>
              <w:jc w:val="center"/>
              <w:rPr>
                <w:rFonts w:hint="eastAsia" w:ascii="仿宋" w:hAnsi="仿宋" w:eastAsia="仿宋" w:cs="仿宋"/>
              </w:rPr>
            </w:pPr>
            <w:r>
              <w:rPr>
                <w:rFonts w:hint="eastAsia" w:ascii="仿宋" w:hAnsi="仿宋" w:eastAsia="仿宋" w:cs="仿宋"/>
              </w:rPr>
              <w:t>7</w:t>
            </w:r>
          </w:p>
        </w:tc>
        <w:tc>
          <w:tcPr>
            <w:tcW w:w="3390" w:type="dxa"/>
            <w:vAlign w:val="center"/>
          </w:tcPr>
          <w:p w14:paraId="2F398A8A">
            <w:pPr>
              <w:rPr>
                <w:rFonts w:hint="eastAsia" w:ascii="仿宋" w:hAnsi="仿宋" w:eastAsia="仿宋" w:cs="仿宋"/>
              </w:rPr>
            </w:pPr>
            <w:r>
              <w:rPr>
                <w:rFonts w:hint="eastAsia" w:ascii="仿宋" w:hAnsi="仿宋" w:eastAsia="仿宋" w:cs="仿宋"/>
              </w:rPr>
              <w:t>闽侯县南屿学区中心园分园</w:t>
            </w:r>
          </w:p>
        </w:tc>
        <w:tc>
          <w:tcPr>
            <w:tcW w:w="4235" w:type="dxa"/>
            <w:vAlign w:val="center"/>
          </w:tcPr>
          <w:p w14:paraId="1CA656C2">
            <w:pPr>
              <w:rPr>
                <w:rFonts w:hint="eastAsia" w:ascii="仿宋" w:hAnsi="仿宋" w:eastAsia="仿宋" w:cs="仿宋"/>
              </w:rPr>
            </w:pPr>
            <w:r>
              <w:rPr>
                <w:rFonts w:hint="eastAsia" w:ascii="仿宋" w:hAnsi="仿宋" w:eastAsia="仿宋" w:cs="仿宋"/>
              </w:rPr>
              <w:t>认知实习、跟岗实习、顶岗实习</w:t>
            </w:r>
          </w:p>
        </w:tc>
      </w:tr>
      <w:tr w14:paraId="68B1C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64" w:type="dxa"/>
            <w:vAlign w:val="center"/>
          </w:tcPr>
          <w:p w14:paraId="34A0BF99">
            <w:pPr>
              <w:jc w:val="center"/>
              <w:rPr>
                <w:rFonts w:hint="eastAsia" w:ascii="仿宋" w:hAnsi="仿宋" w:eastAsia="仿宋" w:cs="仿宋"/>
              </w:rPr>
            </w:pPr>
            <w:r>
              <w:rPr>
                <w:rFonts w:hint="eastAsia" w:ascii="仿宋" w:hAnsi="仿宋" w:eastAsia="仿宋" w:cs="仿宋"/>
                <w:lang w:val="en-US" w:eastAsia="zh-CN"/>
              </w:rPr>
              <w:t>8</w:t>
            </w:r>
          </w:p>
        </w:tc>
        <w:tc>
          <w:tcPr>
            <w:tcW w:w="3390" w:type="dxa"/>
            <w:vAlign w:val="center"/>
          </w:tcPr>
          <w:p w14:paraId="2FB341C5">
            <w:pPr>
              <w:rPr>
                <w:rFonts w:hint="eastAsia" w:ascii="仿宋" w:hAnsi="仿宋" w:eastAsia="仿宋" w:cs="仿宋"/>
              </w:rPr>
            </w:pPr>
            <w:r>
              <w:rPr>
                <w:rFonts w:hint="eastAsia" w:ascii="仿宋" w:hAnsi="仿宋" w:eastAsia="仿宋" w:cs="仿宋"/>
                <w:lang w:eastAsia="zh-CN"/>
              </w:rPr>
              <w:t>福州高新区海峡两园校区</w:t>
            </w:r>
          </w:p>
        </w:tc>
        <w:tc>
          <w:tcPr>
            <w:tcW w:w="4235" w:type="dxa"/>
            <w:vAlign w:val="center"/>
          </w:tcPr>
          <w:p w14:paraId="5A6BBC41">
            <w:pPr>
              <w:rPr>
                <w:rFonts w:hint="eastAsia" w:ascii="仿宋" w:hAnsi="仿宋" w:eastAsia="仿宋" w:cs="仿宋"/>
              </w:rPr>
            </w:pPr>
            <w:r>
              <w:rPr>
                <w:rFonts w:hint="eastAsia" w:ascii="仿宋" w:hAnsi="仿宋" w:eastAsia="仿宋" w:cs="仿宋"/>
              </w:rPr>
              <w:t>认知实习、跟岗实习、顶岗实习</w:t>
            </w:r>
          </w:p>
        </w:tc>
      </w:tr>
    </w:tbl>
    <w:p w14:paraId="07BAA758"/>
    <w:p w14:paraId="151C6358">
      <w:pPr>
        <w:widowControl/>
        <w:overflowPunct w:val="0"/>
        <w:adjustRightInd w:val="0"/>
        <w:snapToGrid w:val="0"/>
        <w:spacing w:after="156" w:afterLines="50"/>
        <w:jc w:val="left"/>
        <w:outlineLvl w:val="0"/>
        <w:rPr>
          <w:rFonts w:hint="eastAsia" w:ascii="仿宋" w:hAnsi="仿宋"/>
          <w:b/>
          <w:bCs/>
          <w:kern w:val="0"/>
          <w:sz w:val="32"/>
          <w:szCs w:val="32"/>
        </w:rPr>
      </w:pPr>
      <w:r>
        <w:rPr>
          <w:rFonts w:hint="eastAsia" w:ascii="仿宋" w:hAnsi="仿宋"/>
          <w:b/>
          <w:bCs/>
          <w:kern w:val="0"/>
          <w:sz w:val="32"/>
          <w:szCs w:val="32"/>
          <w:lang w:val="en-US" w:eastAsia="zh-CN"/>
        </w:rPr>
        <w:t>八</w:t>
      </w:r>
      <w:r>
        <w:rPr>
          <w:rFonts w:hint="eastAsia" w:ascii="仿宋" w:hAnsi="仿宋"/>
          <w:b/>
          <w:bCs/>
          <w:kern w:val="0"/>
          <w:sz w:val="32"/>
          <w:szCs w:val="32"/>
        </w:rPr>
        <w:t>、教学进程总体安排</w:t>
      </w:r>
    </w:p>
    <w:p w14:paraId="1CDE86DC">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总学时为</w:t>
      </w:r>
      <w:r>
        <w:rPr>
          <w:rFonts w:hint="eastAsia" w:ascii="仿宋" w:hAnsi="仿宋" w:eastAsia="仿宋"/>
          <w:sz w:val="24"/>
          <w:szCs w:val="24"/>
          <w:lang w:val="en-US" w:eastAsia="zh-CN"/>
        </w:rPr>
        <w:t>3312</w:t>
      </w:r>
      <w:r>
        <w:rPr>
          <w:rFonts w:hint="eastAsia" w:ascii="仿宋" w:hAnsi="仿宋" w:eastAsia="仿宋"/>
          <w:sz w:val="24"/>
          <w:szCs w:val="24"/>
        </w:rPr>
        <w:t>学时（总学分</w:t>
      </w:r>
      <w:r>
        <w:rPr>
          <w:rFonts w:hint="eastAsia" w:ascii="仿宋" w:hAnsi="仿宋" w:eastAsia="仿宋"/>
          <w:sz w:val="24"/>
          <w:szCs w:val="24"/>
          <w:lang w:val="en-US" w:eastAsia="zh-CN"/>
        </w:rPr>
        <w:t>185</w:t>
      </w:r>
      <w:r>
        <w:rPr>
          <w:rFonts w:hint="eastAsia" w:ascii="仿宋" w:hAnsi="仿宋" w:eastAsia="仿宋"/>
          <w:sz w:val="24"/>
          <w:szCs w:val="24"/>
        </w:rPr>
        <w:t>分）。其中公共基础课</w:t>
      </w:r>
      <w:r>
        <w:rPr>
          <w:rFonts w:hint="eastAsia" w:ascii="仿宋" w:hAnsi="仿宋" w:eastAsia="仿宋"/>
          <w:sz w:val="24"/>
          <w:szCs w:val="24"/>
          <w:lang w:val="en-US" w:eastAsia="zh-CN"/>
        </w:rPr>
        <w:t>1</w:t>
      </w:r>
      <w:r>
        <w:rPr>
          <w:rFonts w:hint="eastAsia" w:ascii="仿宋" w:hAnsi="仿宋"/>
          <w:sz w:val="24"/>
          <w:szCs w:val="24"/>
          <w:lang w:val="en-US" w:eastAsia="zh-CN"/>
        </w:rPr>
        <w:t>170</w:t>
      </w:r>
      <w:r>
        <w:rPr>
          <w:rFonts w:hint="eastAsia" w:ascii="仿宋" w:hAnsi="仿宋" w:eastAsia="仿宋"/>
          <w:sz w:val="24"/>
          <w:szCs w:val="24"/>
        </w:rPr>
        <w:t>学时占比约3</w:t>
      </w:r>
      <w:r>
        <w:rPr>
          <w:rFonts w:hint="eastAsia" w:ascii="仿宋" w:hAnsi="仿宋"/>
          <w:sz w:val="24"/>
          <w:szCs w:val="24"/>
          <w:lang w:val="en-US" w:eastAsia="zh-CN"/>
        </w:rPr>
        <w:t>5</w:t>
      </w:r>
      <w:r>
        <w:rPr>
          <w:rFonts w:hint="eastAsia" w:ascii="仿宋" w:hAnsi="仿宋" w:eastAsia="仿宋"/>
          <w:sz w:val="24"/>
          <w:szCs w:val="24"/>
        </w:rPr>
        <w:t>.</w:t>
      </w:r>
      <w:r>
        <w:rPr>
          <w:rFonts w:hint="eastAsia" w:ascii="仿宋" w:hAnsi="仿宋"/>
          <w:sz w:val="24"/>
          <w:szCs w:val="24"/>
          <w:lang w:val="en-US" w:eastAsia="zh-CN"/>
        </w:rPr>
        <w:t>33</w:t>
      </w:r>
      <w:r>
        <w:rPr>
          <w:rFonts w:hint="eastAsia" w:ascii="仿宋" w:hAnsi="仿宋" w:eastAsia="仿宋"/>
          <w:sz w:val="24"/>
          <w:szCs w:val="24"/>
        </w:rPr>
        <w:t>%；专业（技能）课</w:t>
      </w:r>
      <w:r>
        <w:rPr>
          <w:rFonts w:hint="eastAsia" w:ascii="仿宋" w:hAnsi="仿宋" w:eastAsia="仿宋"/>
          <w:sz w:val="24"/>
          <w:szCs w:val="24"/>
          <w:lang w:val="en-US" w:eastAsia="zh-CN"/>
        </w:rPr>
        <w:t>20</w:t>
      </w:r>
      <w:r>
        <w:rPr>
          <w:rFonts w:hint="eastAsia" w:ascii="仿宋" w:hAnsi="仿宋"/>
          <w:sz w:val="24"/>
          <w:szCs w:val="24"/>
          <w:lang w:val="en-US" w:eastAsia="zh-CN"/>
        </w:rPr>
        <w:t>70</w:t>
      </w:r>
      <w:r>
        <w:rPr>
          <w:rFonts w:hint="eastAsia" w:ascii="仿宋" w:hAnsi="仿宋" w:eastAsia="仿宋"/>
          <w:sz w:val="24"/>
          <w:szCs w:val="24"/>
        </w:rPr>
        <w:t>学时（含实习、入学教育、毕业教育）占比约6</w:t>
      </w:r>
      <w:r>
        <w:rPr>
          <w:rFonts w:hint="eastAsia" w:ascii="仿宋" w:hAnsi="仿宋"/>
          <w:sz w:val="24"/>
          <w:szCs w:val="24"/>
          <w:lang w:val="en-US" w:eastAsia="zh-CN"/>
        </w:rPr>
        <w:t>2</w:t>
      </w:r>
      <w:r>
        <w:rPr>
          <w:rFonts w:hint="eastAsia" w:ascii="仿宋" w:hAnsi="仿宋" w:eastAsia="仿宋"/>
          <w:sz w:val="24"/>
          <w:szCs w:val="24"/>
        </w:rPr>
        <w:t>.</w:t>
      </w:r>
      <w:r>
        <w:rPr>
          <w:rFonts w:hint="eastAsia" w:ascii="仿宋" w:hAnsi="仿宋"/>
          <w:sz w:val="24"/>
          <w:szCs w:val="24"/>
          <w:lang w:val="en-US" w:eastAsia="zh-CN"/>
        </w:rPr>
        <w:t>50</w:t>
      </w:r>
      <w:r>
        <w:rPr>
          <w:rFonts w:hint="eastAsia" w:ascii="仿宋" w:hAnsi="仿宋" w:eastAsia="仿宋"/>
          <w:sz w:val="24"/>
          <w:szCs w:val="24"/>
        </w:rPr>
        <w:t>%；独立设置课程实践教育</w:t>
      </w:r>
      <w:r>
        <w:rPr>
          <w:rFonts w:hint="eastAsia" w:ascii="仿宋" w:hAnsi="仿宋" w:eastAsia="仿宋"/>
          <w:sz w:val="24"/>
          <w:szCs w:val="24"/>
          <w:lang w:val="en-US" w:eastAsia="zh-CN"/>
        </w:rPr>
        <w:t>72</w:t>
      </w:r>
      <w:r>
        <w:rPr>
          <w:rFonts w:hint="eastAsia" w:ascii="仿宋" w:hAnsi="仿宋" w:eastAsia="仿宋"/>
          <w:sz w:val="24"/>
          <w:szCs w:val="24"/>
        </w:rPr>
        <w:t>学时占比约2.</w:t>
      </w:r>
      <w:r>
        <w:rPr>
          <w:rFonts w:hint="eastAsia" w:ascii="仿宋" w:hAnsi="仿宋" w:eastAsia="仿宋"/>
          <w:sz w:val="24"/>
          <w:szCs w:val="24"/>
          <w:lang w:val="en-US" w:eastAsia="zh-CN"/>
        </w:rPr>
        <w:t>17</w:t>
      </w:r>
      <w:r>
        <w:rPr>
          <w:rFonts w:hint="eastAsia" w:ascii="仿宋" w:hAnsi="仿宋" w:eastAsia="仿宋"/>
          <w:sz w:val="24"/>
          <w:szCs w:val="24"/>
        </w:rPr>
        <w:t>%；实践性教学课时</w:t>
      </w:r>
      <w:r>
        <w:rPr>
          <w:rFonts w:hint="eastAsia" w:ascii="仿宋" w:hAnsi="仿宋" w:eastAsia="仿宋"/>
          <w:sz w:val="24"/>
          <w:szCs w:val="24"/>
          <w:lang w:val="en-US" w:eastAsia="zh-CN"/>
        </w:rPr>
        <w:t>1</w:t>
      </w:r>
      <w:r>
        <w:rPr>
          <w:rFonts w:hint="eastAsia" w:ascii="仿宋" w:hAnsi="仿宋"/>
          <w:sz w:val="24"/>
          <w:szCs w:val="24"/>
          <w:lang w:val="en-US" w:eastAsia="zh-CN"/>
        </w:rPr>
        <w:t>98</w:t>
      </w:r>
      <w:r>
        <w:rPr>
          <w:rFonts w:hint="eastAsia" w:ascii="仿宋" w:hAnsi="仿宋" w:eastAsia="仿宋"/>
          <w:sz w:val="24"/>
          <w:szCs w:val="24"/>
          <w:lang w:val="en-US" w:eastAsia="zh-CN"/>
        </w:rPr>
        <w:t>0</w:t>
      </w:r>
      <w:r>
        <w:rPr>
          <w:rFonts w:hint="eastAsia" w:ascii="仿宋" w:hAnsi="仿宋" w:eastAsia="仿宋"/>
          <w:sz w:val="24"/>
          <w:szCs w:val="24"/>
        </w:rPr>
        <w:t>学时约占</w:t>
      </w:r>
      <w:r>
        <w:rPr>
          <w:rFonts w:hint="eastAsia" w:ascii="仿宋" w:hAnsi="仿宋" w:eastAsia="仿宋"/>
          <w:sz w:val="24"/>
          <w:szCs w:val="24"/>
          <w:lang w:val="en-US" w:eastAsia="zh-CN"/>
        </w:rPr>
        <w:t>5</w:t>
      </w:r>
      <w:r>
        <w:rPr>
          <w:rFonts w:hint="eastAsia" w:ascii="仿宋" w:hAnsi="仿宋"/>
          <w:sz w:val="24"/>
          <w:szCs w:val="24"/>
          <w:lang w:val="en-US" w:eastAsia="zh-CN"/>
        </w:rPr>
        <w:t>9</w:t>
      </w:r>
      <w:r>
        <w:rPr>
          <w:rFonts w:hint="eastAsia" w:ascii="仿宋" w:hAnsi="仿宋" w:eastAsia="仿宋"/>
          <w:sz w:val="24"/>
          <w:szCs w:val="24"/>
        </w:rPr>
        <w:t>.</w:t>
      </w:r>
      <w:r>
        <w:rPr>
          <w:rFonts w:hint="eastAsia" w:ascii="仿宋" w:hAnsi="仿宋"/>
          <w:sz w:val="24"/>
          <w:szCs w:val="24"/>
          <w:lang w:val="en-US" w:eastAsia="zh-CN"/>
        </w:rPr>
        <w:t>78</w:t>
      </w:r>
      <w:r>
        <w:rPr>
          <w:rFonts w:hint="eastAsia" w:ascii="仿宋" w:hAnsi="仿宋" w:eastAsia="仿宋"/>
          <w:sz w:val="24"/>
          <w:szCs w:val="24"/>
        </w:rPr>
        <w:t>%。</w:t>
      </w:r>
    </w:p>
    <w:p w14:paraId="34064194">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（一）基本要求</w:t>
      </w:r>
    </w:p>
    <w:p w14:paraId="7EB8AA01">
      <w:pPr>
        <w:ind w:firstLine="482"/>
        <w:rPr>
          <w:rFonts w:hint="default" w:ascii="仿宋" w:hAnsi="仿宋" w:eastAsia="仿宋" w:cs="仿宋"/>
          <w:sz w:val="24"/>
          <w:szCs w:val="24"/>
          <w:lang w:val="en-US" w:eastAsia="zh-CN"/>
        </w:rPr>
      </w:pPr>
      <w:r>
        <w:rPr>
          <w:rFonts w:hint="eastAsia" w:ascii="仿宋" w:hAnsi="仿宋" w:cs="仿宋"/>
          <w:sz w:val="24"/>
          <w:szCs w:val="24"/>
          <w:lang w:val="en-US" w:eastAsia="zh-CN"/>
        </w:rPr>
        <w:t>根据</w:t>
      </w:r>
      <w:r>
        <w:rPr>
          <w:rFonts w:hint="eastAsia" w:ascii="仿宋" w:hAnsi="仿宋" w:eastAsia="仿宋" w:cs="仿宋"/>
          <w:color w:val="auto"/>
          <w:sz w:val="24"/>
          <w:szCs w:val="24"/>
          <w:lang w:val="en-US" w:eastAsia="zh-CN"/>
        </w:rPr>
        <w:t>中华人民共和国教育部《职业教育专业教学标准-2025年修（制）订》</w:t>
      </w:r>
      <w:r>
        <w:rPr>
          <w:rFonts w:hint="eastAsia" w:ascii="仿宋" w:hAnsi="仿宋" w:cs="仿宋"/>
          <w:color w:val="auto"/>
          <w:sz w:val="24"/>
          <w:szCs w:val="24"/>
          <w:lang w:val="en-US" w:eastAsia="zh-CN"/>
        </w:rPr>
        <w:t>给出的相关领域和数量要求合理设置。</w:t>
      </w:r>
    </w:p>
    <w:p w14:paraId="6F0E9804">
      <w:pPr>
        <w:ind w:firstLine="482"/>
        <w:rPr>
          <w:rFonts w:hint="eastAsia" w:ascii="仿宋" w:hAnsi="仿宋" w:cs="仿宋"/>
          <w:sz w:val="24"/>
          <w:szCs w:val="24"/>
        </w:rPr>
      </w:pPr>
      <w:r>
        <w:rPr>
          <w:rFonts w:hint="eastAsia" w:ascii="仿宋" w:hAnsi="仿宋" w:cs="仿宋"/>
          <w:sz w:val="24"/>
          <w:szCs w:val="24"/>
        </w:rPr>
        <w:t>教学时间安排针对三年制专业。每学年为52周，其中教学时间40周（含复习考试），假期12周。周学时一般为33学时。顶岗实习按每周30小时（1小时折1学时）安排。另安排学生参加福建省高职院校分类考试，</w:t>
      </w:r>
      <w:r>
        <w:rPr>
          <w:rFonts w:hint="eastAsia" w:ascii="仿宋" w:hAnsi="仿宋" w:eastAsia="仿宋"/>
          <w:sz w:val="24"/>
          <w:szCs w:val="24"/>
        </w:rPr>
        <w:t>中职生职业技能证书或者专项能力证书考试</w:t>
      </w:r>
      <w:r>
        <w:rPr>
          <w:rFonts w:hint="eastAsia" w:ascii="仿宋" w:hAnsi="仿宋" w:cs="仿宋"/>
          <w:sz w:val="24"/>
          <w:szCs w:val="24"/>
        </w:rPr>
        <w:t>，课程开设顺序和周学时安排，学校可根据实际情况调整。</w:t>
      </w:r>
    </w:p>
    <w:p w14:paraId="1DEAB5B6">
      <w:pPr>
        <w:ind w:firstLine="480" w:firstLineChars="200"/>
        <w:rPr>
          <w:rFonts w:hint="eastAsia" w:ascii="仿宋" w:hAnsi="仿宋" w:cs="仿宋"/>
          <w:sz w:val="24"/>
          <w:szCs w:val="24"/>
        </w:rPr>
      </w:pPr>
      <w:r>
        <w:rPr>
          <w:rFonts w:hint="eastAsia" w:ascii="仿宋" w:hAnsi="仿宋" w:cs="仿宋"/>
          <w:sz w:val="24"/>
          <w:szCs w:val="24"/>
        </w:rPr>
        <w:t>学校实行学分制，18学时为1个学分，三年制总学时数为</w:t>
      </w:r>
      <w:r>
        <w:rPr>
          <w:rFonts w:hint="eastAsia" w:ascii="仿宋" w:hAnsi="仿宋" w:cs="仿宋"/>
          <w:sz w:val="24"/>
          <w:szCs w:val="24"/>
          <w:lang w:val="en-US" w:eastAsia="zh-CN"/>
        </w:rPr>
        <w:t>3312</w:t>
      </w:r>
      <w:r>
        <w:rPr>
          <w:rFonts w:hint="eastAsia" w:ascii="仿宋" w:hAnsi="仿宋" w:cs="仿宋"/>
          <w:sz w:val="24"/>
          <w:szCs w:val="24"/>
        </w:rPr>
        <w:t>学时</w:t>
      </w:r>
      <w:r>
        <w:rPr>
          <w:rFonts w:hint="eastAsia" w:ascii="仿宋" w:hAnsi="仿宋" w:cs="仿宋"/>
          <w:sz w:val="24"/>
          <w:szCs w:val="24"/>
          <w:lang w:eastAsia="zh-CN"/>
        </w:rPr>
        <w:t>。</w:t>
      </w:r>
      <w:r>
        <w:rPr>
          <w:rFonts w:hint="eastAsia" w:ascii="仿宋" w:hAnsi="仿宋" w:cs="仿宋"/>
          <w:sz w:val="24"/>
          <w:szCs w:val="24"/>
        </w:rPr>
        <w:t>总学分为</w:t>
      </w:r>
      <w:r>
        <w:rPr>
          <w:rFonts w:hint="eastAsia" w:ascii="仿宋" w:hAnsi="仿宋" w:cs="仿宋"/>
          <w:sz w:val="24"/>
          <w:szCs w:val="24"/>
          <w:lang w:val="en-US" w:eastAsia="zh-CN"/>
        </w:rPr>
        <w:t>185</w:t>
      </w:r>
      <w:r>
        <w:rPr>
          <w:rFonts w:hint="eastAsia" w:ascii="仿宋" w:hAnsi="仿宋" w:cs="仿宋"/>
          <w:sz w:val="24"/>
          <w:szCs w:val="24"/>
        </w:rPr>
        <w:t>分。其中军训、社会实践、入学教育、毕业教育等活动，以1周为1学分，共4学分。</w:t>
      </w:r>
      <w:r>
        <w:rPr>
          <w:rFonts w:hint="eastAsia" w:ascii="仿宋" w:hAnsi="仿宋" w:cs="仿宋"/>
          <w:sz w:val="24"/>
          <w:szCs w:val="24"/>
        </w:rPr>
        <w:tab/>
      </w:r>
    </w:p>
    <w:p w14:paraId="6E2BAD25">
      <w:pPr>
        <w:spacing w:line="360" w:lineRule="exact"/>
        <w:ind w:firstLine="480" w:firstLineChars="200"/>
        <w:rPr>
          <w:rFonts w:hint="eastAsia" w:ascii="仿宋" w:hAnsi="仿宋" w:eastAsia="仿宋"/>
          <w:sz w:val="24"/>
          <w:szCs w:val="24"/>
        </w:rPr>
      </w:pPr>
      <w:r>
        <w:rPr>
          <w:rFonts w:ascii="仿宋" w:hAnsi="仿宋" w:eastAsia="仿宋"/>
          <w:sz w:val="24"/>
          <w:szCs w:val="24"/>
        </w:rPr>
        <w:t>公共基础课中的</w:t>
      </w:r>
      <w:r>
        <w:rPr>
          <w:rFonts w:hint="eastAsia" w:ascii="仿宋" w:hAnsi="仿宋" w:eastAsia="仿宋"/>
          <w:sz w:val="24"/>
          <w:szCs w:val="24"/>
        </w:rPr>
        <w:t>中国特色社会主义、心理健康与职业生涯、职业道德与法治、哲学与人生、语文、数学、英语、物理、信息技术、体育与健康、公共艺术、历史</w:t>
      </w:r>
      <w:r>
        <w:rPr>
          <w:rFonts w:hint="eastAsia" w:ascii="仿宋" w:hAnsi="仿宋" w:eastAsia="仿宋"/>
          <w:sz w:val="24"/>
          <w:szCs w:val="24"/>
          <w:lang w:eastAsia="zh-CN"/>
        </w:rPr>
        <w:t>、</w:t>
      </w:r>
      <w:r>
        <w:rPr>
          <w:rFonts w:hint="eastAsia" w:ascii="仿宋" w:hAnsi="仿宋" w:eastAsia="仿宋"/>
          <w:sz w:val="24"/>
          <w:szCs w:val="24"/>
        </w:rPr>
        <w:t>习近平新时代中国特色社会主义思想学生读本、人工智能为必修课</w:t>
      </w:r>
      <w:r>
        <w:rPr>
          <w:rFonts w:ascii="仿宋" w:hAnsi="仿宋" w:eastAsia="仿宋"/>
          <w:sz w:val="24"/>
          <w:szCs w:val="24"/>
        </w:rPr>
        <w:t>。学校根据需要，还开设关于</w:t>
      </w:r>
      <w:r>
        <w:rPr>
          <w:rFonts w:hint="eastAsia" w:ascii="仿宋" w:hAnsi="仿宋" w:eastAsia="仿宋"/>
          <w:sz w:val="24"/>
          <w:szCs w:val="24"/>
        </w:rPr>
        <w:t>中华优秀传统文化、劳动教育（劳模精神、工匠精神）</w:t>
      </w:r>
      <w:r>
        <w:rPr>
          <w:rFonts w:ascii="仿宋" w:hAnsi="仿宋" w:eastAsia="仿宋"/>
          <w:sz w:val="24"/>
          <w:szCs w:val="24"/>
        </w:rPr>
        <w:t>、</w:t>
      </w:r>
      <w:r>
        <w:rPr>
          <w:rFonts w:hint="eastAsia" w:ascii="仿宋" w:hAnsi="仿宋" w:eastAsia="仿宋"/>
          <w:sz w:val="24"/>
          <w:szCs w:val="24"/>
        </w:rPr>
        <w:t>职业素养、心理健康、安全教育、思政拓展模块（国家安全、民族团结进步、革命文化、社会主义先进文化、文明礼仪、廉洁教育、职业发展与就业指导、创新创业教育等）等方面的选修课程或专题讲座（活动）。</w:t>
      </w:r>
    </w:p>
    <w:p w14:paraId="21CE1A37">
      <w:pPr>
        <w:ind w:firstLine="482"/>
        <w:rPr>
          <w:rFonts w:hint="eastAsia" w:ascii="仿宋" w:hAnsi="仿宋" w:cs="仿宋"/>
          <w:sz w:val="24"/>
          <w:szCs w:val="24"/>
        </w:rPr>
      </w:pPr>
      <w:r>
        <w:rPr>
          <w:rFonts w:hint="eastAsia" w:ascii="仿宋" w:hAnsi="仿宋" w:eastAsia="仿宋"/>
          <w:sz w:val="24"/>
          <w:szCs w:val="24"/>
        </w:rPr>
        <w:t>专业基础课程与专业核心</w:t>
      </w:r>
      <w:r>
        <w:rPr>
          <w:rFonts w:hint="eastAsia" w:ascii="仿宋" w:hAnsi="仿宋" w:eastAsia="仿宋"/>
          <w:sz w:val="24"/>
          <w:szCs w:val="24"/>
          <w:lang w:eastAsia="zh-CN"/>
        </w:rPr>
        <w:t>课程</w:t>
      </w:r>
      <w:r>
        <w:rPr>
          <w:rFonts w:hint="eastAsia" w:ascii="仿宋" w:hAnsi="仿宋" w:eastAsia="仿宋"/>
          <w:sz w:val="24"/>
          <w:szCs w:val="24"/>
        </w:rPr>
        <w:t>为必修课。专业（技能）课程学时一般占总学时的三分之二，</w:t>
      </w:r>
      <w:r>
        <w:rPr>
          <w:rFonts w:hint="eastAsia" w:ascii="仿宋" w:hAnsi="仿宋" w:eastAsia="仿宋"/>
          <w:sz w:val="24"/>
          <w:szCs w:val="24"/>
          <w:lang w:val="en-US" w:eastAsia="zh-CN"/>
        </w:rPr>
        <w:t>开展横向拓展和纵向深化的课程，</w:t>
      </w:r>
      <w:r>
        <w:rPr>
          <w:rFonts w:hint="eastAsia" w:ascii="仿宋" w:hAnsi="仿宋" w:eastAsia="仿宋"/>
          <w:sz w:val="24"/>
          <w:szCs w:val="24"/>
        </w:rPr>
        <w:t>依托体现新方法、新技术、新工艺、新标准的真实生产项目和典型工作任务等，开展项目式、模块化、情境式教学，结合人工智能等技术实施课程教学的数字化转型，同时增设家园社合作共育等工程技术类科目，认真落实《中等职业学校学生</w:t>
      </w:r>
      <w:r>
        <w:rPr>
          <w:rFonts w:ascii="仿宋" w:hAnsi="仿宋" w:eastAsia="仿宋"/>
          <w:sz w:val="24"/>
          <w:szCs w:val="24"/>
        </w:rPr>
        <w:t>实习管理办法》的规定和要求，在确保学生实习总量的前提下，学校根据实际需要，集中或分阶段安排实习时间</w:t>
      </w:r>
      <w:r>
        <w:rPr>
          <w:rFonts w:ascii="仿宋" w:hAnsi="仿宋" w:eastAsia="仿宋"/>
          <w:color w:val="auto"/>
          <w:sz w:val="24"/>
          <w:szCs w:val="24"/>
        </w:rPr>
        <w:t>。</w:t>
      </w:r>
    </w:p>
    <w:p w14:paraId="1B628C09">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（二）教学安排建议</w:t>
      </w:r>
    </w:p>
    <w:tbl>
      <w:tblPr>
        <w:tblStyle w:val="11"/>
        <w:tblW w:w="9050" w:type="dxa"/>
        <w:tblInd w:w="-22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36"/>
        <w:gridCol w:w="555"/>
        <w:gridCol w:w="1056"/>
        <w:gridCol w:w="976"/>
        <w:gridCol w:w="551"/>
        <w:gridCol w:w="640"/>
        <w:gridCol w:w="640"/>
        <w:gridCol w:w="640"/>
        <w:gridCol w:w="435"/>
        <w:gridCol w:w="435"/>
        <w:gridCol w:w="435"/>
        <w:gridCol w:w="435"/>
        <w:gridCol w:w="435"/>
        <w:gridCol w:w="435"/>
        <w:gridCol w:w="746"/>
      </w:tblGrid>
      <w:tr w14:paraId="3926D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blHeader/>
        </w:trPr>
        <w:tc>
          <w:tcPr>
            <w:tcW w:w="1191" w:type="dxa"/>
            <w:gridSpan w:val="2"/>
            <w:vMerge w:val="restart"/>
            <w:tcBorders>
              <w:tl2br w:val="nil"/>
              <w:tr2bl w:val="nil"/>
            </w:tcBorders>
            <w:shd w:val="clear" w:color="auto" w:fill="auto"/>
            <w:vAlign w:val="center"/>
          </w:tcPr>
          <w:p w14:paraId="1D5E3151">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课程类别</w:t>
            </w:r>
          </w:p>
        </w:tc>
        <w:tc>
          <w:tcPr>
            <w:tcW w:w="1056" w:type="dxa"/>
            <w:vMerge w:val="restart"/>
            <w:tcBorders>
              <w:tl2br w:val="nil"/>
              <w:tr2bl w:val="nil"/>
            </w:tcBorders>
            <w:shd w:val="clear" w:color="auto" w:fill="auto"/>
            <w:vAlign w:val="center"/>
          </w:tcPr>
          <w:p w14:paraId="65EB5AD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课程编码</w:t>
            </w:r>
          </w:p>
        </w:tc>
        <w:tc>
          <w:tcPr>
            <w:tcW w:w="976" w:type="dxa"/>
            <w:vMerge w:val="restart"/>
            <w:tcBorders>
              <w:tl2br w:val="nil"/>
              <w:tr2bl w:val="nil"/>
            </w:tcBorders>
            <w:shd w:val="clear" w:color="auto" w:fill="auto"/>
            <w:vAlign w:val="center"/>
          </w:tcPr>
          <w:p w14:paraId="0A552C4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课程名称</w:t>
            </w:r>
          </w:p>
        </w:tc>
        <w:tc>
          <w:tcPr>
            <w:tcW w:w="551" w:type="dxa"/>
            <w:vMerge w:val="restart"/>
            <w:tcBorders>
              <w:tl2br w:val="nil"/>
              <w:tr2bl w:val="nil"/>
            </w:tcBorders>
            <w:shd w:val="clear" w:color="auto" w:fill="auto"/>
            <w:vAlign w:val="center"/>
          </w:tcPr>
          <w:p w14:paraId="11AD57D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学分</w:t>
            </w:r>
          </w:p>
        </w:tc>
        <w:tc>
          <w:tcPr>
            <w:tcW w:w="1920" w:type="dxa"/>
            <w:gridSpan w:val="3"/>
            <w:tcBorders>
              <w:tl2br w:val="nil"/>
              <w:tr2bl w:val="nil"/>
            </w:tcBorders>
            <w:shd w:val="clear" w:color="auto" w:fill="auto"/>
            <w:vAlign w:val="center"/>
          </w:tcPr>
          <w:p w14:paraId="4212C1B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教学学时</w:t>
            </w:r>
          </w:p>
        </w:tc>
        <w:tc>
          <w:tcPr>
            <w:tcW w:w="2610" w:type="dxa"/>
            <w:gridSpan w:val="6"/>
            <w:tcBorders>
              <w:tl2br w:val="nil"/>
              <w:tr2bl w:val="nil"/>
            </w:tcBorders>
            <w:shd w:val="clear" w:color="auto" w:fill="auto"/>
            <w:vAlign w:val="center"/>
          </w:tcPr>
          <w:p w14:paraId="3A2F43D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各学期周学时安排</w:t>
            </w:r>
          </w:p>
        </w:tc>
        <w:tc>
          <w:tcPr>
            <w:tcW w:w="746" w:type="dxa"/>
            <w:vMerge w:val="restart"/>
            <w:tcBorders>
              <w:tl2br w:val="nil"/>
              <w:tr2bl w:val="nil"/>
            </w:tcBorders>
            <w:shd w:val="clear" w:color="auto" w:fill="auto"/>
            <w:vAlign w:val="center"/>
          </w:tcPr>
          <w:p w14:paraId="10FF29F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考核方式</w:t>
            </w:r>
          </w:p>
        </w:tc>
      </w:tr>
      <w:tr w14:paraId="0BCB29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tblHeader/>
        </w:trPr>
        <w:tc>
          <w:tcPr>
            <w:tcW w:w="1191" w:type="dxa"/>
            <w:gridSpan w:val="2"/>
            <w:vMerge w:val="continue"/>
            <w:tcBorders>
              <w:tl2br w:val="nil"/>
              <w:tr2bl w:val="nil"/>
            </w:tcBorders>
            <w:shd w:val="clear" w:color="auto" w:fill="auto"/>
            <w:vAlign w:val="center"/>
          </w:tcPr>
          <w:p w14:paraId="45549351">
            <w:pPr>
              <w:jc w:val="center"/>
              <w:rPr>
                <w:rFonts w:hint="eastAsia" w:ascii="仿宋" w:hAnsi="仿宋" w:eastAsia="仿宋" w:cs="仿宋"/>
                <w:b/>
                <w:bCs/>
                <w:i w:val="0"/>
                <w:iCs w:val="0"/>
                <w:color w:val="000000"/>
                <w:sz w:val="21"/>
                <w:szCs w:val="21"/>
                <w:u w:val="none"/>
              </w:rPr>
            </w:pPr>
          </w:p>
        </w:tc>
        <w:tc>
          <w:tcPr>
            <w:tcW w:w="1056" w:type="dxa"/>
            <w:vMerge w:val="continue"/>
            <w:tcBorders>
              <w:tl2br w:val="nil"/>
              <w:tr2bl w:val="nil"/>
            </w:tcBorders>
            <w:shd w:val="clear" w:color="auto" w:fill="auto"/>
            <w:vAlign w:val="center"/>
          </w:tcPr>
          <w:p w14:paraId="5FCE451F">
            <w:pPr>
              <w:jc w:val="center"/>
              <w:rPr>
                <w:rFonts w:hint="eastAsia" w:ascii="仿宋" w:hAnsi="仿宋" w:eastAsia="仿宋" w:cs="仿宋"/>
                <w:b/>
                <w:bCs/>
                <w:i w:val="0"/>
                <w:iCs w:val="0"/>
                <w:color w:val="000000"/>
                <w:sz w:val="21"/>
                <w:szCs w:val="21"/>
                <w:u w:val="none"/>
              </w:rPr>
            </w:pPr>
          </w:p>
        </w:tc>
        <w:tc>
          <w:tcPr>
            <w:tcW w:w="976" w:type="dxa"/>
            <w:vMerge w:val="continue"/>
            <w:tcBorders>
              <w:tl2br w:val="nil"/>
              <w:tr2bl w:val="nil"/>
            </w:tcBorders>
            <w:shd w:val="clear" w:color="auto" w:fill="auto"/>
            <w:vAlign w:val="center"/>
          </w:tcPr>
          <w:p w14:paraId="2F0D078D">
            <w:pPr>
              <w:jc w:val="center"/>
              <w:rPr>
                <w:rFonts w:hint="eastAsia" w:ascii="仿宋" w:hAnsi="仿宋" w:eastAsia="仿宋" w:cs="仿宋"/>
                <w:b/>
                <w:bCs/>
                <w:i w:val="0"/>
                <w:iCs w:val="0"/>
                <w:color w:val="000000"/>
                <w:sz w:val="21"/>
                <w:szCs w:val="21"/>
                <w:u w:val="none"/>
              </w:rPr>
            </w:pPr>
          </w:p>
        </w:tc>
        <w:tc>
          <w:tcPr>
            <w:tcW w:w="551" w:type="dxa"/>
            <w:vMerge w:val="continue"/>
            <w:tcBorders>
              <w:tl2br w:val="nil"/>
              <w:tr2bl w:val="nil"/>
            </w:tcBorders>
            <w:shd w:val="clear" w:color="auto" w:fill="auto"/>
            <w:vAlign w:val="center"/>
          </w:tcPr>
          <w:p w14:paraId="4C33774B">
            <w:pPr>
              <w:jc w:val="center"/>
              <w:rPr>
                <w:rFonts w:hint="eastAsia" w:ascii="仿宋" w:hAnsi="仿宋" w:eastAsia="仿宋" w:cs="仿宋"/>
                <w:b/>
                <w:bCs/>
                <w:i w:val="0"/>
                <w:iCs w:val="0"/>
                <w:color w:val="000000"/>
                <w:sz w:val="21"/>
                <w:szCs w:val="21"/>
                <w:u w:val="none"/>
              </w:rPr>
            </w:pPr>
          </w:p>
        </w:tc>
        <w:tc>
          <w:tcPr>
            <w:tcW w:w="640" w:type="dxa"/>
            <w:tcBorders>
              <w:tl2br w:val="nil"/>
              <w:tr2bl w:val="nil"/>
            </w:tcBorders>
            <w:shd w:val="clear" w:color="auto" w:fill="auto"/>
            <w:vAlign w:val="center"/>
          </w:tcPr>
          <w:p w14:paraId="423965C7">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总学时</w:t>
            </w:r>
          </w:p>
        </w:tc>
        <w:tc>
          <w:tcPr>
            <w:tcW w:w="640" w:type="dxa"/>
            <w:tcBorders>
              <w:tl2br w:val="nil"/>
              <w:tr2bl w:val="nil"/>
            </w:tcBorders>
            <w:shd w:val="clear" w:color="auto" w:fill="auto"/>
            <w:vAlign w:val="center"/>
          </w:tcPr>
          <w:p w14:paraId="62EA560C">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理论学时</w:t>
            </w:r>
          </w:p>
        </w:tc>
        <w:tc>
          <w:tcPr>
            <w:tcW w:w="640" w:type="dxa"/>
            <w:tcBorders>
              <w:tl2br w:val="nil"/>
              <w:tr2bl w:val="nil"/>
            </w:tcBorders>
            <w:shd w:val="clear" w:color="auto" w:fill="auto"/>
            <w:vAlign w:val="center"/>
          </w:tcPr>
          <w:p w14:paraId="4862C236">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实践学时</w:t>
            </w:r>
          </w:p>
        </w:tc>
        <w:tc>
          <w:tcPr>
            <w:tcW w:w="435" w:type="dxa"/>
            <w:tcBorders>
              <w:tl2br w:val="nil"/>
              <w:tr2bl w:val="nil"/>
            </w:tcBorders>
            <w:shd w:val="clear" w:color="auto" w:fill="auto"/>
            <w:vAlign w:val="center"/>
          </w:tcPr>
          <w:p w14:paraId="3FC5ABD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一</w:t>
            </w:r>
          </w:p>
        </w:tc>
        <w:tc>
          <w:tcPr>
            <w:tcW w:w="435" w:type="dxa"/>
            <w:tcBorders>
              <w:tl2br w:val="nil"/>
              <w:tr2bl w:val="nil"/>
            </w:tcBorders>
            <w:shd w:val="clear" w:color="auto" w:fill="auto"/>
            <w:vAlign w:val="center"/>
          </w:tcPr>
          <w:p w14:paraId="68CC5BC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二</w:t>
            </w:r>
          </w:p>
        </w:tc>
        <w:tc>
          <w:tcPr>
            <w:tcW w:w="435" w:type="dxa"/>
            <w:tcBorders>
              <w:tl2br w:val="nil"/>
              <w:tr2bl w:val="nil"/>
            </w:tcBorders>
            <w:shd w:val="clear" w:color="auto" w:fill="auto"/>
            <w:vAlign w:val="center"/>
          </w:tcPr>
          <w:p w14:paraId="40387FEC">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三</w:t>
            </w:r>
          </w:p>
        </w:tc>
        <w:tc>
          <w:tcPr>
            <w:tcW w:w="435" w:type="dxa"/>
            <w:tcBorders>
              <w:tl2br w:val="nil"/>
              <w:tr2bl w:val="nil"/>
            </w:tcBorders>
            <w:shd w:val="clear" w:color="auto" w:fill="auto"/>
            <w:vAlign w:val="center"/>
          </w:tcPr>
          <w:p w14:paraId="40D4985E">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四</w:t>
            </w:r>
          </w:p>
        </w:tc>
        <w:tc>
          <w:tcPr>
            <w:tcW w:w="435" w:type="dxa"/>
            <w:tcBorders>
              <w:tl2br w:val="nil"/>
              <w:tr2bl w:val="nil"/>
            </w:tcBorders>
            <w:shd w:val="clear" w:color="auto" w:fill="auto"/>
            <w:vAlign w:val="center"/>
          </w:tcPr>
          <w:p w14:paraId="5FA230F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五</w:t>
            </w:r>
          </w:p>
        </w:tc>
        <w:tc>
          <w:tcPr>
            <w:tcW w:w="435" w:type="dxa"/>
            <w:tcBorders>
              <w:tl2br w:val="nil"/>
              <w:tr2bl w:val="nil"/>
            </w:tcBorders>
            <w:shd w:val="clear" w:color="auto" w:fill="auto"/>
            <w:vAlign w:val="center"/>
          </w:tcPr>
          <w:p w14:paraId="36BC4FEC">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六</w:t>
            </w:r>
          </w:p>
        </w:tc>
        <w:tc>
          <w:tcPr>
            <w:tcW w:w="746" w:type="dxa"/>
            <w:vMerge w:val="continue"/>
            <w:tcBorders>
              <w:tl2br w:val="nil"/>
              <w:tr2bl w:val="nil"/>
            </w:tcBorders>
            <w:shd w:val="clear" w:color="auto" w:fill="auto"/>
            <w:vAlign w:val="center"/>
          </w:tcPr>
          <w:p w14:paraId="72A1C5B0">
            <w:pPr>
              <w:jc w:val="center"/>
              <w:rPr>
                <w:rFonts w:hint="eastAsia" w:ascii="仿宋" w:hAnsi="仿宋" w:eastAsia="仿宋" w:cs="仿宋"/>
                <w:b/>
                <w:bCs/>
                <w:i w:val="0"/>
                <w:iCs w:val="0"/>
                <w:color w:val="000000"/>
                <w:sz w:val="21"/>
                <w:szCs w:val="21"/>
                <w:u w:val="none"/>
              </w:rPr>
            </w:pPr>
          </w:p>
        </w:tc>
      </w:tr>
      <w:tr w14:paraId="5A21C5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restart"/>
            <w:tcBorders>
              <w:tl2br w:val="nil"/>
              <w:tr2bl w:val="nil"/>
            </w:tcBorders>
            <w:shd w:val="clear" w:color="auto" w:fill="auto"/>
            <w:vAlign w:val="center"/>
          </w:tcPr>
          <w:p w14:paraId="674AAD2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xml:space="preserve">公共基础课程   </w:t>
            </w:r>
          </w:p>
        </w:tc>
        <w:tc>
          <w:tcPr>
            <w:tcW w:w="555" w:type="dxa"/>
            <w:vMerge w:val="restart"/>
            <w:tcBorders>
              <w:tl2br w:val="nil"/>
              <w:tr2bl w:val="nil"/>
            </w:tcBorders>
            <w:shd w:val="clear" w:color="auto" w:fill="auto"/>
            <w:vAlign w:val="center"/>
          </w:tcPr>
          <w:p w14:paraId="7CC65C9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必修课程</w:t>
            </w:r>
          </w:p>
        </w:tc>
        <w:tc>
          <w:tcPr>
            <w:tcW w:w="1056" w:type="dxa"/>
            <w:tcBorders>
              <w:tl2br w:val="nil"/>
              <w:tr2bl w:val="nil"/>
            </w:tcBorders>
            <w:shd w:val="clear" w:color="auto" w:fill="auto"/>
            <w:vAlign w:val="center"/>
          </w:tcPr>
          <w:p w14:paraId="5C2678A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77010101</w:t>
            </w:r>
          </w:p>
        </w:tc>
        <w:tc>
          <w:tcPr>
            <w:tcW w:w="976" w:type="dxa"/>
            <w:tcBorders>
              <w:tl2br w:val="nil"/>
              <w:tr2bl w:val="nil"/>
            </w:tcBorders>
            <w:shd w:val="clear" w:color="auto" w:fill="auto"/>
            <w:vAlign w:val="center"/>
          </w:tcPr>
          <w:p w14:paraId="52EFF6D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中国特色社会主义</w:t>
            </w:r>
          </w:p>
        </w:tc>
        <w:tc>
          <w:tcPr>
            <w:tcW w:w="551" w:type="dxa"/>
            <w:tcBorders>
              <w:tl2br w:val="nil"/>
              <w:tr2bl w:val="nil"/>
            </w:tcBorders>
            <w:shd w:val="clear" w:color="auto" w:fill="auto"/>
            <w:vAlign w:val="center"/>
          </w:tcPr>
          <w:p w14:paraId="3303DDC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640" w:type="dxa"/>
            <w:tcBorders>
              <w:tl2br w:val="nil"/>
              <w:tr2bl w:val="nil"/>
            </w:tcBorders>
            <w:shd w:val="clear" w:color="auto" w:fill="auto"/>
            <w:vAlign w:val="center"/>
          </w:tcPr>
          <w:p w14:paraId="188BE5A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4E72003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4746029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435" w:type="dxa"/>
            <w:tcBorders>
              <w:tl2br w:val="nil"/>
              <w:tr2bl w:val="nil"/>
            </w:tcBorders>
            <w:shd w:val="clear" w:color="auto" w:fill="auto"/>
            <w:vAlign w:val="center"/>
          </w:tcPr>
          <w:p w14:paraId="46DCFC2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69243A5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23FA9B7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2D42A27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2C8054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2C1975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7BCAB20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00576E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36" w:type="dxa"/>
            <w:vMerge w:val="continue"/>
            <w:tcBorders>
              <w:tl2br w:val="nil"/>
              <w:tr2bl w:val="nil"/>
            </w:tcBorders>
            <w:shd w:val="clear" w:color="auto" w:fill="auto"/>
            <w:vAlign w:val="center"/>
          </w:tcPr>
          <w:p w14:paraId="786DCF7D">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359B0431">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25D0B6C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77010102</w:t>
            </w:r>
          </w:p>
        </w:tc>
        <w:tc>
          <w:tcPr>
            <w:tcW w:w="976" w:type="dxa"/>
            <w:tcBorders>
              <w:tl2br w:val="nil"/>
              <w:tr2bl w:val="nil"/>
            </w:tcBorders>
            <w:shd w:val="clear" w:color="auto" w:fill="auto"/>
            <w:vAlign w:val="center"/>
          </w:tcPr>
          <w:p w14:paraId="00F9BEA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心理健康与职业生涯</w:t>
            </w:r>
          </w:p>
        </w:tc>
        <w:tc>
          <w:tcPr>
            <w:tcW w:w="551" w:type="dxa"/>
            <w:tcBorders>
              <w:tl2br w:val="nil"/>
              <w:tr2bl w:val="nil"/>
            </w:tcBorders>
            <w:shd w:val="clear" w:color="auto" w:fill="auto"/>
            <w:vAlign w:val="center"/>
          </w:tcPr>
          <w:p w14:paraId="076589F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640" w:type="dxa"/>
            <w:tcBorders>
              <w:tl2br w:val="nil"/>
              <w:tr2bl w:val="nil"/>
            </w:tcBorders>
            <w:shd w:val="clear" w:color="auto" w:fill="auto"/>
            <w:vAlign w:val="center"/>
          </w:tcPr>
          <w:p w14:paraId="6523012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7A8F3A0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56D1625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435" w:type="dxa"/>
            <w:tcBorders>
              <w:tl2br w:val="nil"/>
              <w:tr2bl w:val="nil"/>
            </w:tcBorders>
            <w:shd w:val="clear" w:color="auto" w:fill="auto"/>
            <w:vAlign w:val="center"/>
          </w:tcPr>
          <w:p w14:paraId="3B51030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094DDF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6D6497B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F96DA0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2588BBC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BA2F4D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0E1C2C9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19EC4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2E29E03C">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611B6DB7">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50DEBC4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77010103</w:t>
            </w:r>
          </w:p>
        </w:tc>
        <w:tc>
          <w:tcPr>
            <w:tcW w:w="976" w:type="dxa"/>
            <w:tcBorders>
              <w:tl2br w:val="nil"/>
              <w:tr2bl w:val="nil"/>
            </w:tcBorders>
            <w:shd w:val="clear" w:color="auto" w:fill="auto"/>
            <w:vAlign w:val="center"/>
          </w:tcPr>
          <w:p w14:paraId="38B750F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哲学与人生</w:t>
            </w:r>
          </w:p>
        </w:tc>
        <w:tc>
          <w:tcPr>
            <w:tcW w:w="551" w:type="dxa"/>
            <w:tcBorders>
              <w:tl2br w:val="nil"/>
              <w:tr2bl w:val="nil"/>
            </w:tcBorders>
            <w:shd w:val="clear" w:color="auto" w:fill="auto"/>
            <w:vAlign w:val="center"/>
          </w:tcPr>
          <w:p w14:paraId="3910FFA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640" w:type="dxa"/>
            <w:tcBorders>
              <w:tl2br w:val="nil"/>
              <w:tr2bl w:val="nil"/>
            </w:tcBorders>
            <w:shd w:val="clear" w:color="auto" w:fill="auto"/>
            <w:vAlign w:val="center"/>
          </w:tcPr>
          <w:p w14:paraId="347A18D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7F1274E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6B0614E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435" w:type="dxa"/>
            <w:tcBorders>
              <w:tl2br w:val="nil"/>
              <w:tr2bl w:val="nil"/>
            </w:tcBorders>
            <w:shd w:val="clear" w:color="auto" w:fill="auto"/>
            <w:vAlign w:val="center"/>
          </w:tcPr>
          <w:p w14:paraId="5AF70EB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B75A95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B81E82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044956C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0F78027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BAD3C9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272360D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341F2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1CD19F9A">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0FD13A72">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56B5AD7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77010104</w:t>
            </w:r>
          </w:p>
        </w:tc>
        <w:tc>
          <w:tcPr>
            <w:tcW w:w="976" w:type="dxa"/>
            <w:tcBorders>
              <w:tl2br w:val="nil"/>
              <w:tr2bl w:val="nil"/>
            </w:tcBorders>
            <w:shd w:val="clear" w:color="auto" w:fill="auto"/>
            <w:vAlign w:val="center"/>
          </w:tcPr>
          <w:p w14:paraId="75F9F59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职业道德与法治</w:t>
            </w:r>
          </w:p>
        </w:tc>
        <w:tc>
          <w:tcPr>
            <w:tcW w:w="551" w:type="dxa"/>
            <w:tcBorders>
              <w:tl2br w:val="nil"/>
              <w:tr2bl w:val="nil"/>
            </w:tcBorders>
            <w:shd w:val="clear" w:color="auto" w:fill="auto"/>
            <w:vAlign w:val="center"/>
          </w:tcPr>
          <w:p w14:paraId="6A18D8F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640" w:type="dxa"/>
            <w:tcBorders>
              <w:tl2br w:val="nil"/>
              <w:tr2bl w:val="nil"/>
            </w:tcBorders>
            <w:shd w:val="clear" w:color="auto" w:fill="auto"/>
            <w:vAlign w:val="center"/>
          </w:tcPr>
          <w:p w14:paraId="2EAE279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612CC5C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5F832EF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435" w:type="dxa"/>
            <w:tcBorders>
              <w:tl2br w:val="nil"/>
              <w:tr2bl w:val="nil"/>
            </w:tcBorders>
            <w:shd w:val="clear" w:color="auto" w:fill="auto"/>
            <w:vAlign w:val="center"/>
          </w:tcPr>
          <w:p w14:paraId="3443D4C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2AA294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BE441F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2C1F042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2387C76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273206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67520F4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112CDA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0B54A9DC">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5A8B4933">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06848DD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77010105</w:t>
            </w:r>
          </w:p>
        </w:tc>
        <w:tc>
          <w:tcPr>
            <w:tcW w:w="976" w:type="dxa"/>
            <w:tcBorders>
              <w:tl2br w:val="nil"/>
              <w:tr2bl w:val="nil"/>
            </w:tcBorders>
            <w:shd w:val="clear" w:color="auto" w:fill="auto"/>
            <w:vAlign w:val="center"/>
          </w:tcPr>
          <w:p w14:paraId="3D68740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语文</w:t>
            </w:r>
          </w:p>
        </w:tc>
        <w:tc>
          <w:tcPr>
            <w:tcW w:w="551" w:type="dxa"/>
            <w:tcBorders>
              <w:tl2br w:val="nil"/>
              <w:tr2bl w:val="nil"/>
            </w:tcBorders>
            <w:shd w:val="clear" w:color="auto" w:fill="auto"/>
            <w:vAlign w:val="center"/>
          </w:tcPr>
          <w:p w14:paraId="789FD76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11</w:t>
            </w:r>
          </w:p>
        </w:tc>
        <w:tc>
          <w:tcPr>
            <w:tcW w:w="640" w:type="dxa"/>
            <w:tcBorders>
              <w:tl2br w:val="nil"/>
              <w:tr2bl w:val="nil"/>
            </w:tcBorders>
            <w:shd w:val="clear" w:color="auto" w:fill="auto"/>
            <w:vAlign w:val="center"/>
          </w:tcPr>
          <w:p w14:paraId="63B5CF8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198</w:t>
            </w:r>
          </w:p>
        </w:tc>
        <w:tc>
          <w:tcPr>
            <w:tcW w:w="640" w:type="dxa"/>
            <w:tcBorders>
              <w:tl2br w:val="nil"/>
              <w:tr2bl w:val="nil"/>
            </w:tcBorders>
            <w:shd w:val="clear" w:color="auto" w:fill="auto"/>
            <w:vAlign w:val="center"/>
          </w:tcPr>
          <w:p w14:paraId="1ED8BB4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198</w:t>
            </w:r>
          </w:p>
        </w:tc>
        <w:tc>
          <w:tcPr>
            <w:tcW w:w="640" w:type="dxa"/>
            <w:tcBorders>
              <w:tl2br w:val="nil"/>
              <w:tr2bl w:val="nil"/>
            </w:tcBorders>
            <w:shd w:val="clear" w:color="auto" w:fill="auto"/>
            <w:vAlign w:val="center"/>
          </w:tcPr>
          <w:p w14:paraId="23154E7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435" w:type="dxa"/>
            <w:tcBorders>
              <w:tl2br w:val="nil"/>
              <w:tr2bl w:val="nil"/>
            </w:tcBorders>
            <w:shd w:val="clear" w:color="auto" w:fill="auto"/>
            <w:vAlign w:val="center"/>
          </w:tcPr>
          <w:p w14:paraId="50C1353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435" w:type="dxa"/>
            <w:tcBorders>
              <w:tl2br w:val="nil"/>
              <w:tr2bl w:val="nil"/>
            </w:tcBorders>
            <w:shd w:val="clear" w:color="auto" w:fill="auto"/>
            <w:vAlign w:val="center"/>
          </w:tcPr>
          <w:p w14:paraId="21774E7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435" w:type="dxa"/>
            <w:tcBorders>
              <w:tl2br w:val="nil"/>
              <w:tr2bl w:val="nil"/>
            </w:tcBorders>
            <w:shd w:val="clear" w:color="auto" w:fill="auto"/>
            <w:vAlign w:val="center"/>
          </w:tcPr>
          <w:p w14:paraId="6E8D951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435" w:type="dxa"/>
            <w:tcBorders>
              <w:tl2br w:val="nil"/>
              <w:tr2bl w:val="nil"/>
            </w:tcBorders>
            <w:shd w:val="clear" w:color="auto" w:fill="auto"/>
            <w:vAlign w:val="center"/>
          </w:tcPr>
          <w:p w14:paraId="27DC770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458882F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514870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63A3828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2CA0E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6954BB32">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1452FDC0">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2A6B584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77010106</w:t>
            </w:r>
          </w:p>
        </w:tc>
        <w:tc>
          <w:tcPr>
            <w:tcW w:w="976" w:type="dxa"/>
            <w:tcBorders>
              <w:tl2br w:val="nil"/>
              <w:tr2bl w:val="nil"/>
            </w:tcBorders>
            <w:shd w:val="clear" w:color="auto" w:fill="auto"/>
            <w:vAlign w:val="center"/>
          </w:tcPr>
          <w:p w14:paraId="2479A46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数学</w:t>
            </w:r>
          </w:p>
        </w:tc>
        <w:tc>
          <w:tcPr>
            <w:tcW w:w="551" w:type="dxa"/>
            <w:tcBorders>
              <w:tl2br w:val="nil"/>
              <w:tr2bl w:val="nil"/>
            </w:tcBorders>
            <w:shd w:val="clear" w:color="auto" w:fill="auto"/>
            <w:vAlign w:val="center"/>
          </w:tcPr>
          <w:p w14:paraId="15A31CF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8</w:t>
            </w:r>
          </w:p>
        </w:tc>
        <w:tc>
          <w:tcPr>
            <w:tcW w:w="640" w:type="dxa"/>
            <w:tcBorders>
              <w:tl2br w:val="nil"/>
              <w:tr2bl w:val="nil"/>
            </w:tcBorders>
            <w:shd w:val="clear" w:color="auto" w:fill="auto"/>
            <w:vAlign w:val="center"/>
          </w:tcPr>
          <w:p w14:paraId="30381F0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144</w:t>
            </w:r>
          </w:p>
        </w:tc>
        <w:tc>
          <w:tcPr>
            <w:tcW w:w="640" w:type="dxa"/>
            <w:tcBorders>
              <w:tl2br w:val="nil"/>
              <w:tr2bl w:val="nil"/>
            </w:tcBorders>
            <w:shd w:val="clear" w:color="auto" w:fill="auto"/>
            <w:vAlign w:val="center"/>
          </w:tcPr>
          <w:p w14:paraId="11105C8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144</w:t>
            </w:r>
          </w:p>
        </w:tc>
        <w:tc>
          <w:tcPr>
            <w:tcW w:w="640" w:type="dxa"/>
            <w:tcBorders>
              <w:tl2br w:val="nil"/>
              <w:tr2bl w:val="nil"/>
            </w:tcBorders>
            <w:shd w:val="clear" w:color="auto" w:fill="auto"/>
            <w:vAlign w:val="center"/>
          </w:tcPr>
          <w:p w14:paraId="286FB7E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435" w:type="dxa"/>
            <w:tcBorders>
              <w:tl2br w:val="nil"/>
              <w:tr2bl w:val="nil"/>
            </w:tcBorders>
            <w:shd w:val="clear" w:color="auto" w:fill="auto"/>
            <w:vAlign w:val="center"/>
          </w:tcPr>
          <w:p w14:paraId="790775D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491D2D4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29226DE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7A22CD7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7F6EB15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8D6F84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53EC7B8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1858DF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7A6E3FE">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23924EE7">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11DE95C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77010107</w:t>
            </w:r>
          </w:p>
        </w:tc>
        <w:tc>
          <w:tcPr>
            <w:tcW w:w="976" w:type="dxa"/>
            <w:tcBorders>
              <w:tl2br w:val="nil"/>
              <w:tr2bl w:val="nil"/>
            </w:tcBorders>
            <w:shd w:val="clear" w:color="auto" w:fill="auto"/>
            <w:vAlign w:val="center"/>
          </w:tcPr>
          <w:p w14:paraId="252B9A1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英语</w:t>
            </w:r>
          </w:p>
        </w:tc>
        <w:tc>
          <w:tcPr>
            <w:tcW w:w="551" w:type="dxa"/>
            <w:tcBorders>
              <w:tl2br w:val="nil"/>
              <w:tr2bl w:val="nil"/>
            </w:tcBorders>
            <w:shd w:val="clear" w:color="auto" w:fill="auto"/>
            <w:vAlign w:val="center"/>
          </w:tcPr>
          <w:p w14:paraId="21EF6A8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8</w:t>
            </w:r>
          </w:p>
        </w:tc>
        <w:tc>
          <w:tcPr>
            <w:tcW w:w="640" w:type="dxa"/>
            <w:tcBorders>
              <w:tl2br w:val="nil"/>
              <w:tr2bl w:val="nil"/>
            </w:tcBorders>
            <w:shd w:val="clear" w:color="auto" w:fill="auto"/>
            <w:vAlign w:val="center"/>
          </w:tcPr>
          <w:p w14:paraId="5DE4049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144</w:t>
            </w:r>
          </w:p>
        </w:tc>
        <w:tc>
          <w:tcPr>
            <w:tcW w:w="640" w:type="dxa"/>
            <w:tcBorders>
              <w:tl2br w:val="nil"/>
              <w:tr2bl w:val="nil"/>
            </w:tcBorders>
            <w:shd w:val="clear" w:color="auto" w:fill="auto"/>
            <w:vAlign w:val="center"/>
          </w:tcPr>
          <w:p w14:paraId="2DC6C8D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144</w:t>
            </w:r>
          </w:p>
        </w:tc>
        <w:tc>
          <w:tcPr>
            <w:tcW w:w="640" w:type="dxa"/>
            <w:tcBorders>
              <w:tl2br w:val="nil"/>
              <w:tr2bl w:val="nil"/>
            </w:tcBorders>
            <w:shd w:val="clear" w:color="auto" w:fill="auto"/>
            <w:vAlign w:val="center"/>
          </w:tcPr>
          <w:p w14:paraId="3A5330C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435" w:type="dxa"/>
            <w:tcBorders>
              <w:tl2br w:val="nil"/>
              <w:tr2bl w:val="nil"/>
            </w:tcBorders>
            <w:shd w:val="clear" w:color="auto" w:fill="auto"/>
            <w:vAlign w:val="center"/>
          </w:tcPr>
          <w:p w14:paraId="736D032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5BF67FC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4B18231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03F520B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1672314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AA40C6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770F3D3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543F9B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F4007B5">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7F10A1A8">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377B0A6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77010108</w:t>
            </w:r>
          </w:p>
        </w:tc>
        <w:tc>
          <w:tcPr>
            <w:tcW w:w="976" w:type="dxa"/>
            <w:tcBorders>
              <w:tl2br w:val="nil"/>
              <w:tr2bl w:val="nil"/>
            </w:tcBorders>
            <w:shd w:val="clear" w:color="auto" w:fill="auto"/>
            <w:vAlign w:val="center"/>
          </w:tcPr>
          <w:p w14:paraId="726C798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信息技术</w:t>
            </w:r>
          </w:p>
        </w:tc>
        <w:tc>
          <w:tcPr>
            <w:tcW w:w="551" w:type="dxa"/>
            <w:tcBorders>
              <w:tl2br w:val="nil"/>
              <w:tr2bl w:val="nil"/>
            </w:tcBorders>
            <w:shd w:val="clear" w:color="auto" w:fill="auto"/>
            <w:vAlign w:val="center"/>
          </w:tcPr>
          <w:p w14:paraId="7721621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6</w:t>
            </w:r>
          </w:p>
        </w:tc>
        <w:tc>
          <w:tcPr>
            <w:tcW w:w="640" w:type="dxa"/>
            <w:tcBorders>
              <w:tl2br w:val="nil"/>
              <w:tr2bl w:val="nil"/>
            </w:tcBorders>
            <w:shd w:val="clear" w:color="auto" w:fill="auto"/>
            <w:vAlign w:val="center"/>
          </w:tcPr>
          <w:p w14:paraId="4E7B989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108</w:t>
            </w:r>
          </w:p>
        </w:tc>
        <w:tc>
          <w:tcPr>
            <w:tcW w:w="640" w:type="dxa"/>
            <w:tcBorders>
              <w:tl2br w:val="nil"/>
              <w:tr2bl w:val="nil"/>
            </w:tcBorders>
            <w:shd w:val="clear" w:color="auto" w:fill="auto"/>
            <w:vAlign w:val="center"/>
          </w:tcPr>
          <w:p w14:paraId="3DD7BFC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0727969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108</w:t>
            </w:r>
          </w:p>
        </w:tc>
        <w:tc>
          <w:tcPr>
            <w:tcW w:w="435" w:type="dxa"/>
            <w:tcBorders>
              <w:tl2br w:val="nil"/>
              <w:tr2bl w:val="nil"/>
            </w:tcBorders>
            <w:shd w:val="clear" w:color="auto" w:fill="auto"/>
            <w:vAlign w:val="center"/>
          </w:tcPr>
          <w:p w14:paraId="563794A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435" w:type="dxa"/>
            <w:tcBorders>
              <w:tl2br w:val="nil"/>
              <w:tr2bl w:val="nil"/>
            </w:tcBorders>
            <w:shd w:val="clear" w:color="auto" w:fill="auto"/>
            <w:vAlign w:val="center"/>
          </w:tcPr>
          <w:p w14:paraId="46DBB8D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435" w:type="dxa"/>
            <w:tcBorders>
              <w:tl2br w:val="nil"/>
              <w:tr2bl w:val="nil"/>
            </w:tcBorders>
            <w:shd w:val="clear" w:color="auto" w:fill="auto"/>
            <w:vAlign w:val="center"/>
          </w:tcPr>
          <w:p w14:paraId="0643F9D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86DC95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05E638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02174A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6630C93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实操</w:t>
            </w:r>
          </w:p>
        </w:tc>
      </w:tr>
      <w:tr w14:paraId="5E0078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35064485">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24BDF13E">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330D7B8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77010109</w:t>
            </w:r>
          </w:p>
        </w:tc>
        <w:tc>
          <w:tcPr>
            <w:tcW w:w="976" w:type="dxa"/>
            <w:tcBorders>
              <w:tl2br w:val="nil"/>
              <w:tr2bl w:val="nil"/>
            </w:tcBorders>
            <w:shd w:val="clear" w:color="auto" w:fill="auto"/>
            <w:vAlign w:val="center"/>
          </w:tcPr>
          <w:p w14:paraId="31A3C74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体育与健康</w:t>
            </w:r>
          </w:p>
        </w:tc>
        <w:tc>
          <w:tcPr>
            <w:tcW w:w="551" w:type="dxa"/>
            <w:tcBorders>
              <w:tl2br w:val="nil"/>
              <w:tr2bl w:val="nil"/>
            </w:tcBorders>
            <w:shd w:val="clear" w:color="auto" w:fill="auto"/>
            <w:vAlign w:val="center"/>
          </w:tcPr>
          <w:p w14:paraId="4786933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8</w:t>
            </w:r>
          </w:p>
        </w:tc>
        <w:tc>
          <w:tcPr>
            <w:tcW w:w="640" w:type="dxa"/>
            <w:tcBorders>
              <w:tl2br w:val="nil"/>
              <w:tr2bl w:val="nil"/>
            </w:tcBorders>
            <w:shd w:val="clear" w:color="auto" w:fill="auto"/>
            <w:vAlign w:val="center"/>
          </w:tcPr>
          <w:p w14:paraId="3F55892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144</w:t>
            </w:r>
          </w:p>
        </w:tc>
        <w:tc>
          <w:tcPr>
            <w:tcW w:w="640" w:type="dxa"/>
            <w:tcBorders>
              <w:tl2br w:val="nil"/>
              <w:tr2bl w:val="nil"/>
            </w:tcBorders>
            <w:shd w:val="clear" w:color="auto" w:fill="auto"/>
            <w:vAlign w:val="center"/>
          </w:tcPr>
          <w:p w14:paraId="002D8B5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3F310C0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126</w:t>
            </w:r>
          </w:p>
        </w:tc>
        <w:tc>
          <w:tcPr>
            <w:tcW w:w="435" w:type="dxa"/>
            <w:tcBorders>
              <w:tl2br w:val="nil"/>
              <w:tr2bl w:val="nil"/>
            </w:tcBorders>
            <w:shd w:val="clear" w:color="auto" w:fill="auto"/>
            <w:vAlign w:val="center"/>
          </w:tcPr>
          <w:p w14:paraId="08D28F5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48D9198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37F6E7A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10B21BB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681EDCC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E7B8C1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0D7B78A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实操</w:t>
            </w:r>
          </w:p>
        </w:tc>
      </w:tr>
      <w:tr w14:paraId="3594EE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481DE0F9">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197C34C5">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3F3C4F2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77010110</w:t>
            </w:r>
          </w:p>
        </w:tc>
        <w:tc>
          <w:tcPr>
            <w:tcW w:w="976" w:type="dxa"/>
            <w:tcBorders>
              <w:tl2br w:val="nil"/>
              <w:tr2bl w:val="nil"/>
            </w:tcBorders>
            <w:shd w:val="clear" w:color="auto" w:fill="auto"/>
            <w:vAlign w:val="center"/>
          </w:tcPr>
          <w:p w14:paraId="5CDFFB1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历史</w:t>
            </w:r>
          </w:p>
        </w:tc>
        <w:tc>
          <w:tcPr>
            <w:tcW w:w="551" w:type="dxa"/>
            <w:tcBorders>
              <w:tl2br w:val="nil"/>
              <w:tr2bl w:val="nil"/>
            </w:tcBorders>
            <w:shd w:val="clear" w:color="auto" w:fill="auto"/>
            <w:vAlign w:val="center"/>
          </w:tcPr>
          <w:p w14:paraId="23F0B25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640" w:type="dxa"/>
            <w:tcBorders>
              <w:tl2br w:val="nil"/>
              <w:tr2bl w:val="nil"/>
            </w:tcBorders>
            <w:shd w:val="clear" w:color="auto" w:fill="auto"/>
            <w:vAlign w:val="center"/>
          </w:tcPr>
          <w:p w14:paraId="06471EF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72</w:t>
            </w:r>
          </w:p>
        </w:tc>
        <w:tc>
          <w:tcPr>
            <w:tcW w:w="640" w:type="dxa"/>
            <w:tcBorders>
              <w:tl2br w:val="nil"/>
              <w:tr2bl w:val="nil"/>
            </w:tcBorders>
            <w:shd w:val="clear" w:color="auto" w:fill="auto"/>
            <w:vAlign w:val="center"/>
          </w:tcPr>
          <w:p w14:paraId="2803977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72</w:t>
            </w:r>
          </w:p>
        </w:tc>
        <w:tc>
          <w:tcPr>
            <w:tcW w:w="640" w:type="dxa"/>
            <w:tcBorders>
              <w:tl2br w:val="nil"/>
              <w:tr2bl w:val="nil"/>
            </w:tcBorders>
            <w:shd w:val="clear" w:color="auto" w:fill="auto"/>
            <w:vAlign w:val="center"/>
          </w:tcPr>
          <w:p w14:paraId="791414C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435" w:type="dxa"/>
            <w:tcBorders>
              <w:tl2br w:val="nil"/>
              <w:tr2bl w:val="nil"/>
            </w:tcBorders>
            <w:shd w:val="clear" w:color="auto" w:fill="auto"/>
            <w:vAlign w:val="center"/>
          </w:tcPr>
          <w:p w14:paraId="4FD6095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5217222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556864F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4C1C72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5B85C4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2BCA52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3F32655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275E3D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13" w:hRule="atLeast"/>
        </w:trPr>
        <w:tc>
          <w:tcPr>
            <w:tcW w:w="636" w:type="dxa"/>
            <w:vMerge w:val="continue"/>
            <w:tcBorders>
              <w:tl2br w:val="nil"/>
              <w:tr2bl w:val="nil"/>
            </w:tcBorders>
            <w:shd w:val="clear" w:color="auto" w:fill="auto"/>
            <w:vAlign w:val="center"/>
          </w:tcPr>
          <w:p w14:paraId="7FAABBFC">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4C1CA8B0">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62BC06F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77010111</w:t>
            </w:r>
          </w:p>
        </w:tc>
        <w:tc>
          <w:tcPr>
            <w:tcW w:w="976" w:type="dxa"/>
            <w:tcBorders>
              <w:tl2br w:val="nil"/>
              <w:tr2bl w:val="nil"/>
            </w:tcBorders>
            <w:shd w:val="clear" w:color="auto" w:fill="auto"/>
            <w:vAlign w:val="center"/>
          </w:tcPr>
          <w:p w14:paraId="0E33E9D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习近平新时代中国特色社会主义思想学生读本</w:t>
            </w:r>
          </w:p>
        </w:tc>
        <w:tc>
          <w:tcPr>
            <w:tcW w:w="551" w:type="dxa"/>
            <w:tcBorders>
              <w:tl2br w:val="nil"/>
              <w:tr2bl w:val="nil"/>
            </w:tcBorders>
            <w:shd w:val="clear" w:color="auto" w:fill="auto"/>
            <w:vAlign w:val="center"/>
          </w:tcPr>
          <w:p w14:paraId="0EA1F03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640" w:type="dxa"/>
            <w:tcBorders>
              <w:tl2br w:val="nil"/>
              <w:tr2bl w:val="nil"/>
            </w:tcBorders>
            <w:shd w:val="clear" w:color="auto" w:fill="auto"/>
            <w:vAlign w:val="center"/>
          </w:tcPr>
          <w:p w14:paraId="2B65484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038552C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31DF647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435" w:type="dxa"/>
            <w:tcBorders>
              <w:tl2br w:val="nil"/>
              <w:tr2bl w:val="nil"/>
            </w:tcBorders>
            <w:shd w:val="clear" w:color="auto" w:fill="auto"/>
            <w:vAlign w:val="center"/>
          </w:tcPr>
          <w:p w14:paraId="098D3DE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5ADBDA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C26060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BB9D1A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35" w:type="dxa"/>
            <w:tcBorders>
              <w:tl2br w:val="nil"/>
              <w:tr2bl w:val="nil"/>
            </w:tcBorders>
            <w:shd w:val="clear" w:color="auto" w:fill="auto"/>
            <w:vAlign w:val="center"/>
          </w:tcPr>
          <w:p w14:paraId="06F3672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E25073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7C6C36A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41B8C3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A4CF12E">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289BFC9A">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14E5E51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77010112</w:t>
            </w:r>
          </w:p>
        </w:tc>
        <w:tc>
          <w:tcPr>
            <w:tcW w:w="976" w:type="dxa"/>
            <w:tcBorders>
              <w:tl2br w:val="nil"/>
              <w:tr2bl w:val="nil"/>
            </w:tcBorders>
            <w:shd w:val="clear" w:color="auto" w:fill="auto"/>
            <w:vAlign w:val="center"/>
          </w:tcPr>
          <w:p w14:paraId="19A537B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艺术</w:t>
            </w:r>
          </w:p>
        </w:tc>
        <w:tc>
          <w:tcPr>
            <w:tcW w:w="551" w:type="dxa"/>
            <w:tcBorders>
              <w:tl2br w:val="nil"/>
              <w:tr2bl w:val="nil"/>
            </w:tcBorders>
            <w:shd w:val="clear" w:color="auto" w:fill="auto"/>
            <w:vAlign w:val="center"/>
          </w:tcPr>
          <w:p w14:paraId="3BD393B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w:t>
            </w:r>
          </w:p>
        </w:tc>
        <w:tc>
          <w:tcPr>
            <w:tcW w:w="640" w:type="dxa"/>
            <w:tcBorders>
              <w:tl2br w:val="nil"/>
              <w:tr2bl w:val="nil"/>
            </w:tcBorders>
            <w:shd w:val="clear" w:color="auto" w:fill="auto"/>
            <w:vAlign w:val="center"/>
          </w:tcPr>
          <w:p w14:paraId="6AD4DC1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5621946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2797236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18</w:t>
            </w:r>
          </w:p>
        </w:tc>
        <w:tc>
          <w:tcPr>
            <w:tcW w:w="435" w:type="dxa"/>
            <w:tcBorders>
              <w:tl2br w:val="nil"/>
              <w:tr2bl w:val="nil"/>
            </w:tcBorders>
            <w:shd w:val="clear" w:color="auto" w:fill="auto"/>
            <w:vAlign w:val="center"/>
          </w:tcPr>
          <w:p w14:paraId="074CCC4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35" w:type="dxa"/>
            <w:tcBorders>
              <w:tl2br w:val="nil"/>
              <w:tr2bl w:val="nil"/>
            </w:tcBorders>
            <w:shd w:val="clear" w:color="auto" w:fill="auto"/>
            <w:vAlign w:val="center"/>
          </w:tcPr>
          <w:p w14:paraId="2CCBB37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w:t>
            </w:r>
          </w:p>
        </w:tc>
        <w:tc>
          <w:tcPr>
            <w:tcW w:w="435" w:type="dxa"/>
            <w:tcBorders>
              <w:tl2br w:val="nil"/>
              <w:tr2bl w:val="nil"/>
            </w:tcBorders>
            <w:shd w:val="clear" w:color="auto" w:fill="auto"/>
            <w:vAlign w:val="center"/>
          </w:tcPr>
          <w:p w14:paraId="1F8EBD6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0E7E923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96FB52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FAB806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0ACA4CF1">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考核</w:t>
            </w:r>
          </w:p>
        </w:tc>
      </w:tr>
      <w:tr w14:paraId="09154D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5E6AB65E">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2D360477">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3D0D0B2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77010113</w:t>
            </w:r>
          </w:p>
        </w:tc>
        <w:tc>
          <w:tcPr>
            <w:tcW w:w="976" w:type="dxa"/>
            <w:tcBorders>
              <w:tl2br w:val="nil"/>
              <w:tr2bl w:val="nil"/>
            </w:tcBorders>
            <w:shd w:val="clear" w:color="auto" w:fill="auto"/>
            <w:vAlign w:val="center"/>
          </w:tcPr>
          <w:p w14:paraId="2D0ABB5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人工智能</w:t>
            </w:r>
          </w:p>
        </w:tc>
        <w:tc>
          <w:tcPr>
            <w:tcW w:w="551" w:type="dxa"/>
            <w:tcBorders>
              <w:tl2br w:val="nil"/>
              <w:tr2bl w:val="nil"/>
            </w:tcBorders>
            <w:shd w:val="clear" w:color="auto" w:fill="auto"/>
            <w:vAlign w:val="center"/>
          </w:tcPr>
          <w:p w14:paraId="122A878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640" w:type="dxa"/>
            <w:tcBorders>
              <w:tl2br w:val="nil"/>
              <w:tr2bl w:val="nil"/>
            </w:tcBorders>
            <w:shd w:val="clear" w:color="auto" w:fill="auto"/>
            <w:vAlign w:val="center"/>
          </w:tcPr>
          <w:p w14:paraId="101E7FF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42C12FF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61755EE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435" w:type="dxa"/>
            <w:tcBorders>
              <w:tl2br w:val="nil"/>
              <w:tr2bl w:val="nil"/>
            </w:tcBorders>
            <w:shd w:val="clear" w:color="auto" w:fill="auto"/>
            <w:vAlign w:val="center"/>
          </w:tcPr>
          <w:p w14:paraId="466A9BB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28D183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607C5C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9EEDA4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AE5A18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4292407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2CAF9EA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24BEB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72E59666">
            <w:pPr>
              <w:jc w:val="center"/>
              <w:rPr>
                <w:rFonts w:hint="eastAsia" w:ascii="仿宋" w:hAnsi="仿宋" w:eastAsia="仿宋" w:cs="仿宋"/>
                <w:i w:val="0"/>
                <w:iCs w:val="0"/>
                <w:color w:val="auto"/>
                <w:sz w:val="21"/>
                <w:szCs w:val="21"/>
                <w:u w:val="none"/>
              </w:rPr>
            </w:pPr>
          </w:p>
        </w:tc>
        <w:tc>
          <w:tcPr>
            <w:tcW w:w="2587" w:type="dxa"/>
            <w:gridSpan w:val="3"/>
            <w:tcBorders>
              <w:tl2br w:val="nil"/>
              <w:tr2bl w:val="nil"/>
            </w:tcBorders>
            <w:shd w:val="clear" w:color="auto" w:fill="auto"/>
            <w:vAlign w:val="center"/>
          </w:tcPr>
          <w:p w14:paraId="3049083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必修课程学时学分</w:t>
            </w:r>
          </w:p>
        </w:tc>
        <w:tc>
          <w:tcPr>
            <w:tcW w:w="551" w:type="dxa"/>
            <w:tcBorders>
              <w:tl2br w:val="nil"/>
              <w:tr2bl w:val="nil"/>
            </w:tcBorders>
            <w:shd w:val="clear" w:color="auto" w:fill="auto"/>
            <w:vAlign w:val="center"/>
          </w:tcPr>
          <w:p w14:paraId="54717D57">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58</w:t>
            </w:r>
          </w:p>
        </w:tc>
        <w:tc>
          <w:tcPr>
            <w:tcW w:w="640" w:type="dxa"/>
            <w:tcBorders>
              <w:tl2br w:val="nil"/>
              <w:tr2bl w:val="nil"/>
            </w:tcBorders>
            <w:shd w:val="clear" w:color="auto" w:fill="auto"/>
            <w:vAlign w:val="center"/>
          </w:tcPr>
          <w:p w14:paraId="33FA1733">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1044</w:t>
            </w:r>
          </w:p>
        </w:tc>
        <w:tc>
          <w:tcPr>
            <w:tcW w:w="640" w:type="dxa"/>
            <w:tcBorders>
              <w:tl2br w:val="nil"/>
              <w:tr2bl w:val="nil"/>
            </w:tcBorders>
            <w:shd w:val="clear" w:color="auto" w:fill="auto"/>
            <w:vAlign w:val="center"/>
          </w:tcPr>
          <w:p w14:paraId="68D7F3D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774</w:t>
            </w:r>
          </w:p>
        </w:tc>
        <w:tc>
          <w:tcPr>
            <w:tcW w:w="640" w:type="dxa"/>
            <w:tcBorders>
              <w:tl2br w:val="nil"/>
              <w:tr2bl w:val="nil"/>
            </w:tcBorders>
            <w:shd w:val="clear" w:color="auto" w:fill="auto"/>
            <w:vAlign w:val="center"/>
          </w:tcPr>
          <w:p w14:paraId="1877498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270</w:t>
            </w:r>
          </w:p>
        </w:tc>
        <w:tc>
          <w:tcPr>
            <w:tcW w:w="3356" w:type="dxa"/>
            <w:gridSpan w:val="7"/>
            <w:tcBorders>
              <w:tl2br w:val="nil"/>
              <w:tr2bl w:val="nil"/>
            </w:tcBorders>
            <w:shd w:val="clear" w:color="auto" w:fill="auto"/>
            <w:vAlign w:val="center"/>
          </w:tcPr>
          <w:p w14:paraId="6EBB0AAC">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占总学时数的比例：（31.52%）</w:t>
            </w:r>
          </w:p>
        </w:tc>
      </w:tr>
      <w:tr w14:paraId="146112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1C9B6988">
            <w:pPr>
              <w:jc w:val="center"/>
              <w:rPr>
                <w:rFonts w:hint="eastAsia" w:ascii="仿宋" w:hAnsi="仿宋" w:eastAsia="仿宋" w:cs="仿宋"/>
                <w:i w:val="0"/>
                <w:iCs w:val="0"/>
                <w:color w:val="auto"/>
                <w:sz w:val="21"/>
                <w:szCs w:val="21"/>
                <w:u w:val="none"/>
              </w:rPr>
            </w:pPr>
          </w:p>
        </w:tc>
        <w:tc>
          <w:tcPr>
            <w:tcW w:w="555" w:type="dxa"/>
            <w:vMerge w:val="restart"/>
            <w:tcBorders>
              <w:tl2br w:val="nil"/>
              <w:tr2bl w:val="nil"/>
            </w:tcBorders>
            <w:shd w:val="clear" w:color="auto" w:fill="auto"/>
            <w:vAlign w:val="center"/>
          </w:tcPr>
          <w:p w14:paraId="03ACC47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限选课程</w:t>
            </w:r>
          </w:p>
        </w:tc>
        <w:tc>
          <w:tcPr>
            <w:tcW w:w="1056" w:type="dxa"/>
            <w:tcBorders>
              <w:tl2br w:val="nil"/>
              <w:tr2bl w:val="nil"/>
            </w:tcBorders>
            <w:shd w:val="clear" w:color="auto" w:fill="auto"/>
            <w:vAlign w:val="center"/>
          </w:tcPr>
          <w:p w14:paraId="45AC619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77010114</w:t>
            </w:r>
          </w:p>
        </w:tc>
        <w:tc>
          <w:tcPr>
            <w:tcW w:w="976" w:type="dxa"/>
            <w:tcBorders>
              <w:tl2br w:val="nil"/>
              <w:tr2bl w:val="nil"/>
            </w:tcBorders>
            <w:shd w:val="clear" w:color="auto" w:fill="auto"/>
            <w:vAlign w:val="center"/>
          </w:tcPr>
          <w:p w14:paraId="07C735F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中华优秀传统文化</w:t>
            </w:r>
          </w:p>
        </w:tc>
        <w:tc>
          <w:tcPr>
            <w:tcW w:w="551" w:type="dxa"/>
            <w:tcBorders>
              <w:tl2br w:val="nil"/>
              <w:tr2bl w:val="nil"/>
            </w:tcBorders>
            <w:shd w:val="clear" w:color="auto" w:fill="auto"/>
            <w:vAlign w:val="center"/>
          </w:tcPr>
          <w:p w14:paraId="25802EE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06BF25E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3B98747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EB644A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35" w:type="dxa"/>
            <w:tcBorders>
              <w:tl2br w:val="nil"/>
              <w:tr2bl w:val="nil"/>
            </w:tcBorders>
            <w:shd w:val="clear" w:color="auto" w:fill="auto"/>
            <w:vAlign w:val="center"/>
          </w:tcPr>
          <w:p w14:paraId="4F5B67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5" w:type="dxa"/>
            <w:tcBorders>
              <w:tl2br w:val="nil"/>
              <w:tr2bl w:val="nil"/>
            </w:tcBorders>
            <w:shd w:val="clear" w:color="auto" w:fill="auto"/>
            <w:vAlign w:val="center"/>
          </w:tcPr>
          <w:p w14:paraId="1DA8F19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5" w:type="dxa"/>
            <w:tcBorders>
              <w:tl2br w:val="nil"/>
              <w:tr2bl w:val="nil"/>
            </w:tcBorders>
            <w:shd w:val="clear" w:color="auto" w:fill="auto"/>
            <w:vAlign w:val="center"/>
          </w:tcPr>
          <w:p w14:paraId="4B5F676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5" w:type="dxa"/>
            <w:tcBorders>
              <w:tl2br w:val="nil"/>
              <w:tr2bl w:val="nil"/>
            </w:tcBorders>
            <w:shd w:val="clear" w:color="auto" w:fill="auto"/>
            <w:vAlign w:val="center"/>
          </w:tcPr>
          <w:p w14:paraId="1E6B145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5" w:type="dxa"/>
            <w:tcBorders>
              <w:tl2br w:val="nil"/>
              <w:tr2bl w:val="nil"/>
            </w:tcBorders>
            <w:shd w:val="clear" w:color="auto" w:fill="auto"/>
            <w:vAlign w:val="center"/>
          </w:tcPr>
          <w:p w14:paraId="10F3557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5" w:type="dxa"/>
            <w:tcBorders>
              <w:tl2br w:val="nil"/>
              <w:tr2bl w:val="nil"/>
            </w:tcBorders>
            <w:shd w:val="clear" w:color="auto" w:fill="auto"/>
            <w:vAlign w:val="center"/>
          </w:tcPr>
          <w:p w14:paraId="2D97303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46" w:type="dxa"/>
            <w:tcBorders>
              <w:tl2br w:val="nil"/>
              <w:tr2bl w:val="nil"/>
            </w:tcBorders>
            <w:shd w:val="clear" w:color="auto" w:fill="auto"/>
            <w:vAlign w:val="center"/>
          </w:tcPr>
          <w:p w14:paraId="03C1B2E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4EA04C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089508BE">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05CD77E3">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5D23F3A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77010115</w:t>
            </w:r>
          </w:p>
        </w:tc>
        <w:tc>
          <w:tcPr>
            <w:tcW w:w="976" w:type="dxa"/>
            <w:tcBorders>
              <w:tl2br w:val="nil"/>
              <w:tr2bl w:val="nil"/>
            </w:tcBorders>
            <w:shd w:val="clear" w:color="auto" w:fill="auto"/>
            <w:vAlign w:val="center"/>
          </w:tcPr>
          <w:p w14:paraId="63408D1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劳动教育</w:t>
            </w:r>
          </w:p>
        </w:tc>
        <w:tc>
          <w:tcPr>
            <w:tcW w:w="551" w:type="dxa"/>
            <w:tcBorders>
              <w:tl2br w:val="nil"/>
              <w:tr2bl w:val="nil"/>
            </w:tcBorders>
            <w:shd w:val="clear" w:color="auto" w:fill="auto"/>
            <w:vAlign w:val="center"/>
          </w:tcPr>
          <w:p w14:paraId="66E3C82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10D7631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3DCF63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3C2BA7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35" w:type="dxa"/>
            <w:tcBorders>
              <w:tl2br w:val="nil"/>
              <w:tr2bl w:val="nil"/>
            </w:tcBorders>
            <w:shd w:val="clear" w:color="auto" w:fill="auto"/>
            <w:vAlign w:val="center"/>
          </w:tcPr>
          <w:p w14:paraId="0C1E449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5" w:type="dxa"/>
            <w:tcBorders>
              <w:tl2br w:val="nil"/>
              <w:tr2bl w:val="nil"/>
            </w:tcBorders>
            <w:shd w:val="clear" w:color="auto" w:fill="auto"/>
            <w:vAlign w:val="center"/>
          </w:tcPr>
          <w:p w14:paraId="26AFD76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5" w:type="dxa"/>
            <w:tcBorders>
              <w:tl2br w:val="nil"/>
              <w:tr2bl w:val="nil"/>
            </w:tcBorders>
            <w:shd w:val="clear" w:color="auto" w:fill="auto"/>
            <w:vAlign w:val="center"/>
          </w:tcPr>
          <w:p w14:paraId="268AA7A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5" w:type="dxa"/>
            <w:tcBorders>
              <w:tl2br w:val="nil"/>
              <w:tr2bl w:val="nil"/>
            </w:tcBorders>
            <w:shd w:val="clear" w:color="auto" w:fill="auto"/>
            <w:vAlign w:val="center"/>
          </w:tcPr>
          <w:p w14:paraId="22C2616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5" w:type="dxa"/>
            <w:tcBorders>
              <w:tl2br w:val="nil"/>
              <w:tr2bl w:val="nil"/>
            </w:tcBorders>
            <w:shd w:val="clear" w:color="auto" w:fill="auto"/>
            <w:vAlign w:val="center"/>
          </w:tcPr>
          <w:p w14:paraId="24ECA8B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5" w:type="dxa"/>
            <w:tcBorders>
              <w:tl2br w:val="nil"/>
              <w:tr2bl w:val="nil"/>
            </w:tcBorders>
            <w:shd w:val="clear" w:color="auto" w:fill="auto"/>
            <w:vAlign w:val="center"/>
          </w:tcPr>
          <w:p w14:paraId="42FD044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46" w:type="dxa"/>
            <w:tcBorders>
              <w:tl2br w:val="nil"/>
              <w:tr2bl w:val="nil"/>
            </w:tcBorders>
            <w:shd w:val="clear" w:color="auto" w:fill="auto"/>
            <w:vAlign w:val="center"/>
          </w:tcPr>
          <w:p w14:paraId="7B4F552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1A1F52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70E2CC24">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74A1C6B9">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5443ABB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77010116</w:t>
            </w:r>
          </w:p>
        </w:tc>
        <w:tc>
          <w:tcPr>
            <w:tcW w:w="976" w:type="dxa"/>
            <w:tcBorders>
              <w:tl2br w:val="nil"/>
              <w:tr2bl w:val="nil"/>
            </w:tcBorders>
            <w:shd w:val="clear" w:color="auto" w:fill="auto"/>
            <w:vAlign w:val="center"/>
          </w:tcPr>
          <w:p w14:paraId="625857F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职业素养</w:t>
            </w:r>
          </w:p>
        </w:tc>
        <w:tc>
          <w:tcPr>
            <w:tcW w:w="551" w:type="dxa"/>
            <w:tcBorders>
              <w:tl2br w:val="nil"/>
              <w:tr2bl w:val="nil"/>
            </w:tcBorders>
            <w:shd w:val="clear" w:color="auto" w:fill="auto"/>
            <w:vAlign w:val="center"/>
          </w:tcPr>
          <w:p w14:paraId="28DC3B7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7E5323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2746211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919894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35" w:type="dxa"/>
            <w:tcBorders>
              <w:tl2br w:val="nil"/>
              <w:tr2bl w:val="nil"/>
            </w:tcBorders>
            <w:shd w:val="clear" w:color="auto" w:fill="auto"/>
            <w:vAlign w:val="center"/>
          </w:tcPr>
          <w:p w14:paraId="03CFE72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5" w:type="dxa"/>
            <w:tcBorders>
              <w:tl2br w:val="nil"/>
              <w:tr2bl w:val="nil"/>
            </w:tcBorders>
            <w:shd w:val="clear" w:color="auto" w:fill="auto"/>
            <w:vAlign w:val="center"/>
          </w:tcPr>
          <w:p w14:paraId="09CF8FC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5" w:type="dxa"/>
            <w:tcBorders>
              <w:tl2br w:val="nil"/>
              <w:tr2bl w:val="nil"/>
            </w:tcBorders>
            <w:shd w:val="clear" w:color="auto" w:fill="auto"/>
            <w:vAlign w:val="center"/>
          </w:tcPr>
          <w:p w14:paraId="27B35A3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5" w:type="dxa"/>
            <w:tcBorders>
              <w:tl2br w:val="nil"/>
              <w:tr2bl w:val="nil"/>
            </w:tcBorders>
            <w:shd w:val="clear" w:color="auto" w:fill="auto"/>
            <w:vAlign w:val="center"/>
          </w:tcPr>
          <w:p w14:paraId="3D7879D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5" w:type="dxa"/>
            <w:tcBorders>
              <w:tl2br w:val="nil"/>
              <w:tr2bl w:val="nil"/>
            </w:tcBorders>
            <w:shd w:val="clear" w:color="auto" w:fill="auto"/>
            <w:vAlign w:val="center"/>
          </w:tcPr>
          <w:p w14:paraId="6EC854D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5" w:type="dxa"/>
            <w:tcBorders>
              <w:tl2br w:val="nil"/>
              <w:tr2bl w:val="nil"/>
            </w:tcBorders>
            <w:shd w:val="clear" w:color="auto" w:fill="auto"/>
            <w:vAlign w:val="center"/>
          </w:tcPr>
          <w:p w14:paraId="6180526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46" w:type="dxa"/>
            <w:tcBorders>
              <w:tl2br w:val="nil"/>
              <w:tr2bl w:val="nil"/>
            </w:tcBorders>
            <w:shd w:val="clear" w:color="auto" w:fill="auto"/>
            <w:vAlign w:val="center"/>
          </w:tcPr>
          <w:p w14:paraId="397FF00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36A0FD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691026C0">
            <w:pPr>
              <w:jc w:val="center"/>
              <w:rPr>
                <w:rFonts w:hint="eastAsia" w:ascii="仿宋" w:hAnsi="仿宋" w:eastAsia="仿宋" w:cs="仿宋"/>
                <w:i w:val="0"/>
                <w:iCs w:val="0"/>
                <w:color w:val="auto"/>
                <w:sz w:val="21"/>
                <w:szCs w:val="21"/>
                <w:u w:val="none"/>
              </w:rPr>
            </w:pPr>
          </w:p>
        </w:tc>
        <w:tc>
          <w:tcPr>
            <w:tcW w:w="2587" w:type="dxa"/>
            <w:gridSpan w:val="3"/>
            <w:tcBorders>
              <w:tl2br w:val="nil"/>
              <w:tr2bl w:val="nil"/>
            </w:tcBorders>
            <w:shd w:val="clear" w:color="auto" w:fill="auto"/>
            <w:noWrap/>
            <w:vAlign w:val="center"/>
          </w:tcPr>
          <w:p w14:paraId="1176186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限定选修课程学时学分</w:t>
            </w:r>
          </w:p>
        </w:tc>
        <w:tc>
          <w:tcPr>
            <w:tcW w:w="551" w:type="dxa"/>
            <w:tcBorders>
              <w:tl2br w:val="nil"/>
              <w:tr2bl w:val="nil"/>
            </w:tcBorders>
            <w:shd w:val="clear" w:color="auto" w:fill="auto"/>
            <w:vAlign w:val="center"/>
          </w:tcPr>
          <w:p w14:paraId="1DA9F49D">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205E717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635F62E7">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5F676F2E">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3356" w:type="dxa"/>
            <w:gridSpan w:val="7"/>
            <w:tcBorders>
              <w:tl2br w:val="nil"/>
              <w:tr2bl w:val="nil"/>
            </w:tcBorders>
            <w:shd w:val="clear" w:color="auto" w:fill="auto"/>
            <w:vAlign w:val="center"/>
          </w:tcPr>
          <w:p w14:paraId="0D6EE45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4CD8F7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3" w:hRule="atLeast"/>
        </w:trPr>
        <w:tc>
          <w:tcPr>
            <w:tcW w:w="636" w:type="dxa"/>
            <w:vMerge w:val="continue"/>
            <w:tcBorders>
              <w:tl2br w:val="nil"/>
              <w:tr2bl w:val="nil"/>
            </w:tcBorders>
            <w:shd w:val="clear" w:color="auto" w:fill="auto"/>
            <w:vAlign w:val="center"/>
          </w:tcPr>
          <w:p w14:paraId="6398F31F">
            <w:pPr>
              <w:jc w:val="center"/>
              <w:rPr>
                <w:rFonts w:hint="eastAsia" w:ascii="仿宋" w:hAnsi="仿宋" w:eastAsia="仿宋" w:cs="仿宋"/>
                <w:i w:val="0"/>
                <w:iCs w:val="0"/>
                <w:color w:val="auto"/>
                <w:sz w:val="21"/>
                <w:szCs w:val="21"/>
                <w:u w:val="none"/>
              </w:rPr>
            </w:pPr>
          </w:p>
        </w:tc>
        <w:tc>
          <w:tcPr>
            <w:tcW w:w="555" w:type="dxa"/>
            <w:vMerge w:val="restart"/>
            <w:tcBorders>
              <w:tl2br w:val="nil"/>
              <w:tr2bl w:val="nil"/>
            </w:tcBorders>
            <w:shd w:val="clear" w:color="auto" w:fill="auto"/>
            <w:vAlign w:val="center"/>
          </w:tcPr>
          <w:p w14:paraId="03D2541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选修课程</w:t>
            </w:r>
          </w:p>
        </w:tc>
        <w:tc>
          <w:tcPr>
            <w:tcW w:w="1056" w:type="dxa"/>
            <w:tcBorders>
              <w:tl2br w:val="nil"/>
              <w:tr2bl w:val="nil"/>
            </w:tcBorders>
            <w:shd w:val="clear" w:color="auto" w:fill="auto"/>
            <w:vAlign w:val="center"/>
          </w:tcPr>
          <w:p w14:paraId="30B2D6A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77010117</w:t>
            </w:r>
          </w:p>
        </w:tc>
        <w:tc>
          <w:tcPr>
            <w:tcW w:w="976" w:type="dxa"/>
            <w:tcBorders>
              <w:tl2br w:val="nil"/>
              <w:tr2bl w:val="nil"/>
            </w:tcBorders>
            <w:shd w:val="clear" w:color="auto" w:fill="auto"/>
            <w:vAlign w:val="center"/>
          </w:tcPr>
          <w:p w14:paraId="4FB465B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安全教育</w:t>
            </w:r>
          </w:p>
        </w:tc>
        <w:tc>
          <w:tcPr>
            <w:tcW w:w="551" w:type="dxa"/>
            <w:tcBorders>
              <w:tl2br w:val="nil"/>
              <w:tr2bl w:val="nil"/>
            </w:tcBorders>
            <w:shd w:val="clear" w:color="auto" w:fill="auto"/>
            <w:vAlign w:val="center"/>
          </w:tcPr>
          <w:p w14:paraId="4DADBA2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640" w:type="dxa"/>
            <w:tcBorders>
              <w:tl2br w:val="nil"/>
              <w:tr2bl w:val="nil"/>
            </w:tcBorders>
            <w:shd w:val="clear" w:color="auto" w:fill="auto"/>
            <w:vAlign w:val="center"/>
          </w:tcPr>
          <w:p w14:paraId="5BE061C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1AE8D01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5D7E52B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435" w:type="dxa"/>
            <w:tcBorders>
              <w:tl2br w:val="nil"/>
              <w:tr2bl w:val="nil"/>
            </w:tcBorders>
            <w:shd w:val="clear" w:color="auto" w:fill="auto"/>
            <w:vAlign w:val="center"/>
          </w:tcPr>
          <w:p w14:paraId="1E13294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35" w:type="dxa"/>
            <w:tcBorders>
              <w:tl2br w:val="nil"/>
              <w:tr2bl w:val="nil"/>
            </w:tcBorders>
            <w:shd w:val="clear" w:color="auto" w:fill="auto"/>
            <w:vAlign w:val="center"/>
          </w:tcPr>
          <w:p w14:paraId="2538873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B3A3FD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D3C152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B56F80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257F31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0684923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4D7AE7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03DDE560">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0709F33B">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563EA89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77010118</w:t>
            </w:r>
          </w:p>
        </w:tc>
        <w:tc>
          <w:tcPr>
            <w:tcW w:w="976" w:type="dxa"/>
            <w:tcBorders>
              <w:tl2br w:val="nil"/>
              <w:tr2bl w:val="nil"/>
            </w:tcBorders>
            <w:shd w:val="clear" w:color="auto" w:fill="auto"/>
            <w:vAlign w:val="center"/>
          </w:tcPr>
          <w:p w14:paraId="05820F4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心理健康</w:t>
            </w:r>
          </w:p>
        </w:tc>
        <w:tc>
          <w:tcPr>
            <w:tcW w:w="551" w:type="dxa"/>
            <w:tcBorders>
              <w:tl2br w:val="nil"/>
              <w:tr2bl w:val="nil"/>
            </w:tcBorders>
            <w:shd w:val="clear" w:color="auto" w:fill="auto"/>
            <w:vAlign w:val="center"/>
          </w:tcPr>
          <w:p w14:paraId="5476939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640" w:type="dxa"/>
            <w:tcBorders>
              <w:tl2br w:val="nil"/>
              <w:tr2bl w:val="nil"/>
            </w:tcBorders>
            <w:shd w:val="clear" w:color="auto" w:fill="auto"/>
            <w:vAlign w:val="center"/>
          </w:tcPr>
          <w:p w14:paraId="4FE20F3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7C5E851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2D63D92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435" w:type="dxa"/>
            <w:tcBorders>
              <w:tl2br w:val="nil"/>
              <w:tr2bl w:val="nil"/>
            </w:tcBorders>
            <w:shd w:val="clear" w:color="auto" w:fill="auto"/>
            <w:vAlign w:val="center"/>
          </w:tcPr>
          <w:p w14:paraId="408A152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990AB4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2BE7CB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35" w:type="dxa"/>
            <w:tcBorders>
              <w:tl2br w:val="nil"/>
              <w:tr2bl w:val="nil"/>
            </w:tcBorders>
            <w:shd w:val="clear" w:color="auto" w:fill="auto"/>
            <w:vAlign w:val="center"/>
          </w:tcPr>
          <w:p w14:paraId="6BC3DFD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0B9AEA3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87DCB0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37C6606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23C4F3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93" w:hRule="atLeast"/>
        </w:trPr>
        <w:tc>
          <w:tcPr>
            <w:tcW w:w="636" w:type="dxa"/>
            <w:vMerge w:val="continue"/>
            <w:tcBorders>
              <w:tl2br w:val="nil"/>
              <w:tr2bl w:val="nil"/>
            </w:tcBorders>
            <w:shd w:val="clear" w:color="auto" w:fill="auto"/>
            <w:vAlign w:val="center"/>
          </w:tcPr>
          <w:p w14:paraId="6FA0D22E">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452D9FCD">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4D40344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77010119</w:t>
            </w:r>
          </w:p>
        </w:tc>
        <w:tc>
          <w:tcPr>
            <w:tcW w:w="976" w:type="dxa"/>
            <w:tcBorders>
              <w:tl2br w:val="nil"/>
              <w:tr2bl w:val="nil"/>
            </w:tcBorders>
            <w:shd w:val="clear" w:color="auto" w:fill="auto"/>
            <w:vAlign w:val="center"/>
          </w:tcPr>
          <w:p w14:paraId="28AC71A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思政拓展模块（国家安全、民族团结进步、革命文化、社会主义先进文化、文明礼仪、廉洁教育、职业发展与就业指导、创新创业教育等）</w:t>
            </w:r>
          </w:p>
        </w:tc>
        <w:tc>
          <w:tcPr>
            <w:tcW w:w="551" w:type="dxa"/>
            <w:tcBorders>
              <w:tl2br w:val="nil"/>
              <w:tr2bl w:val="nil"/>
            </w:tcBorders>
            <w:shd w:val="clear" w:color="auto" w:fill="auto"/>
            <w:vAlign w:val="center"/>
          </w:tcPr>
          <w:p w14:paraId="44EA5C7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640" w:type="dxa"/>
            <w:tcBorders>
              <w:tl2br w:val="nil"/>
              <w:tr2bl w:val="nil"/>
            </w:tcBorders>
            <w:shd w:val="clear" w:color="auto" w:fill="auto"/>
            <w:vAlign w:val="center"/>
          </w:tcPr>
          <w:p w14:paraId="6F1F8F1D">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1501D6FD">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3C40668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435" w:type="dxa"/>
            <w:tcBorders>
              <w:tl2br w:val="nil"/>
              <w:tr2bl w:val="nil"/>
            </w:tcBorders>
            <w:shd w:val="clear" w:color="auto" w:fill="auto"/>
            <w:vAlign w:val="center"/>
          </w:tcPr>
          <w:p w14:paraId="5E7C409E">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E0BE72B">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1"/>
                <w:szCs w:val="21"/>
                <w:u w:val="none"/>
                <w:lang w:val="en-US" w:eastAsia="zh-CN" w:bidi="ar"/>
              </w:rPr>
              <w:t>1</w:t>
            </w:r>
          </w:p>
        </w:tc>
        <w:tc>
          <w:tcPr>
            <w:tcW w:w="435" w:type="dxa"/>
            <w:tcBorders>
              <w:tl2br w:val="nil"/>
              <w:tr2bl w:val="nil"/>
            </w:tcBorders>
            <w:shd w:val="clear" w:color="auto" w:fill="auto"/>
            <w:vAlign w:val="center"/>
          </w:tcPr>
          <w:p w14:paraId="2A623E55">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59A0972">
            <w:pPr>
              <w:keepNext w:val="0"/>
              <w:keepLines w:val="0"/>
              <w:widowControl/>
              <w:suppressLineNumbers w:val="0"/>
              <w:jc w:val="center"/>
              <w:textAlignment w:val="center"/>
              <w:rPr>
                <w:rFonts w:hint="eastAsia" w:ascii="仿宋" w:hAnsi="仿宋" w:eastAsia="仿宋" w:cs="仿宋"/>
                <w:i w:val="0"/>
                <w:iCs w:val="0"/>
                <w:color w:val="auto"/>
                <w:sz w:val="20"/>
                <w:szCs w:val="20"/>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DC2079E">
            <w:pPr>
              <w:keepNext w:val="0"/>
              <w:keepLines w:val="0"/>
              <w:widowControl/>
              <w:suppressLineNumbers w:val="0"/>
              <w:jc w:val="both"/>
              <w:textAlignment w:val="center"/>
              <w:rPr>
                <w:rFonts w:hint="eastAsia" w:ascii="仿宋" w:hAnsi="仿宋" w:eastAsia="仿宋" w:cs="仿宋"/>
                <w:i w:val="0"/>
                <w:iCs w:val="0"/>
                <w:color w:val="auto"/>
                <w:sz w:val="20"/>
                <w:szCs w:val="20"/>
                <w:u w:val="none"/>
                <w:lang w:val="en-US" w:eastAsia="zh-CN"/>
              </w:rPr>
            </w:pPr>
            <w:r>
              <w:rPr>
                <w:rFonts w:hint="eastAsia" w:ascii="仿宋" w:hAnsi="仿宋" w:eastAsia="仿宋" w:cs="仿宋"/>
                <w:i w:val="0"/>
                <w:iCs w:val="0"/>
                <w:color w:val="auto"/>
                <w:kern w:val="0"/>
                <w:sz w:val="24"/>
                <w:szCs w:val="24"/>
                <w:u w:val="none"/>
                <w:lang w:val="en-US" w:eastAsia="zh-CN" w:bidi="ar"/>
              </w:rPr>
              <w:t>　</w:t>
            </w:r>
          </w:p>
        </w:tc>
        <w:tc>
          <w:tcPr>
            <w:tcW w:w="435" w:type="dxa"/>
            <w:tcBorders>
              <w:tl2br w:val="nil"/>
              <w:tr2bl w:val="nil"/>
            </w:tcBorders>
            <w:shd w:val="clear" w:color="auto" w:fill="auto"/>
            <w:vAlign w:val="center"/>
          </w:tcPr>
          <w:p w14:paraId="5AEE3289">
            <w:pPr>
              <w:keepNext w:val="0"/>
              <w:keepLines w:val="0"/>
              <w:widowControl/>
              <w:suppressLineNumbers w:val="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w:t>
            </w:r>
          </w:p>
        </w:tc>
        <w:tc>
          <w:tcPr>
            <w:tcW w:w="746" w:type="dxa"/>
            <w:tcBorders>
              <w:tl2br w:val="nil"/>
              <w:tr2bl w:val="nil"/>
            </w:tcBorders>
            <w:shd w:val="clear" w:color="auto" w:fill="auto"/>
            <w:vAlign w:val="center"/>
          </w:tcPr>
          <w:p w14:paraId="18B3406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5BCA47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4BE0F46B">
            <w:pPr>
              <w:jc w:val="center"/>
              <w:rPr>
                <w:rFonts w:hint="eastAsia" w:ascii="仿宋" w:hAnsi="仿宋" w:eastAsia="仿宋" w:cs="仿宋"/>
                <w:i w:val="0"/>
                <w:iCs w:val="0"/>
                <w:color w:val="auto"/>
                <w:sz w:val="21"/>
                <w:szCs w:val="21"/>
                <w:u w:val="none"/>
              </w:rPr>
            </w:pPr>
          </w:p>
        </w:tc>
        <w:tc>
          <w:tcPr>
            <w:tcW w:w="2587" w:type="dxa"/>
            <w:gridSpan w:val="3"/>
            <w:tcBorders>
              <w:tl2br w:val="nil"/>
              <w:tr2bl w:val="nil"/>
            </w:tcBorders>
            <w:shd w:val="clear" w:color="auto" w:fill="auto"/>
            <w:noWrap/>
            <w:vAlign w:val="center"/>
          </w:tcPr>
          <w:p w14:paraId="78248CBC">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选修课程学时学分</w:t>
            </w:r>
          </w:p>
        </w:tc>
        <w:tc>
          <w:tcPr>
            <w:tcW w:w="551" w:type="dxa"/>
            <w:tcBorders>
              <w:tl2br w:val="nil"/>
              <w:tr2bl w:val="nil"/>
            </w:tcBorders>
            <w:shd w:val="clear" w:color="auto" w:fill="auto"/>
            <w:vAlign w:val="center"/>
          </w:tcPr>
          <w:p w14:paraId="0BF3EC2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3</w:t>
            </w:r>
          </w:p>
        </w:tc>
        <w:tc>
          <w:tcPr>
            <w:tcW w:w="640" w:type="dxa"/>
            <w:tcBorders>
              <w:tl2br w:val="nil"/>
              <w:tr2bl w:val="nil"/>
            </w:tcBorders>
            <w:shd w:val="clear" w:color="auto" w:fill="auto"/>
            <w:vAlign w:val="center"/>
          </w:tcPr>
          <w:p w14:paraId="355CA1DC">
            <w:pPr>
              <w:keepNext w:val="0"/>
              <w:keepLines w:val="0"/>
              <w:widowControl/>
              <w:suppressLineNumbers w:val="0"/>
              <w:jc w:val="center"/>
              <w:textAlignment w:val="center"/>
              <w:rPr>
                <w:rFonts w:hint="default" w:ascii="仿宋" w:hAnsi="仿宋" w:eastAsia="仿宋" w:cs="仿宋"/>
                <w:b/>
                <w:bCs/>
                <w:i w:val="0"/>
                <w:iCs w:val="0"/>
                <w:color w:val="000000"/>
                <w:sz w:val="21"/>
                <w:szCs w:val="21"/>
                <w:u w:val="none"/>
                <w:lang w:val="en-US"/>
              </w:rPr>
            </w:pPr>
            <w:r>
              <w:rPr>
                <w:rFonts w:hint="eastAsia" w:ascii="仿宋" w:hAnsi="仿宋" w:eastAsia="仿宋" w:cs="仿宋"/>
                <w:b/>
                <w:bCs/>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6E8E6A36">
            <w:pPr>
              <w:keepNext w:val="0"/>
              <w:keepLines w:val="0"/>
              <w:widowControl/>
              <w:suppressLineNumbers w:val="0"/>
              <w:jc w:val="center"/>
              <w:textAlignment w:val="center"/>
              <w:rPr>
                <w:rFonts w:hint="default" w:ascii="仿宋" w:hAnsi="仿宋" w:eastAsia="仿宋" w:cs="仿宋"/>
                <w:b/>
                <w:bCs/>
                <w:i w:val="0"/>
                <w:iCs w:val="0"/>
                <w:color w:val="000000"/>
                <w:sz w:val="21"/>
                <w:szCs w:val="21"/>
                <w:u w:val="none"/>
                <w:lang w:val="en-US"/>
              </w:rPr>
            </w:pPr>
            <w:r>
              <w:rPr>
                <w:rFonts w:hint="eastAsia" w:ascii="仿宋" w:hAnsi="仿宋" w:eastAsia="仿宋" w:cs="仿宋"/>
                <w:b/>
                <w:bCs/>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5F59A0F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3356" w:type="dxa"/>
            <w:gridSpan w:val="7"/>
            <w:tcBorders>
              <w:tl2br w:val="nil"/>
              <w:tr2bl w:val="nil"/>
            </w:tcBorders>
            <w:shd w:val="clear" w:color="auto" w:fill="auto"/>
            <w:vAlign w:val="center"/>
          </w:tcPr>
          <w:p w14:paraId="1B813D7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占总学时数的比例：（1.63%）</w:t>
            </w:r>
          </w:p>
        </w:tc>
      </w:tr>
      <w:tr w14:paraId="5AF285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223" w:type="dxa"/>
            <w:gridSpan w:val="4"/>
            <w:tcBorders>
              <w:tl2br w:val="nil"/>
              <w:tr2bl w:val="nil"/>
            </w:tcBorders>
            <w:shd w:val="clear" w:color="000000" w:fill="FFC000"/>
            <w:vAlign w:val="center"/>
          </w:tcPr>
          <w:p w14:paraId="4FD8AAA4">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公共基础课程小计</w:t>
            </w:r>
          </w:p>
        </w:tc>
        <w:tc>
          <w:tcPr>
            <w:tcW w:w="551" w:type="dxa"/>
            <w:tcBorders>
              <w:tl2br w:val="nil"/>
              <w:tr2bl w:val="nil"/>
            </w:tcBorders>
            <w:shd w:val="clear" w:color="000000" w:fill="FFC000"/>
            <w:vAlign w:val="center"/>
          </w:tcPr>
          <w:p w14:paraId="356A2E50">
            <w:pPr>
              <w:keepNext w:val="0"/>
              <w:keepLines w:val="0"/>
              <w:widowControl/>
              <w:suppressLineNumbers w:val="0"/>
              <w:jc w:val="center"/>
              <w:textAlignment w:val="center"/>
              <w:rPr>
                <w:rFonts w:hint="default" w:ascii="仿宋" w:hAnsi="仿宋" w:eastAsia="仿宋" w:cs="仿宋"/>
                <w:b/>
                <w:bCs/>
                <w:i w:val="0"/>
                <w:iCs w:val="0"/>
                <w:color w:val="auto"/>
                <w:sz w:val="21"/>
                <w:szCs w:val="21"/>
                <w:u w:val="none"/>
                <w:lang w:val="en-US"/>
              </w:rPr>
            </w:pPr>
            <w:r>
              <w:rPr>
                <w:rFonts w:hint="eastAsia" w:ascii="仿宋" w:hAnsi="仿宋" w:eastAsia="仿宋" w:cs="仿宋"/>
                <w:b/>
                <w:bCs/>
                <w:i w:val="0"/>
                <w:iCs w:val="0"/>
                <w:color w:val="auto"/>
                <w:kern w:val="0"/>
                <w:sz w:val="21"/>
                <w:szCs w:val="21"/>
                <w:u w:val="none"/>
                <w:lang w:val="en-US" w:eastAsia="zh-CN" w:bidi="ar"/>
              </w:rPr>
              <w:t>65</w:t>
            </w:r>
          </w:p>
        </w:tc>
        <w:tc>
          <w:tcPr>
            <w:tcW w:w="640" w:type="dxa"/>
            <w:tcBorders>
              <w:tl2br w:val="nil"/>
              <w:tr2bl w:val="nil"/>
            </w:tcBorders>
            <w:shd w:val="clear" w:color="000000" w:fill="FFC000"/>
            <w:vAlign w:val="center"/>
          </w:tcPr>
          <w:p w14:paraId="559A3BB4">
            <w:pPr>
              <w:keepNext w:val="0"/>
              <w:keepLines w:val="0"/>
              <w:widowControl/>
              <w:suppressLineNumbers w:val="0"/>
              <w:jc w:val="center"/>
              <w:textAlignment w:val="center"/>
              <w:rPr>
                <w:rFonts w:hint="default" w:ascii="仿宋" w:hAnsi="仿宋" w:eastAsia="仿宋" w:cs="仿宋"/>
                <w:b/>
                <w:bCs/>
                <w:i w:val="0"/>
                <w:iCs w:val="0"/>
                <w:color w:val="auto"/>
                <w:sz w:val="21"/>
                <w:szCs w:val="21"/>
                <w:u w:val="none"/>
                <w:lang w:val="en-US"/>
              </w:rPr>
            </w:pPr>
            <w:r>
              <w:rPr>
                <w:rFonts w:hint="eastAsia" w:ascii="仿宋" w:hAnsi="仿宋" w:eastAsia="仿宋" w:cs="仿宋"/>
                <w:b/>
                <w:bCs/>
                <w:i w:val="0"/>
                <w:iCs w:val="0"/>
                <w:color w:val="auto"/>
                <w:kern w:val="0"/>
                <w:sz w:val="21"/>
                <w:szCs w:val="21"/>
                <w:u w:val="none"/>
                <w:lang w:val="en-US" w:eastAsia="zh-CN" w:bidi="ar"/>
              </w:rPr>
              <w:t>1170</w:t>
            </w:r>
          </w:p>
        </w:tc>
        <w:tc>
          <w:tcPr>
            <w:tcW w:w="640" w:type="dxa"/>
            <w:tcBorders>
              <w:tl2br w:val="nil"/>
              <w:tr2bl w:val="nil"/>
            </w:tcBorders>
            <w:shd w:val="clear" w:color="000000" w:fill="FFC000"/>
            <w:vAlign w:val="center"/>
          </w:tcPr>
          <w:p w14:paraId="6478BDFB">
            <w:pPr>
              <w:keepNext w:val="0"/>
              <w:keepLines w:val="0"/>
              <w:widowControl/>
              <w:suppressLineNumbers w:val="0"/>
              <w:jc w:val="center"/>
              <w:textAlignment w:val="center"/>
              <w:rPr>
                <w:rFonts w:hint="default" w:ascii="仿宋" w:hAnsi="仿宋" w:eastAsia="仿宋" w:cs="仿宋"/>
                <w:b/>
                <w:bCs/>
                <w:i w:val="0"/>
                <w:iCs w:val="0"/>
                <w:color w:val="auto"/>
                <w:sz w:val="21"/>
                <w:szCs w:val="21"/>
                <w:u w:val="none"/>
                <w:lang w:val="en-US"/>
              </w:rPr>
            </w:pPr>
            <w:r>
              <w:rPr>
                <w:rFonts w:hint="eastAsia" w:ascii="仿宋" w:hAnsi="仿宋" w:eastAsia="仿宋" w:cs="仿宋"/>
                <w:b/>
                <w:bCs/>
                <w:i w:val="0"/>
                <w:iCs w:val="0"/>
                <w:color w:val="auto"/>
                <w:kern w:val="0"/>
                <w:sz w:val="21"/>
                <w:szCs w:val="21"/>
                <w:u w:val="none"/>
                <w:lang w:val="en-US" w:eastAsia="zh-CN" w:bidi="ar"/>
              </w:rPr>
              <w:t>864</w:t>
            </w:r>
          </w:p>
        </w:tc>
        <w:tc>
          <w:tcPr>
            <w:tcW w:w="640" w:type="dxa"/>
            <w:tcBorders>
              <w:tl2br w:val="nil"/>
              <w:tr2bl w:val="nil"/>
            </w:tcBorders>
            <w:shd w:val="clear" w:color="000000" w:fill="FFC000"/>
            <w:vAlign w:val="center"/>
          </w:tcPr>
          <w:p w14:paraId="78F599C6">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306</w:t>
            </w:r>
          </w:p>
        </w:tc>
        <w:tc>
          <w:tcPr>
            <w:tcW w:w="3356" w:type="dxa"/>
            <w:gridSpan w:val="7"/>
            <w:tcBorders>
              <w:tl2br w:val="nil"/>
              <w:tr2bl w:val="nil"/>
            </w:tcBorders>
            <w:shd w:val="clear" w:color="000000" w:fill="FFC000"/>
            <w:vAlign w:val="center"/>
          </w:tcPr>
          <w:p w14:paraId="36D59BAD">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占总学时数的比例：（35.33%）</w:t>
            </w:r>
          </w:p>
        </w:tc>
      </w:tr>
      <w:tr w14:paraId="1EB8EE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restart"/>
            <w:tcBorders>
              <w:tl2br w:val="nil"/>
              <w:tr2bl w:val="nil"/>
            </w:tcBorders>
            <w:shd w:val="clear" w:color="auto" w:fill="auto"/>
            <w:vAlign w:val="center"/>
          </w:tcPr>
          <w:p w14:paraId="202640C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专业（技能）课程</w:t>
            </w:r>
          </w:p>
        </w:tc>
        <w:tc>
          <w:tcPr>
            <w:tcW w:w="555" w:type="dxa"/>
            <w:vMerge w:val="restart"/>
            <w:tcBorders>
              <w:tl2br w:val="nil"/>
              <w:tr2bl w:val="nil"/>
            </w:tcBorders>
            <w:shd w:val="clear" w:color="auto" w:fill="auto"/>
            <w:vAlign w:val="center"/>
          </w:tcPr>
          <w:p w14:paraId="05BC06E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专业基础课程</w:t>
            </w:r>
          </w:p>
        </w:tc>
        <w:tc>
          <w:tcPr>
            <w:tcW w:w="1056" w:type="dxa"/>
            <w:tcBorders>
              <w:tl2br w:val="nil"/>
              <w:tr2bl w:val="nil"/>
            </w:tcBorders>
            <w:shd w:val="clear" w:color="auto" w:fill="auto"/>
            <w:vAlign w:val="center"/>
          </w:tcPr>
          <w:p w14:paraId="58CE7E6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77010120</w:t>
            </w:r>
          </w:p>
        </w:tc>
        <w:tc>
          <w:tcPr>
            <w:tcW w:w="976" w:type="dxa"/>
            <w:tcBorders>
              <w:tl2br w:val="nil"/>
              <w:tr2bl w:val="nil"/>
            </w:tcBorders>
            <w:shd w:val="clear" w:color="auto" w:fill="auto"/>
            <w:vAlign w:val="center"/>
          </w:tcPr>
          <w:p w14:paraId="5C85E7A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学前儿童卫生保健</w:t>
            </w:r>
          </w:p>
        </w:tc>
        <w:tc>
          <w:tcPr>
            <w:tcW w:w="551" w:type="dxa"/>
            <w:tcBorders>
              <w:tl2br w:val="nil"/>
              <w:tr2bl w:val="nil"/>
            </w:tcBorders>
            <w:shd w:val="clear" w:color="auto" w:fill="auto"/>
            <w:vAlign w:val="center"/>
          </w:tcPr>
          <w:p w14:paraId="1C3D0C7B">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10</w:t>
            </w:r>
          </w:p>
        </w:tc>
        <w:tc>
          <w:tcPr>
            <w:tcW w:w="640" w:type="dxa"/>
            <w:tcBorders>
              <w:tl2br w:val="nil"/>
              <w:tr2bl w:val="nil"/>
            </w:tcBorders>
            <w:shd w:val="clear" w:color="auto" w:fill="auto"/>
            <w:vAlign w:val="center"/>
          </w:tcPr>
          <w:p w14:paraId="08D9646E">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180</w:t>
            </w:r>
          </w:p>
        </w:tc>
        <w:tc>
          <w:tcPr>
            <w:tcW w:w="640" w:type="dxa"/>
            <w:tcBorders>
              <w:tl2br w:val="nil"/>
              <w:tr2bl w:val="nil"/>
            </w:tcBorders>
            <w:shd w:val="clear" w:color="auto" w:fill="auto"/>
            <w:vAlign w:val="center"/>
          </w:tcPr>
          <w:p w14:paraId="5C0654F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108</w:t>
            </w:r>
          </w:p>
        </w:tc>
        <w:tc>
          <w:tcPr>
            <w:tcW w:w="640" w:type="dxa"/>
            <w:tcBorders>
              <w:tl2br w:val="nil"/>
              <w:tr2bl w:val="nil"/>
            </w:tcBorders>
            <w:shd w:val="clear" w:color="auto" w:fill="auto"/>
            <w:vAlign w:val="center"/>
          </w:tcPr>
          <w:p w14:paraId="2B02EF41">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72</w:t>
            </w:r>
          </w:p>
        </w:tc>
        <w:tc>
          <w:tcPr>
            <w:tcW w:w="435" w:type="dxa"/>
            <w:tcBorders>
              <w:tl2br w:val="nil"/>
              <w:tr2bl w:val="nil"/>
            </w:tcBorders>
            <w:shd w:val="clear" w:color="auto" w:fill="auto"/>
            <w:vAlign w:val="center"/>
          </w:tcPr>
          <w:p w14:paraId="3CF097C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435" w:type="dxa"/>
            <w:tcBorders>
              <w:tl2br w:val="nil"/>
              <w:tr2bl w:val="nil"/>
            </w:tcBorders>
            <w:shd w:val="clear" w:color="auto" w:fill="auto"/>
            <w:vAlign w:val="center"/>
          </w:tcPr>
          <w:p w14:paraId="7F514D0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435" w:type="dxa"/>
            <w:tcBorders>
              <w:tl2br w:val="nil"/>
              <w:tr2bl w:val="nil"/>
            </w:tcBorders>
            <w:shd w:val="clear" w:color="auto" w:fill="auto"/>
            <w:vAlign w:val="center"/>
          </w:tcPr>
          <w:p w14:paraId="46534B0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5D46C2E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5FF208B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663AB6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76A05B2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347ECA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3D5EFAB8">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1D3B8DA9">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3765D67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77010121</w:t>
            </w:r>
          </w:p>
        </w:tc>
        <w:tc>
          <w:tcPr>
            <w:tcW w:w="976" w:type="dxa"/>
            <w:tcBorders>
              <w:tl2br w:val="nil"/>
              <w:tr2bl w:val="nil"/>
            </w:tcBorders>
            <w:shd w:val="clear" w:color="auto" w:fill="auto"/>
            <w:vAlign w:val="center"/>
          </w:tcPr>
          <w:p w14:paraId="6F17103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cs="仿宋"/>
                <w:i w:val="0"/>
                <w:iCs w:val="0"/>
                <w:color w:val="auto"/>
                <w:kern w:val="0"/>
                <w:sz w:val="21"/>
                <w:szCs w:val="21"/>
                <w:u w:val="none"/>
                <w:lang w:val="en-US" w:eastAsia="zh-CN" w:bidi="ar"/>
              </w:rPr>
              <w:t>幼儿</w:t>
            </w:r>
            <w:r>
              <w:rPr>
                <w:rFonts w:hint="eastAsia" w:ascii="仿宋" w:hAnsi="仿宋" w:eastAsia="仿宋" w:cs="仿宋"/>
                <w:i w:val="0"/>
                <w:iCs w:val="0"/>
                <w:color w:val="auto"/>
                <w:kern w:val="0"/>
                <w:sz w:val="21"/>
                <w:szCs w:val="21"/>
                <w:u w:val="none"/>
                <w:lang w:val="en-US" w:eastAsia="zh-CN" w:bidi="ar"/>
              </w:rPr>
              <w:t>发展心理</w:t>
            </w:r>
            <w:r>
              <w:rPr>
                <w:rFonts w:hint="eastAsia" w:ascii="仿宋" w:hAnsi="仿宋" w:cs="仿宋"/>
                <w:i w:val="0"/>
                <w:iCs w:val="0"/>
                <w:color w:val="auto"/>
                <w:kern w:val="0"/>
                <w:sz w:val="21"/>
                <w:szCs w:val="21"/>
                <w:u w:val="none"/>
                <w:lang w:val="en-US" w:eastAsia="zh-CN" w:bidi="ar"/>
              </w:rPr>
              <w:t>基础</w:t>
            </w:r>
          </w:p>
        </w:tc>
        <w:tc>
          <w:tcPr>
            <w:tcW w:w="551" w:type="dxa"/>
            <w:tcBorders>
              <w:tl2br w:val="nil"/>
              <w:tr2bl w:val="nil"/>
            </w:tcBorders>
            <w:shd w:val="clear" w:color="auto" w:fill="auto"/>
            <w:vAlign w:val="center"/>
          </w:tcPr>
          <w:p w14:paraId="0C5B54D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640" w:type="dxa"/>
            <w:tcBorders>
              <w:tl2br w:val="nil"/>
              <w:tr2bl w:val="nil"/>
            </w:tcBorders>
            <w:shd w:val="clear" w:color="auto" w:fill="auto"/>
            <w:vAlign w:val="center"/>
          </w:tcPr>
          <w:p w14:paraId="0B61C299">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72</w:t>
            </w:r>
          </w:p>
        </w:tc>
        <w:tc>
          <w:tcPr>
            <w:tcW w:w="640" w:type="dxa"/>
            <w:tcBorders>
              <w:tl2br w:val="nil"/>
              <w:tr2bl w:val="nil"/>
            </w:tcBorders>
            <w:shd w:val="clear" w:color="auto" w:fill="auto"/>
            <w:vAlign w:val="center"/>
          </w:tcPr>
          <w:p w14:paraId="0B798DB3">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54</w:t>
            </w:r>
          </w:p>
        </w:tc>
        <w:tc>
          <w:tcPr>
            <w:tcW w:w="640" w:type="dxa"/>
            <w:tcBorders>
              <w:tl2br w:val="nil"/>
              <w:tr2bl w:val="nil"/>
            </w:tcBorders>
            <w:shd w:val="clear" w:color="auto" w:fill="auto"/>
            <w:vAlign w:val="center"/>
          </w:tcPr>
          <w:p w14:paraId="0C6DCE1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435" w:type="dxa"/>
            <w:tcBorders>
              <w:tl2br w:val="nil"/>
              <w:tr2bl w:val="nil"/>
            </w:tcBorders>
            <w:shd w:val="clear" w:color="auto" w:fill="auto"/>
            <w:vAlign w:val="center"/>
          </w:tcPr>
          <w:p w14:paraId="73FCCAA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F3C4EA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84FF67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4283AFE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204045F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28A2378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6662D5C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2CDF60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568C971B">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7B8FF31A">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47E8040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77010122</w:t>
            </w:r>
          </w:p>
        </w:tc>
        <w:tc>
          <w:tcPr>
            <w:tcW w:w="976" w:type="dxa"/>
            <w:tcBorders>
              <w:tl2br w:val="nil"/>
              <w:tr2bl w:val="nil"/>
            </w:tcBorders>
            <w:shd w:val="clear" w:color="auto" w:fill="auto"/>
            <w:vAlign w:val="center"/>
          </w:tcPr>
          <w:p w14:paraId="127737D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cs="仿宋"/>
                <w:i w:val="0"/>
                <w:iCs w:val="0"/>
                <w:color w:val="auto"/>
                <w:kern w:val="0"/>
                <w:sz w:val="21"/>
                <w:szCs w:val="21"/>
                <w:u w:val="none"/>
                <w:lang w:val="en-US" w:eastAsia="zh-CN" w:bidi="ar"/>
              </w:rPr>
              <w:t>幼儿</w:t>
            </w:r>
            <w:r>
              <w:rPr>
                <w:rFonts w:hint="eastAsia" w:ascii="仿宋" w:hAnsi="仿宋" w:eastAsia="仿宋" w:cs="仿宋"/>
                <w:i w:val="0"/>
                <w:iCs w:val="0"/>
                <w:color w:val="auto"/>
                <w:kern w:val="0"/>
                <w:sz w:val="21"/>
                <w:szCs w:val="21"/>
                <w:u w:val="none"/>
                <w:lang w:val="en-US" w:eastAsia="zh-CN" w:bidi="ar"/>
              </w:rPr>
              <w:t>教育学</w:t>
            </w:r>
          </w:p>
        </w:tc>
        <w:tc>
          <w:tcPr>
            <w:tcW w:w="551" w:type="dxa"/>
            <w:tcBorders>
              <w:tl2br w:val="nil"/>
              <w:tr2bl w:val="nil"/>
            </w:tcBorders>
            <w:shd w:val="clear" w:color="auto" w:fill="auto"/>
            <w:vAlign w:val="center"/>
          </w:tcPr>
          <w:p w14:paraId="221E7A0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640" w:type="dxa"/>
            <w:tcBorders>
              <w:tl2br w:val="nil"/>
              <w:tr2bl w:val="nil"/>
            </w:tcBorders>
            <w:shd w:val="clear" w:color="auto" w:fill="auto"/>
            <w:vAlign w:val="center"/>
          </w:tcPr>
          <w:p w14:paraId="1254341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72</w:t>
            </w:r>
          </w:p>
        </w:tc>
        <w:tc>
          <w:tcPr>
            <w:tcW w:w="640" w:type="dxa"/>
            <w:tcBorders>
              <w:tl2br w:val="nil"/>
              <w:tr2bl w:val="nil"/>
            </w:tcBorders>
            <w:shd w:val="clear" w:color="auto" w:fill="auto"/>
            <w:vAlign w:val="center"/>
          </w:tcPr>
          <w:p w14:paraId="7AC9228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46F222F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54</w:t>
            </w:r>
          </w:p>
        </w:tc>
        <w:tc>
          <w:tcPr>
            <w:tcW w:w="435" w:type="dxa"/>
            <w:tcBorders>
              <w:tl2br w:val="nil"/>
              <w:tr2bl w:val="nil"/>
            </w:tcBorders>
            <w:shd w:val="clear" w:color="auto" w:fill="auto"/>
            <w:vAlign w:val="center"/>
          </w:tcPr>
          <w:p w14:paraId="39DE4AA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9BB0A3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06C8951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16DB69F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3090C4E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90A1CC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509F120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4472A4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6A1BF0F9">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24F5FFE5">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503E93D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77010123</w:t>
            </w:r>
          </w:p>
        </w:tc>
        <w:tc>
          <w:tcPr>
            <w:tcW w:w="976" w:type="dxa"/>
            <w:tcBorders>
              <w:tl2br w:val="nil"/>
              <w:tr2bl w:val="nil"/>
            </w:tcBorders>
            <w:shd w:val="clear" w:color="auto" w:fill="auto"/>
            <w:vAlign w:val="center"/>
          </w:tcPr>
          <w:p w14:paraId="3235918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保育师口语与沟通</w:t>
            </w:r>
          </w:p>
        </w:tc>
        <w:tc>
          <w:tcPr>
            <w:tcW w:w="551" w:type="dxa"/>
            <w:tcBorders>
              <w:tl2br w:val="nil"/>
              <w:tr2bl w:val="nil"/>
            </w:tcBorders>
            <w:shd w:val="clear" w:color="auto" w:fill="auto"/>
            <w:vAlign w:val="center"/>
          </w:tcPr>
          <w:p w14:paraId="1F20FBE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640" w:type="dxa"/>
            <w:tcBorders>
              <w:tl2br w:val="nil"/>
              <w:tr2bl w:val="nil"/>
            </w:tcBorders>
            <w:shd w:val="clear" w:color="auto" w:fill="auto"/>
            <w:vAlign w:val="center"/>
          </w:tcPr>
          <w:p w14:paraId="62716FDD">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90</w:t>
            </w:r>
          </w:p>
        </w:tc>
        <w:tc>
          <w:tcPr>
            <w:tcW w:w="640" w:type="dxa"/>
            <w:tcBorders>
              <w:tl2br w:val="nil"/>
              <w:tr2bl w:val="nil"/>
            </w:tcBorders>
            <w:shd w:val="clear" w:color="auto" w:fill="auto"/>
            <w:vAlign w:val="center"/>
          </w:tcPr>
          <w:p w14:paraId="364A518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162775EE">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54</w:t>
            </w:r>
          </w:p>
        </w:tc>
        <w:tc>
          <w:tcPr>
            <w:tcW w:w="435" w:type="dxa"/>
            <w:tcBorders>
              <w:tl2br w:val="nil"/>
              <w:tr2bl w:val="nil"/>
            </w:tcBorders>
            <w:shd w:val="clear" w:color="auto" w:fill="auto"/>
            <w:vAlign w:val="center"/>
          </w:tcPr>
          <w:p w14:paraId="46D6551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71352C4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35" w:type="dxa"/>
            <w:tcBorders>
              <w:tl2br w:val="nil"/>
              <w:tr2bl w:val="nil"/>
            </w:tcBorders>
            <w:shd w:val="clear" w:color="auto" w:fill="auto"/>
            <w:vAlign w:val="center"/>
          </w:tcPr>
          <w:p w14:paraId="2D6EAB6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03A6323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BB8922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517D750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3E7B26F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2F0E50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4027BEC2">
            <w:pPr>
              <w:jc w:val="center"/>
              <w:rPr>
                <w:rFonts w:hint="eastAsia" w:ascii="仿宋" w:hAnsi="仿宋" w:eastAsia="仿宋" w:cs="仿宋"/>
                <w:i w:val="0"/>
                <w:iCs w:val="0"/>
                <w:color w:val="auto"/>
                <w:sz w:val="21"/>
                <w:szCs w:val="21"/>
                <w:u w:val="none"/>
              </w:rPr>
            </w:pPr>
          </w:p>
        </w:tc>
        <w:tc>
          <w:tcPr>
            <w:tcW w:w="2587" w:type="dxa"/>
            <w:gridSpan w:val="3"/>
            <w:tcBorders>
              <w:tl2br w:val="nil"/>
              <w:tr2bl w:val="nil"/>
            </w:tcBorders>
            <w:shd w:val="clear" w:color="auto" w:fill="auto"/>
            <w:noWrap/>
            <w:vAlign w:val="center"/>
          </w:tcPr>
          <w:p w14:paraId="30C86E63">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专业基础课程学时学分</w:t>
            </w:r>
          </w:p>
        </w:tc>
        <w:tc>
          <w:tcPr>
            <w:tcW w:w="551" w:type="dxa"/>
            <w:tcBorders>
              <w:tl2br w:val="nil"/>
              <w:tr2bl w:val="nil"/>
            </w:tcBorders>
            <w:shd w:val="clear" w:color="auto" w:fill="auto"/>
            <w:vAlign w:val="center"/>
          </w:tcPr>
          <w:p w14:paraId="166712BD">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23</w:t>
            </w:r>
          </w:p>
        </w:tc>
        <w:tc>
          <w:tcPr>
            <w:tcW w:w="640" w:type="dxa"/>
            <w:tcBorders>
              <w:tl2br w:val="nil"/>
              <w:tr2bl w:val="nil"/>
            </w:tcBorders>
            <w:shd w:val="clear" w:color="auto" w:fill="auto"/>
            <w:vAlign w:val="center"/>
          </w:tcPr>
          <w:p w14:paraId="723C18CE">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414</w:t>
            </w:r>
          </w:p>
        </w:tc>
        <w:tc>
          <w:tcPr>
            <w:tcW w:w="640" w:type="dxa"/>
            <w:tcBorders>
              <w:tl2br w:val="nil"/>
              <w:tr2bl w:val="nil"/>
            </w:tcBorders>
            <w:shd w:val="clear" w:color="auto" w:fill="auto"/>
            <w:vAlign w:val="center"/>
          </w:tcPr>
          <w:p w14:paraId="30BB168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216</w:t>
            </w:r>
          </w:p>
        </w:tc>
        <w:tc>
          <w:tcPr>
            <w:tcW w:w="640" w:type="dxa"/>
            <w:tcBorders>
              <w:tl2br w:val="nil"/>
              <w:tr2bl w:val="nil"/>
            </w:tcBorders>
            <w:shd w:val="clear" w:color="auto" w:fill="auto"/>
            <w:vAlign w:val="center"/>
          </w:tcPr>
          <w:p w14:paraId="5B9B2E3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198</w:t>
            </w:r>
          </w:p>
        </w:tc>
        <w:tc>
          <w:tcPr>
            <w:tcW w:w="3356" w:type="dxa"/>
            <w:gridSpan w:val="7"/>
            <w:tcBorders>
              <w:tl2br w:val="nil"/>
              <w:tr2bl w:val="nil"/>
            </w:tcBorders>
            <w:shd w:val="clear" w:color="auto" w:fill="auto"/>
            <w:vAlign w:val="center"/>
          </w:tcPr>
          <w:p w14:paraId="33AAA4D6">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占总学时数的比例：（12.50%）</w:t>
            </w:r>
          </w:p>
        </w:tc>
      </w:tr>
      <w:tr w14:paraId="70B26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36" w:type="dxa"/>
            <w:vMerge w:val="continue"/>
            <w:tcBorders>
              <w:tl2br w:val="nil"/>
              <w:tr2bl w:val="nil"/>
            </w:tcBorders>
            <w:shd w:val="clear" w:color="auto" w:fill="auto"/>
            <w:vAlign w:val="center"/>
          </w:tcPr>
          <w:p w14:paraId="09B704BC">
            <w:pPr>
              <w:jc w:val="center"/>
              <w:rPr>
                <w:rFonts w:hint="eastAsia" w:ascii="仿宋" w:hAnsi="仿宋" w:eastAsia="仿宋" w:cs="仿宋"/>
                <w:i w:val="0"/>
                <w:iCs w:val="0"/>
                <w:color w:val="auto"/>
                <w:sz w:val="21"/>
                <w:szCs w:val="21"/>
                <w:u w:val="none"/>
              </w:rPr>
            </w:pPr>
          </w:p>
        </w:tc>
        <w:tc>
          <w:tcPr>
            <w:tcW w:w="555" w:type="dxa"/>
            <w:vMerge w:val="restart"/>
            <w:tcBorders>
              <w:tl2br w:val="nil"/>
              <w:tr2bl w:val="nil"/>
            </w:tcBorders>
            <w:shd w:val="clear" w:color="auto" w:fill="auto"/>
            <w:vAlign w:val="center"/>
          </w:tcPr>
          <w:p w14:paraId="6131D89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专业核心课程</w:t>
            </w:r>
          </w:p>
        </w:tc>
        <w:tc>
          <w:tcPr>
            <w:tcW w:w="1056" w:type="dxa"/>
            <w:tcBorders>
              <w:tl2br w:val="nil"/>
              <w:tr2bl w:val="nil"/>
            </w:tcBorders>
            <w:shd w:val="clear" w:color="auto" w:fill="auto"/>
            <w:vAlign w:val="center"/>
          </w:tcPr>
          <w:p w14:paraId="5328D57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77010124</w:t>
            </w:r>
          </w:p>
        </w:tc>
        <w:tc>
          <w:tcPr>
            <w:tcW w:w="976" w:type="dxa"/>
            <w:tcBorders>
              <w:tl2br w:val="nil"/>
              <w:tr2bl w:val="nil"/>
            </w:tcBorders>
            <w:shd w:val="clear" w:color="auto" w:fill="auto"/>
            <w:vAlign w:val="center"/>
          </w:tcPr>
          <w:p w14:paraId="63F8E6B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幼儿早期学习与支持</w:t>
            </w:r>
          </w:p>
        </w:tc>
        <w:tc>
          <w:tcPr>
            <w:tcW w:w="551" w:type="dxa"/>
            <w:tcBorders>
              <w:tl2br w:val="nil"/>
              <w:tr2bl w:val="nil"/>
            </w:tcBorders>
            <w:shd w:val="clear" w:color="auto" w:fill="auto"/>
            <w:vAlign w:val="center"/>
          </w:tcPr>
          <w:p w14:paraId="0F2781A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w:t>
            </w:r>
          </w:p>
        </w:tc>
        <w:tc>
          <w:tcPr>
            <w:tcW w:w="640" w:type="dxa"/>
            <w:tcBorders>
              <w:tl2br w:val="nil"/>
              <w:tr2bl w:val="nil"/>
            </w:tcBorders>
            <w:shd w:val="clear" w:color="auto" w:fill="auto"/>
            <w:vAlign w:val="center"/>
          </w:tcPr>
          <w:p w14:paraId="659562F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126</w:t>
            </w:r>
          </w:p>
        </w:tc>
        <w:tc>
          <w:tcPr>
            <w:tcW w:w="640" w:type="dxa"/>
            <w:tcBorders>
              <w:tl2br w:val="nil"/>
              <w:tr2bl w:val="nil"/>
            </w:tcBorders>
            <w:shd w:val="clear" w:color="auto" w:fill="auto"/>
            <w:vAlign w:val="center"/>
          </w:tcPr>
          <w:p w14:paraId="654CCFE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75F7777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90</w:t>
            </w:r>
          </w:p>
        </w:tc>
        <w:tc>
          <w:tcPr>
            <w:tcW w:w="435" w:type="dxa"/>
            <w:tcBorders>
              <w:tl2br w:val="nil"/>
              <w:tr2bl w:val="nil"/>
            </w:tcBorders>
            <w:shd w:val="clear" w:color="auto" w:fill="auto"/>
            <w:vAlign w:val="center"/>
          </w:tcPr>
          <w:p w14:paraId="73E05E3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2F3F87D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BC2C6E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0508B3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435" w:type="dxa"/>
            <w:tcBorders>
              <w:tl2br w:val="nil"/>
              <w:tr2bl w:val="nil"/>
            </w:tcBorders>
            <w:shd w:val="clear" w:color="auto" w:fill="auto"/>
            <w:vAlign w:val="center"/>
          </w:tcPr>
          <w:p w14:paraId="3706162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435" w:type="dxa"/>
            <w:tcBorders>
              <w:tl2br w:val="nil"/>
              <w:tr2bl w:val="nil"/>
            </w:tcBorders>
            <w:shd w:val="clear" w:color="auto" w:fill="auto"/>
            <w:vAlign w:val="center"/>
          </w:tcPr>
          <w:p w14:paraId="40083DE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5177681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76C1B5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34BBC959">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0C01F713">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227EF6C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77010125</w:t>
            </w:r>
          </w:p>
        </w:tc>
        <w:tc>
          <w:tcPr>
            <w:tcW w:w="976" w:type="dxa"/>
            <w:tcBorders>
              <w:tl2br w:val="nil"/>
              <w:tr2bl w:val="nil"/>
            </w:tcBorders>
            <w:shd w:val="clear" w:color="auto" w:fill="auto"/>
            <w:vAlign w:val="center"/>
          </w:tcPr>
          <w:p w14:paraId="19E2958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幼儿安全照护</w:t>
            </w:r>
          </w:p>
        </w:tc>
        <w:tc>
          <w:tcPr>
            <w:tcW w:w="551" w:type="dxa"/>
            <w:tcBorders>
              <w:tl2br w:val="nil"/>
              <w:tr2bl w:val="nil"/>
            </w:tcBorders>
            <w:shd w:val="clear" w:color="auto" w:fill="auto"/>
            <w:vAlign w:val="center"/>
          </w:tcPr>
          <w:p w14:paraId="6C057F3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640" w:type="dxa"/>
            <w:tcBorders>
              <w:tl2br w:val="nil"/>
              <w:tr2bl w:val="nil"/>
            </w:tcBorders>
            <w:shd w:val="clear" w:color="auto" w:fill="auto"/>
            <w:vAlign w:val="center"/>
          </w:tcPr>
          <w:p w14:paraId="0D6DF01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72</w:t>
            </w:r>
          </w:p>
        </w:tc>
        <w:tc>
          <w:tcPr>
            <w:tcW w:w="640" w:type="dxa"/>
            <w:tcBorders>
              <w:tl2br w:val="nil"/>
              <w:tr2bl w:val="nil"/>
            </w:tcBorders>
            <w:shd w:val="clear" w:color="auto" w:fill="auto"/>
            <w:vAlign w:val="center"/>
          </w:tcPr>
          <w:p w14:paraId="28DCCB2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6985D0A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72</w:t>
            </w:r>
          </w:p>
        </w:tc>
        <w:tc>
          <w:tcPr>
            <w:tcW w:w="435" w:type="dxa"/>
            <w:tcBorders>
              <w:tl2br w:val="nil"/>
              <w:tr2bl w:val="nil"/>
            </w:tcBorders>
            <w:shd w:val="clear" w:color="auto" w:fill="auto"/>
            <w:vAlign w:val="center"/>
          </w:tcPr>
          <w:p w14:paraId="66F9347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FE3F8B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581639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2BE6BE4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475AF5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435" w:type="dxa"/>
            <w:tcBorders>
              <w:tl2br w:val="nil"/>
              <w:tr2bl w:val="nil"/>
            </w:tcBorders>
            <w:shd w:val="clear" w:color="auto" w:fill="auto"/>
            <w:vAlign w:val="center"/>
          </w:tcPr>
          <w:p w14:paraId="64A485A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3E03748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4AF9A0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039F22B1">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29418DB7">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6EEB018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77010126</w:t>
            </w:r>
          </w:p>
        </w:tc>
        <w:tc>
          <w:tcPr>
            <w:tcW w:w="976" w:type="dxa"/>
            <w:tcBorders>
              <w:tl2br w:val="nil"/>
              <w:tr2bl w:val="nil"/>
            </w:tcBorders>
            <w:shd w:val="clear" w:color="auto" w:fill="auto"/>
            <w:vAlign w:val="center"/>
          </w:tcPr>
          <w:p w14:paraId="024F047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保育技能（中级）</w:t>
            </w:r>
          </w:p>
        </w:tc>
        <w:tc>
          <w:tcPr>
            <w:tcW w:w="551" w:type="dxa"/>
            <w:tcBorders>
              <w:tl2br w:val="nil"/>
              <w:tr2bl w:val="nil"/>
            </w:tcBorders>
            <w:shd w:val="clear" w:color="auto" w:fill="auto"/>
            <w:vAlign w:val="center"/>
          </w:tcPr>
          <w:p w14:paraId="52714ED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640" w:type="dxa"/>
            <w:tcBorders>
              <w:tl2br w:val="nil"/>
              <w:tr2bl w:val="nil"/>
            </w:tcBorders>
            <w:shd w:val="clear" w:color="auto" w:fill="auto"/>
            <w:vAlign w:val="center"/>
          </w:tcPr>
          <w:p w14:paraId="36EDE899">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72</w:t>
            </w:r>
          </w:p>
        </w:tc>
        <w:tc>
          <w:tcPr>
            <w:tcW w:w="640" w:type="dxa"/>
            <w:tcBorders>
              <w:tl2br w:val="nil"/>
              <w:tr2bl w:val="nil"/>
            </w:tcBorders>
            <w:shd w:val="clear" w:color="auto" w:fill="auto"/>
            <w:vAlign w:val="center"/>
          </w:tcPr>
          <w:p w14:paraId="0CBC6BD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0B7E9317">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72</w:t>
            </w:r>
          </w:p>
        </w:tc>
        <w:tc>
          <w:tcPr>
            <w:tcW w:w="435" w:type="dxa"/>
            <w:tcBorders>
              <w:tl2br w:val="nil"/>
              <w:tr2bl w:val="nil"/>
            </w:tcBorders>
            <w:shd w:val="clear" w:color="auto" w:fill="auto"/>
            <w:vAlign w:val="center"/>
          </w:tcPr>
          <w:p w14:paraId="2420DE5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1D3017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217AF7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E758E6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C22819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435" w:type="dxa"/>
            <w:tcBorders>
              <w:tl2br w:val="nil"/>
              <w:tr2bl w:val="nil"/>
            </w:tcBorders>
            <w:shd w:val="clear" w:color="auto" w:fill="auto"/>
            <w:vAlign w:val="center"/>
          </w:tcPr>
          <w:p w14:paraId="74A99F0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6EDA756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036614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636" w:type="dxa"/>
            <w:vMerge w:val="continue"/>
            <w:tcBorders>
              <w:tl2br w:val="nil"/>
              <w:tr2bl w:val="nil"/>
            </w:tcBorders>
            <w:shd w:val="clear" w:color="auto" w:fill="auto"/>
            <w:vAlign w:val="center"/>
          </w:tcPr>
          <w:p w14:paraId="404BE810">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1AF8777E">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2B7C69C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77010127</w:t>
            </w:r>
          </w:p>
        </w:tc>
        <w:tc>
          <w:tcPr>
            <w:tcW w:w="976" w:type="dxa"/>
            <w:tcBorders>
              <w:tl2br w:val="nil"/>
              <w:tr2bl w:val="nil"/>
            </w:tcBorders>
            <w:shd w:val="clear" w:color="auto" w:fill="auto"/>
            <w:vAlign w:val="center"/>
          </w:tcPr>
          <w:p w14:paraId="5F7BC56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幼儿行为观察与引导</w:t>
            </w:r>
          </w:p>
        </w:tc>
        <w:tc>
          <w:tcPr>
            <w:tcW w:w="551" w:type="dxa"/>
            <w:tcBorders>
              <w:tl2br w:val="nil"/>
              <w:tr2bl w:val="nil"/>
            </w:tcBorders>
            <w:shd w:val="clear" w:color="auto" w:fill="auto"/>
            <w:vAlign w:val="center"/>
          </w:tcPr>
          <w:p w14:paraId="529DCB3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640" w:type="dxa"/>
            <w:tcBorders>
              <w:tl2br w:val="nil"/>
              <w:tr2bl w:val="nil"/>
            </w:tcBorders>
            <w:shd w:val="clear" w:color="auto" w:fill="auto"/>
            <w:vAlign w:val="center"/>
          </w:tcPr>
          <w:p w14:paraId="36EFBFB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90</w:t>
            </w:r>
          </w:p>
        </w:tc>
        <w:tc>
          <w:tcPr>
            <w:tcW w:w="640" w:type="dxa"/>
            <w:tcBorders>
              <w:tl2br w:val="nil"/>
              <w:tr2bl w:val="nil"/>
            </w:tcBorders>
            <w:shd w:val="clear" w:color="auto" w:fill="auto"/>
            <w:vAlign w:val="center"/>
          </w:tcPr>
          <w:p w14:paraId="2AF5DD7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69774B7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90</w:t>
            </w:r>
          </w:p>
        </w:tc>
        <w:tc>
          <w:tcPr>
            <w:tcW w:w="435" w:type="dxa"/>
            <w:tcBorders>
              <w:tl2br w:val="nil"/>
              <w:tr2bl w:val="nil"/>
            </w:tcBorders>
            <w:shd w:val="clear" w:color="auto" w:fill="auto"/>
            <w:vAlign w:val="center"/>
          </w:tcPr>
          <w:p w14:paraId="64FA0FF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CB6155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B4FF50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6FB806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043FBBE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435" w:type="dxa"/>
            <w:tcBorders>
              <w:tl2br w:val="nil"/>
              <w:tr2bl w:val="nil"/>
            </w:tcBorders>
            <w:shd w:val="clear" w:color="auto" w:fill="auto"/>
            <w:vAlign w:val="center"/>
          </w:tcPr>
          <w:p w14:paraId="47D5987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3D32826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499FE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6E0A7F43">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7BC48BBE">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1C693DD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77010128</w:t>
            </w:r>
          </w:p>
        </w:tc>
        <w:tc>
          <w:tcPr>
            <w:tcW w:w="976" w:type="dxa"/>
            <w:tcBorders>
              <w:tl2br w:val="nil"/>
              <w:tr2bl w:val="nil"/>
            </w:tcBorders>
            <w:shd w:val="clear" w:color="auto" w:fill="auto"/>
            <w:vAlign w:val="center"/>
          </w:tcPr>
          <w:p w14:paraId="3037DE0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幼儿简笔画</w:t>
            </w:r>
          </w:p>
        </w:tc>
        <w:tc>
          <w:tcPr>
            <w:tcW w:w="551" w:type="dxa"/>
            <w:tcBorders>
              <w:tl2br w:val="nil"/>
              <w:tr2bl w:val="nil"/>
            </w:tcBorders>
            <w:shd w:val="clear" w:color="auto" w:fill="auto"/>
            <w:vAlign w:val="center"/>
          </w:tcPr>
          <w:p w14:paraId="6654D5F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640" w:type="dxa"/>
            <w:tcBorders>
              <w:tl2br w:val="nil"/>
              <w:tr2bl w:val="nil"/>
            </w:tcBorders>
            <w:shd w:val="clear" w:color="auto" w:fill="auto"/>
            <w:vAlign w:val="center"/>
          </w:tcPr>
          <w:p w14:paraId="0280867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72</w:t>
            </w:r>
          </w:p>
        </w:tc>
        <w:tc>
          <w:tcPr>
            <w:tcW w:w="640" w:type="dxa"/>
            <w:tcBorders>
              <w:tl2br w:val="nil"/>
              <w:tr2bl w:val="nil"/>
            </w:tcBorders>
            <w:shd w:val="clear" w:color="auto" w:fill="auto"/>
            <w:vAlign w:val="center"/>
          </w:tcPr>
          <w:p w14:paraId="51B43CB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0B82223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72</w:t>
            </w:r>
          </w:p>
        </w:tc>
        <w:tc>
          <w:tcPr>
            <w:tcW w:w="435" w:type="dxa"/>
            <w:tcBorders>
              <w:tl2br w:val="nil"/>
              <w:tr2bl w:val="nil"/>
            </w:tcBorders>
            <w:shd w:val="clear" w:color="auto" w:fill="auto"/>
            <w:vAlign w:val="center"/>
          </w:tcPr>
          <w:p w14:paraId="7626B3B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E795F2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BD5BA1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35" w:type="dxa"/>
            <w:tcBorders>
              <w:tl2br w:val="nil"/>
              <w:tr2bl w:val="nil"/>
            </w:tcBorders>
            <w:shd w:val="clear" w:color="auto" w:fill="auto"/>
            <w:vAlign w:val="center"/>
          </w:tcPr>
          <w:p w14:paraId="3654062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35" w:type="dxa"/>
            <w:tcBorders>
              <w:tl2br w:val="nil"/>
              <w:tr2bl w:val="nil"/>
            </w:tcBorders>
            <w:shd w:val="clear" w:color="auto" w:fill="auto"/>
            <w:vAlign w:val="center"/>
          </w:tcPr>
          <w:p w14:paraId="5DF8593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256EC31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2EAA84D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3691F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09516050">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0C63D9A0">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7F69350F">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77010129</w:t>
            </w:r>
          </w:p>
        </w:tc>
        <w:tc>
          <w:tcPr>
            <w:tcW w:w="976" w:type="dxa"/>
            <w:tcBorders>
              <w:tl2br w:val="nil"/>
              <w:tr2bl w:val="nil"/>
            </w:tcBorders>
            <w:shd w:val="clear" w:color="auto" w:fill="auto"/>
            <w:vAlign w:val="center"/>
          </w:tcPr>
          <w:p w14:paraId="23A8F1C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幼儿健康照护</w:t>
            </w:r>
          </w:p>
        </w:tc>
        <w:tc>
          <w:tcPr>
            <w:tcW w:w="551" w:type="dxa"/>
            <w:tcBorders>
              <w:tl2br w:val="nil"/>
              <w:tr2bl w:val="nil"/>
            </w:tcBorders>
            <w:shd w:val="clear" w:color="auto" w:fill="auto"/>
            <w:vAlign w:val="center"/>
          </w:tcPr>
          <w:p w14:paraId="4F4B14E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640" w:type="dxa"/>
            <w:tcBorders>
              <w:tl2br w:val="nil"/>
              <w:tr2bl w:val="nil"/>
            </w:tcBorders>
            <w:shd w:val="clear" w:color="auto" w:fill="auto"/>
            <w:vAlign w:val="center"/>
          </w:tcPr>
          <w:p w14:paraId="10B5E81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72</w:t>
            </w:r>
          </w:p>
        </w:tc>
        <w:tc>
          <w:tcPr>
            <w:tcW w:w="640" w:type="dxa"/>
            <w:tcBorders>
              <w:tl2br w:val="nil"/>
              <w:tr2bl w:val="nil"/>
            </w:tcBorders>
            <w:shd w:val="clear" w:color="auto" w:fill="auto"/>
            <w:vAlign w:val="center"/>
          </w:tcPr>
          <w:p w14:paraId="31EF9FA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682EF42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435" w:type="dxa"/>
            <w:tcBorders>
              <w:tl2br w:val="nil"/>
              <w:tr2bl w:val="nil"/>
            </w:tcBorders>
            <w:shd w:val="clear" w:color="auto" w:fill="auto"/>
            <w:vAlign w:val="center"/>
          </w:tcPr>
          <w:p w14:paraId="1400A94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4ED797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2E17E0E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230ED88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5EBCF51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E22FB7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3D22441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4BD1FD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31BFFCF9">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654405A5">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2352C12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77010130</w:t>
            </w:r>
          </w:p>
        </w:tc>
        <w:tc>
          <w:tcPr>
            <w:tcW w:w="976" w:type="dxa"/>
            <w:tcBorders>
              <w:tl2br w:val="nil"/>
              <w:tr2bl w:val="nil"/>
            </w:tcBorders>
            <w:shd w:val="clear" w:color="auto" w:fill="auto"/>
            <w:vAlign w:val="center"/>
          </w:tcPr>
          <w:p w14:paraId="1EC3F4C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家园社合作共育</w:t>
            </w:r>
          </w:p>
        </w:tc>
        <w:tc>
          <w:tcPr>
            <w:tcW w:w="551" w:type="dxa"/>
            <w:tcBorders>
              <w:tl2br w:val="nil"/>
              <w:tr2bl w:val="nil"/>
            </w:tcBorders>
            <w:shd w:val="clear" w:color="auto" w:fill="auto"/>
            <w:vAlign w:val="center"/>
          </w:tcPr>
          <w:p w14:paraId="127185C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640" w:type="dxa"/>
            <w:tcBorders>
              <w:tl2br w:val="nil"/>
              <w:tr2bl w:val="nil"/>
            </w:tcBorders>
            <w:shd w:val="clear" w:color="auto" w:fill="auto"/>
            <w:vAlign w:val="center"/>
          </w:tcPr>
          <w:p w14:paraId="5500F54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90</w:t>
            </w:r>
          </w:p>
        </w:tc>
        <w:tc>
          <w:tcPr>
            <w:tcW w:w="640" w:type="dxa"/>
            <w:tcBorders>
              <w:tl2br w:val="nil"/>
              <w:tr2bl w:val="nil"/>
            </w:tcBorders>
            <w:shd w:val="clear" w:color="auto" w:fill="auto"/>
            <w:vAlign w:val="center"/>
          </w:tcPr>
          <w:p w14:paraId="634EFA3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00349A7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54</w:t>
            </w:r>
          </w:p>
        </w:tc>
        <w:tc>
          <w:tcPr>
            <w:tcW w:w="435" w:type="dxa"/>
            <w:tcBorders>
              <w:tl2br w:val="nil"/>
              <w:tr2bl w:val="nil"/>
            </w:tcBorders>
            <w:shd w:val="clear" w:color="auto" w:fill="auto"/>
            <w:vAlign w:val="center"/>
          </w:tcPr>
          <w:p w14:paraId="2816956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792C8A3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2C8095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w:t>
            </w:r>
          </w:p>
        </w:tc>
        <w:tc>
          <w:tcPr>
            <w:tcW w:w="435" w:type="dxa"/>
            <w:tcBorders>
              <w:tl2br w:val="nil"/>
              <w:tr2bl w:val="nil"/>
            </w:tcBorders>
            <w:shd w:val="clear" w:color="auto" w:fill="auto"/>
            <w:vAlign w:val="center"/>
          </w:tcPr>
          <w:p w14:paraId="5F8DB30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C27971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26E1E6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6A23AC1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505830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4CBAB5D4">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7D85B846">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65D15CA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77010131</w:t>
            </w:r>
          </w:p>
        </w:tc>
        <w:tc>
          <w:tcPr>
            <w:tcW w:w="976" w:type="dxa"/>
            <w:tcBorders>
              <w:tl2br w:val="nil"/>
              <w:tr2bl w:val="nil"/>
            </w:tcBorders>
            <w:shd w:val="clear" w:color="auto" w:fill="auto"/>
            <w:vAlign w:val="center"/>
          </w:tcPr>
          <w:p w14:paraId="72F2296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幼儿生活照护</w:t>
            </w:r>
          </w:p>
        </w:tc>
        <w:tc>
          <w:tcPr>
            <w:tcW w:w="551" w:type="dxa"/>
            <w:tcBorders>
              <w:tl2br w:val="nil"/>
              <w:tr2bl w:val="nil"/>
            </w:tcBorders>
            <w:shd w:val="clear" w:color="auto" w:fill="auto"/>
            <w:vAlign w:val="center"/>
          </w:tcPr>
          <w:p w14:paraId="4E054C9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6</w:t>
            </w:r>
          </w:p>
        </w:tc>
        <w:tc>
          <w:tcPr>
            <w:tcW w:w="640" w:type="dxa"/>
            <w:tcBorders>
              <w:tl2br w:val="nil"/>
              <w:tr2bl w:val="nil"/>
            </w:tcBorders>
            <w:shd w:val="clear" w:color="auto" w:fill="auto"/>
            <w:vAlign w:val="center"/>
          </w:tcPr>
          <w:p w14:paraId="0214A9A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108</w:t>
            </w:r>
          </w:p>
        </w:tc>
        <w:tc>
          <w:tcPr>
            <w:tcW w:w="640" w:type="dxa"/>
            <w:tcBorders>
              <w:tl2br w:val="nil"/>
              <w:tr2bl w:val="nil"/>
            </w:tcBorders>
            <w:shd w:val="clear" w:color="auto" w:fill="auto"/>
            <w:vAlign w:val="center"/>
          </w:tcPr>
          <w:p w14:paraId="31511EB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217ECAB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108</w:t>
            </w:r>
          </w:p>
        </w:tc>
        <w:tc>
          <w:tcPr>
            <w:tcW w:w="435" w:type="dxa"/>
            <w:tcBorders>
              <w:tl2br w:val="nil"/>
              <w:tr2bl w:val="nil"/>
            </w:tcBorders>
            <w:shd w:val="clear" w:color="auto" w:fill="auto"/>
            <w:vAlign w:val="center"/>
          </w:tcPr>
          <w:p w14:paraId="722AEB2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2326F1A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95972E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669F00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545AC46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435" w:type="dxa"/>
            <w:tcBorders>
              <w:tl2br w:val="nil"/>
              <w:tr2bl w:val="nil"/>
            </w:tcBorders>
            <w:shd w:val="clear" w:color="auto" w:fill="auto"/>
            <w:vAlign w:val="center"/>
          </w:tcPr>
          <w:p w14:paraId="43FFCE9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0BEBCC9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6CDE2A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6C433B9">
            <w:pPr>
              <w:jc w:val="center"/>
              <w:rPr>
                <w:rFonts w:hint="eastAsia" w:ascii="仿宋" w:hAnsi="仿宋" w:eastAsia="仿宋" w:cs="仿宋"/>
                <w:i w:val="0"/>
                <w:iCs w:val="0"/>
                <w:color w:val="auto"/>
                <w:sz w:val="21"/>
                <w:szCs w:val="21"/>
                <w:u w:val="none"/>
              </w:rPr>
            </w:pPr>
          </w:p>
        </w:tc>
        <w:tc>
          <w:tcPr>
            <w:tcW w:w="2587" w:type="dxa"/>
            <w:gridSpan w:val="3"/>
            <w:tcBorders>
              <w:tl2br w:val="nil"/>
              <w:tr2bl w:val="nil"/>
            </w:tcBorders>
            <w:shd w:val="clear" w:color="auto" w:fill="auto"/>
            <w:noWrap/>
            <w:vAlign w:val="center"/>
          </w:tcPr>
          <w:p w14:paraId="0BBB00A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专业核心课程学时学分</w:t>
            </w:r>
          </w:p>
        </w:tc>
        <w:tc>
          <w:tcPr>
            <w:tcW w:w="551" w:type="dxa"/>
            <w:tcBorders>
              <w:tl2br w:val="nil"/>
              <w:tr2bl w:val="nil"/>
            </w:tcBorders>
            <w:shd w:val="clear" w:color="auto" w:fill="auto"/>
            <w:vAlign w:val="center"/>
          </w:tcPr>
          <w:p w14:paraId="61D34770">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39</w:t>
            </w:r>
          </w:p>
        </w:tc>
        <w:tc>
          <w:tcPr>
            <w:tcW w:w="640" w:type="dxa"/>
            <w:tcBorders>
              <w:tl2br w:val="nil"/>
              <w:tr2bl w:val="nil"/>
            </w:tcBorders>
            <w:shd w:val="clear" w:color="auto" w:fill="auto"/>
            <w:vAlign w:val="center"/>
          </w:tcPr>
          <w:p w14:paraId="12AA1AD6">
            <w:pPr>
              <w:keepNext w:val="0"/>
              <w:keepLines w:val="0"/>
              <w:widowControl/>
              <w:suppressLineNumbers w:val="0"/>
              <w:jc w:val="center"/>
              <w:textAlignment w:val="center"/>
              <w:rPr>
                <w:rFonts w:hint="default" w:ascii="仿宋" w:hAnsi="仿宋" w:eastAsia="仿宋" w:cs="仿宋"/>
                <w:b/>
                <w:bCs/>
                <w:i w:val="0"/>
                <w:iCs w:val="0"/>
                <w:color w:val="000000"/>
                <w:sz w:val="21"/>
                <w:szCs w:val="21"/>
                <w:u w:val="none"/>
                <w:lang w:val="en-US"/>
              </w:rPr>
            </w:pPr>
            <w:r>
              <w:rPr>
                <w:rFonts w:hint="eastAsia" w:ascii="仿宋" w:hAnsi="仿宋" w:eastAsia="仿宋" w:cs="仿宋"/>
                <w:b/>
                <w:bCs/>
                <w:i w:val="0"/>
                <w:iCs w:val="0"/>
                <w:color w:val="000000"/>
                <w:kern w:val="0"/>
                <w:sz w:val="21"/>
                <w:szCs w:val="21"/>
                <w:u w:val="none"/>
                <w:lang w:val="en-US" w:eastAsia="zh-CN" w:bidi="ar"/>
              </w:rPr>
              <w:t>702</w:t>
            </w:r>
          </w:p>
        </w:tc>
        <w:tc>
          <w:tcPr>
            <w:tcW w:w="640" w:type="dxa"/>
            <w:tcBorders>
              <w:tl2br w:val="nil"/>
              <w:tr2bl w:val="nil"/>
            </w:tcBorders>
            <w:shd w:val="clear" w:color="auto" w:fill="auto"/>
            <w:vAlign w:val="center"/>
          </w:tcPr>
          <w:p w14:paraId="0D2FAE3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90</w:t>
            </w:r>
          </w:p>
        </w:tc>
        <w:tc>
          <w:tcPr>
            <w:tcW w:w="640" w:type="dxa"/>
            <w:tcBorders>
              <w:tl2br w:val="nil"/>
              <w:tr2bl w:val="nil"/>
            </w:tcBorders>
            <w:shd w:val="clear" w:color="auto" w:fill="auto"/>
            <w:vAlign w:val="center"/>
          </w:tcPr>
          <w:p w14:paraId="00A84EDB">
            <w:pPr>
              <w:keepNext w:val="0"/>
              <w:keepLines w:val="0"/>
              <w:widowControl/>
              <w:suppressLineNumbers w:val="0"/>
              <w:jc w:val="center"/>
              <w:textAlignment w:val="center"/>
              <w:rPr>
                <w:rFonts w:hint="default" w:ascii="仿宋" w:hAnsi="仿宋" w:eastAsia="仿宋" w:cs="仿宋"/>
                <w:b/>
                <w:bCs/>
                <w:i w:val="0"/>
                <w:iCs w:val="0"/>
                <w:color w:val="000000"/>
                <w:sz w:val="21"/>
                <w:szCs w:val="21"/>
                <w:u w:val="none"/>
                <w:lang w:val="en-US"/>
              </w:rPr>
            </w:pPr>
            <w:r>
              <w:rPr>
                <w:rFonts w:hint="eastAsia" w:ascii="仿宋" w:hAnsi="仿宋" w:eastAsia="仿宋" w:cs="仿宋"/>
                <w:b/>
                <w:bCs/>
                <w:i w:val="0"/>
                <w:iCs w:val="0"/>
                <w:color w:val="000000"/>
                <w:kern w:val="0"/>
                <w:sz w:val="21"/>
                <w:szCs w:val="21"/>
                <w:u w:val="none"/>
                <w:lang w:val="en-US" w:eastAsia="zh-CN" w:bidi="ar"/>
              </w:rPr>
              <w:t>594</w:t>
            </w:r>
          </w:p>
        </w:tc>
        <w:tc>
          <w:tcPr>
            <w:tcW w:w="3356" w:type="dxa"/>
            <w:gridSpan w:val="7"/>
            <w:tcBorders>
              <w:tl2br w:val="nil"/>
              <w:tr2bl w:val="nil"/>
            </w:tcBorders>
            <w:shd w:val="clear" w:color="auto" w:fill="auto"/>
            <w:vAlign w:val="center"/>
          </w:tcPr>
          <w:p w14:paraId="06DEB71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 21.20%）</w:t>
            </w:r>
          </w:p>
        </w:tc>
      </w:tr>
      <w:tr w14:paraId="71B7D2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78DF87E">
            <w:pPr>
              <w:jc w:val="center"/>
              <w:rPr>
                <w:rFonts w:hint="eastAsia" w:ascii="仿宋" w:hAnsi="仿宋" w:eastAsia="仿宋" w:cs="仿宋"/>
                <w:i w:val="0"/>
                <w:iCs w:val="0"/>
                <w:color w:val="auto"/>
                <w:sz w:val="21"/>
                <w:szCs w:val="21"/>
                <w:u w:val="none"/>
              </w:rPr>
            </w:pPr>
          </w:p>
        </w:tc>
        <w:tc>
          <w:tcPr>
            <w:tcW w:w="555" w:type="dxa"/>
            <w:vMerge w:val="restart"/>
            <w:tcBorders>
              <w:tl2br w:val="nil"/>
              <w:tr2bl w:val="nil"/>
            </w:tcBorders>
            <w:shd w:val="clear" w:color="auto" w:fill="auto"/>
            <w:vAlign w:val="center"/>
          </w:tcPr>
          <w:p w14:paraId="5B63200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专业拓展课程</w:t>
            </w:r>
          </w:p>
        </w:tc>
        <w:tc>
          <w:tcPr>
            <w:tcW w:w="1056" w:type="dxa"/>
            <w:tcBorders>
              <w:tl2br w:val="nil"/>
              <w:tr2bl w:val="nil"/>
            </w:tcBorders>
            <w:shd w:val="clear" w:color="auto" w:fill="auto"/>
            <w:vAlign w:val="center"/>
          </w:tcPr>
          <w:p w14:paraId="3332C24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77010132</w:t>
            </w:r>
          </w:p>
        </w:tc>
        <w:tc>
          <w:tcPr>
            <w:tcW w:w="976" w:type="dxa"/>
            <w:tcBorders>
              <w:tl2br w:val="nil"/>
              <w:tr2bl w:val="nil"/>
            </w:tcBorders>
            <w:shd w:val="clear" w:color="auto" w:fill="auto"/>
            <w:vAlign w:val="center"/>
          </w:tcPr>
          <w:p w14:paraId="44E53B8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保教政策法规与职业道德</w:t>
            </w:r>
          </w:p>
        </w:tc>
        <w:tc>
          <w:tcPr>
            <w:tcW w:w="551" w:type="dxa"/>
            <w:tcBorders>
              <w:tl2br w:val="nil"/>
              <w:tr2bl w:val="nil"/>
            </w:tcBorders>
            <w:shd w:val="clear" w:color="auto" w:fill="auto"/>
            <w:vAlign w:val="center"/>
          </w:tcPr>
          <w:p w14:paraId="6DD9069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6</w:t>
            </w:r>
          </w:p>
        </w:tc>
        <w:tc>
          <w:tcPr>
            <w:tcW w:w="640" w:type="dxa"/>
            <w:tcBorders>
              <w:tl2br w:val="nil"/>
              <w:tr2bl w:val="nil"/>
            </w:tcBorders>
            <w:shd w:val="clear" w:color="auto" w:fill="auto"/>
            <w:vAlign w:val="center"/>
          </w:tcPr>
          <w:p w14:paraId="1E5FDF0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108</w:t>
            </w:r>
          </w:p>
        </w:tc>
        <w:tc>
          <w:tcPr>
            <w:tcW w:w="640" w:type="dxa"/>
            <w:tcBorders>
              <w:tl2br w:val="nil"/>
              <w:tr2bl w:val="nil"/>
            </w:tcBorders>
            <w:shd w:val="clear" w:color="auto" w:fill="auto"/>
            <w:vAlign w:val="center"/>
          </w:tcPr>
          <w:p w14:paraId="12AB8D6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54</w:t>
            </w:r>
          </w:p>
        </w:tc>
        <w:tc>
          <w:tcPr>
            <w:tcW w:w="640" w:type="dxa"/>
            <w:tcBorders>
              <w:tl2br w:val="nil"/>
              <w:tr2bl w:val="nil"/>
            </w:tcBorders>
            <w:shd w:val="clear" w:color="auto" w:fill="auto"/>
            <w:vAlign w:val="center"/>
          </w:tcPr>
          <w:p w14:paraId="3C78362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54</w:t>
            </w:r>
          </w:p>
        </w:tc>
        <w:tc>
          <w:tcPr>
            <w:tcW w:w="435" w:type="dxa"/>
            <w:tcBorders>
              <w:tl2br w:val="nil"/>
              <w:tr2bl w:val="nil"/>
            </w:tcBorders>
            <w:shd w:val="clear" w:color="auto" w:fill="auto"/>
            <w:vAlign w:val="center"/>
          </w:tcPr>
          <w:p w14:paraId="2DE2DCC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35" w:type="dxa"/>
            <w:tcBorders>
              <w:tl2br w:val="nil"/>
              <w:tr2bl w:val="nil"/>
            </w:tcBorders>
            <w:shd w:val="clear" w:color="auto" w:fill="auto"/>
            <w:vAlign w:val="center"/>
          </w:tcPr>
          <w:p w14:paraId="0BDDB79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35" w:type="dxa"/>
            <w:tcBorders>
              <w:tl2br w:val="nil"/>
              <w:tr2bl w:val="nil"/>
            </w:tcBorders>
            <w:shd w:val="clear" w:color="auto" w:fill="auto"/>
            <w:vAlign w:val="center"/>
          </w:tcPr>
          <w:p w14:paraId="2B4AA7A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7AFE80F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7FE152D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A52153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7E3425C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55D8E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46A145FC">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7B240D6D">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28382B8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77010134</w:t>
            </w:r>
          </w:p>
        </w:tc>
        <w:tc>
          <w:tcPr>
            <w:tcW w:w="976" w:type="dxa"/>
            <w:tcBorders>
              <w:tl2br w:val="nil"/>
              <w:tr2bl w:val="nil"/>
            </w:tcBorders>
            <w:shd w:val="clear" w:color="auto" w:fill="auto"/>
            <w:vAlign w:val="center"/>
          </w:tcPr>
          <w:p w14:paraId="2336A6C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幼儿文学</w:t>
            </w:r>
          </w:p>
        </w:tc>
        <w:tc>
          <w:tcPr>
            <w:tcW w:w="551" w:type="dxa"/>
            <w:tcBorders>
              <w:tl2br w:val="nil"/>
              <w:tr2bl w:val="nil"/>
            </w:tcBorders>
            <w:shd w:val="clear" w:color="auto" w:fill="auto"/>
            <w:vAlign w:val="center"/>
          </w:tcPr>
          <w:p w14:paraId="31EAC70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w:t>
            </w:r>
          </w:p>
        </w:tc>
        <w:tc>
          <w:tcPr>
            <w:tcW w:w="640" w:type="dxa"/>
            <w:tcBorders>
              <w:tl2br w:val="nil"/>
              <w:tr2bl w:val="nil"/>
            </w:tcBorders>
            <w:shd w:val="clear" w:color="auto" w:fill="auto"/>
            <w:vAlign w:val="center"/>
          </w:tcPr>
          <w:p w14:paraId="787F300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72</w:t>
            </w:r>
          </w:p>
        </w:tc>
        <w:tc>
          <w:tcPr>
            <w:tcW w:w="640" w:type="dxa"/>
            <w:tcBorders>
              <w:tl2br w:val="nil"/>
              <w:tr2bl w:val="nil"/>
            </w:tcBorders>
            <w:shd w:val="clear" w:color="auto" w:fill="auto"/>
            <w:vAlign w:val="center"/>
          </w:tcPr>
          <w:p w14:paraId="6934FF1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72</w:t>
            </w:r>
          </w:p>
        </w:tc>
        <w:tc>
          <w:tcPr>
            <w:tcW w:w="640" w:type="dxa"/>
            <w:tcBorders>
              <w:tl2br w:val="nil"/>
              <w:tr2bl w:val="nil"/>
            </w:tcBorders>
            <w:shd w:val="clear" w:color="auto" w:fill="auto"/>
            <w:vAlign w:val="center"/>
          </w:tcPr>
          <w:p w14:paraId="1AAEFD6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0</w:t>
            </w:r>
          </w:p>
        </w:tc>
        <w:tc>
          <w:tcPr>
            <w:tcW w:w="435" w:type="dxa"/>
            <w:tcBorders>
              <w:tl2br w:val="nil"/>
              <w:tr2bl w:val="nil"/>
            </w:tcBorders>
            <w:shd w:val="clear" w:color="auto" w:fill="auto"/>
            <w:vAlign w:val="center"/>
          </w:tcPr>
          <w:p w14:paraId="69652F0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88CECA6">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413AAF0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0CAF3F7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539C0B0">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73180CB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0580B81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考试</w:t>
            </w:r>
          </w:p>
        </w:tc>
      </w:tr>
      <w:tr w14:paraId="572D6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46CDFF36">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3F4E675A">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vAlign w:val="center"/>
          </w:tcPr>
          <w:p w14:paraId="7646B5C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77010135</w:t>
            </w:r>
          </w:p>
        </w:tc>
        <w:tc>
          <w:tcPr>
            <w:tcW w:w="976" w:type="dxa"/>
            <w:tcBorders>
              <w:tl2br w:val="nil"/>
              <w:tr2bl w:val="nil"/>
            </w:tcBorders>
            <w:shd w:val="clear" w:color="auto" w:fill="auto"/>
            <w:vAlign w:val="center"/>
          </w:tcPr>
          <w:p w14:paraId="0D915A0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自然科学基础知识</w:t>
            </w:r>
          </w:p>
        </w:tc>
        <w:tc>
          <w:tcPr>
            <w:tcW w:w="551" w:type="dxa"/>
            <w:tcBorders>
              <w:tl2br w:val="nil"/>
              <w:tr2bl w:val="nil"/>
            </w:tcBorders>
            <w:shd w:val="clear" w:color="auto" w:fill="auto"/>
            <w:vAlign w:val="center"/>
          </w:tcPr>
          <w:p w14:paraId="4E1F15F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640" w:type="dxa"/>
            <w:tcBorders>
              <w:tl2br w:val="nil"/>
              <w:tr2bl w:val="nil"/>
            </w:tcBorders>
            <w:shd w:val="clear" w:color="auto" w:fill="auto"/>
            <w:vAlign w:val="center"/>
          </w:tcPr>
          <w:p w14:paraId="66015E6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7EDEF1E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16B940E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435" w:type="dxa"/>
            <w:tcBorders>
              <w:tl2br w:val="nil"/>
              <w:tr2bl w:val="nil"/>
            </w:tcBorders>
            <w:shd w:val="clear" w:color="auto" w:fill="auto"/>
            <w:vAlign w:val="center"/>
          </w:tcPr>
          <w:p w14:paraId="43FFD43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0DA1C85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5B4CCF5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9561D0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8295C9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57F0A9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2847528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考试</w:t>
            </w:r>
          </w:p>
        </w:tc>
      </w:tr>
      <w:tr w14:paraId="6D4A1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05F1EB02">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5C20B625">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noWrap/>
            <w:vAlign w:val="center"/>
          </w:tcPr>
          <w:p w14:paraId="28F3531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77010136</w:t>
            </w:r>
          </w:p>
        </w:tc>
        <w:tc>
          <w:tcPr>
            <w:tcW w:w="976" w:type="dxa"/>
            <w:tcBorders>
              <w:tl2br w:val="nil"/>
              <w:tr2bl w:val="nil"/>
            </w:tcBorders>
            <w:shd w:val="clear" w:color="auto" w:fill="auto"/>
            <w:vAlign w:val="center"/>
          </w:tcPr>
          <w:p w14:paraId="00AC502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美术（手工+绘画）</w:t>
            </w:r>
          </w:p>
        </w:tc>
        <w:tc>
          <w:tcPr>
            <w:tcW w:w="551" w:type="dxa"/>
            <w:tcBorders>
              <w:tl2br w:val="nil"/>
              <w:tr2bl w:val="nil"/>
            </w:tcBorders>
            <w:shd w:val="clear" w:color="auto" w:fill="auto"/>
            <w:vAlign w:val="center"/>
          </w:tcPr>
          <w:p w14:paraId="325E89A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640" w:type="dxa"/>
            <w:tcBorders>
              <w:tl2br w:val="nil"/>
              <w:tr2bl w:val="nil"/>
            </w:tcBorders>
            <w:shd w:val="clear" w:color="auto" w:fill="auto"/>
            <w:vAlign w:val="center"/>
          </w:tcPr>
          <w:p w14:paraId="3188F70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72</w:t>
            </w:r>
          </w:p>
        </w:tc>
        <w:tc>
          <w:tcPr>
            <w:tcW w:w="640" w:type="dxa"/>
            <w:tcBorders>
              <w:tl2br w:val="nil"/>
              <w:tr2bl w:val="nil"/>
            </w:tcBorders>
            <w:shd w:val="clear" w:color="auto" w:fill="auto"/>
            <w:vAlign w:val="center"/>
          </w:tcPr>
          <w:p w14:paraId="445E0CC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2C9BC05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72</w:t>
            </w:r>
          </w:p>
        </w:tc>
        <w:tc>
          <w:tcPr>
            <w:tcW w:w="435" w:type="dxa"/>
            <w:tcBorders>
              <w:tl2br w:val="nil"/>
              <w:tr2bl w:val="nil"/>
            </w:tcBorders>
            <w:shd w:val="clear" w:color="auto" w:fill="auto"/>
            <w:vAlign w:val="center"/>
          </w:tcPr>
          <w:p w14:paraId="2C45AB6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0E03771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DBE0D1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394B208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35" w:type="dxa"/>
            <w:tcBorders>
              <w:tl2br w:val="nil"/>
              <w:tr2bl w:val="nil"/>
            </w:tcBorders>
            <w:shd w:val="clear" w:color="auto" w:fill="auto"/>
            <w:vAlign w:val="center"/>
          </w:tcPr>
          <w:p w14:paraId="7F14CE5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35" w:type="dxa"/>
            <w:tcBorders>
              <w:tl2br w:val="nil"/>
              <w:tr2bl w:val="nil"/>
            </w:tcBorders>
            <w:shd w:val="clear" w:color="auto" w:fill="auto"/>
            <w:vAlign w:val="center"/>
          </w:tcPr>
          <w:p w14:paraId="1C0EC6E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6C42ED2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060E0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2A9BAF08">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35431759">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noWrap/>
            <w:vAlign w:val="center"/>
          </w:tcPr>
          <w:p w14:paraId="388FBA2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77010137</w:t>
            </w:r>
          </w:p>
        </w:tc>
        <w:tc>
          <w:tcPr>
            <w:tcW w:w="976" w:type="dxa"/>
            <w:tcBorders>
              <w:tl2br w:val="nil"/>
              <w:tr2bl w:val="nil"/>
            </w:tcBorders>
            <w:shd w:val="clear" w:color="auto" w:fill="auto"/>
            <w:vAlign w:val="center"/>
          </w:tcPr>
          <w:p w14:paraId="49FA30A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乐理视唱练耳</w:t>
            </w:r>
          </w:p>
        </w:tc>
        <w:tc>
          <w:tcPr>
            <w:tcW w:w="551" w:type="dxa"/>
            <w:tcBorders>
              <w:tl2br w:val="nil"/>
              <w:tr2bl w:val="nil"/>
            </w:tcBorders>
            <w:shd w:val="clear" w:color="auto" w:fill="auto"/>
            <w:vAlign w:val="center"/>
          </w:tcPr>
          <w:p w14:paraId="3115D9B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w:t>
            </w:r>
          </w:p>
        </w:tc>
        <w:tc>
          <w:tcPr>
            <w:tcW w:w="640" w:type="dxa"/>
            <w:tcBorders>
              <w:tl2br w:val="nil"/>
              <w:tr2bl w:val="nil"/>
            </w:tcBorders>
            <w:shd w:val="clear" w:color="auto" w:fill="auto"/>
            <w:vAlign w:val="center"/>
          </w:tcPr>
          <w:p w14:paraId="6672B2F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72</w:t>
            </w:r>
          </w:p>
        </w:tc>
        <w:tc>
          <w:tcPr>
            <w:tcW w:w="640" w:type="dxa"/>
            <w:tcBorders>
              <w:tl2br w:val="nil"/>
              <w:tr2bl w:val="nil"/>
            </w:tcBorders>
            <w:shd w:val="clear" w:color="auto" w:fill="auto"/>
            <w:vAlign w:val="center"/>
          </w:tcPr>
          <w:p w14:paraId="396871A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54A670E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72</w:t>
            </w:r>
          </w:p>
        </w:tc>
        <w:tc>
          <w:tcPr>
            <w:tcW w:w="435" w:type="dxa"/>
            <w:tcBorders>
              <w:tl2br w:val="nil"/>
              <w:tr2bl w:val="nil"/>
            </w:tcBorders>
            <w:shd w:val="clear" w:color="auto" w:fill="auto"/>
            <w:vAlign w:val="center"/>
          </w:tcPr>
          <w:p w14:paraId="11A613A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68AB2AD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62BACC7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A5C4FE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97CABD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DC032B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2372A8A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44354B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39D6CDEB">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411B5DA4">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noWrap/>
            <w:vAlign w:val="center"/>
          </w:tcPr>
          <w:p w14:paraId="1E40507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77010138</w:t>
            </w:r>
          </w:p>
        </w:tc>
        <w:tc>
          <w:tcPr>
            <w:tcW w:w="976" w:type="dxa"/>
            <w:tcBorders>
              <w:tl2br w:val="nil"/>
              <w:tr2bl w:val="nil"/>
            </w:tcBorders>
            <w:shd w:val="clear" w:color="auto" w:fill="auto"/>
            <w:vAlign w:val="center"/>
          </w:tcPr>
          <w:p w14:paraId="7A22163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键盘</w:t>
            </w:r>
          </w:p>
        </w:tc>
        <w:tc>
          <w:tcPr>
            <w:tcW w:w="551" w:type="dxa"/>
            <w:tcBorders>
              <w:tl2br w:val="nil"/>
              <w:tr2bl w:val="nil"/>
            </w:tcBorders>
            <w:shd w:val="clear" w:color="auto" w:fill="auto"/>
            <w:vAlign w:val="center"/>
          </w:tcPr>
          <w:p w14:paraId="1799815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8</w:t>
            </w:r>
          </w:p>
        </w:tc>
        <w:tc>
          <w:tcPr>
            <w:tcW w:w="640" w:type="dxa"/>
            <w:tcBorders>
              <w:tl2br w:val="nil"/>
              <w:tr2bl w:val="nil"/>
            </w:tcBorders>
            <w:shd w:val="clear" w:color="auto" w:fill="auto"/>
            <w:vAlign w:val="center"/>
          </w:tcPr>
          <w:p w14:paraId="11C8CFB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144</w:t>
            </w:r>
          </w:p>
        </w:tc>
        <w:tc>
          <w:tcPr>
            <w:tcW w:w="640" w:type="dxa"/>
            <w:tcBorders>
              <w:tl2br w:val="nil"/>
              <w:tr2bl w:val="nil"/>
            </w:tcBorders>
            <w:shd w:val="clear" w:color="auto" w:fill="auto"/>
            <w:vAlign w:val="center"/>
          </w:tcPr>
          <w:p w14:paraId="13E29E5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2AA3745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144</w:t>
            </w:r>
          </w:p>
        </w:tc>
        <w:tc>
          <w:tcPr>
            <w:tcW w:w="435" w:type="dxa"/>
            <w:tcBorders>
              <w:tl2br w:val="nil"/>
              <w:tr2bl w:val="nil"/>
            </w:tcBorders>
            <w:shd w:val="clear" w:color="auto" w:fill="auto"/>
            <w:vAlign w:val="center"/>
          </w:tcPr>
          <w:p w14:paraId="54430A2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7EE092C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0A3CAEE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52B87C4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3AE7BED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C5F777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1A87591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3B0029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55C8618">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26CA9693">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noWrap/>
            <w:vAlign w:val="center"/>
          </w:tcPr>
          <w:p w14:paraId="06F6A2E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77010139</w:t>
            </w:r>
          </w:p>
        </w:tc>
        <w:tc>
          <w:tcPr>
            <w:tcW w:w="976" w:type="dxa"/>
            <w:tcBorders>
              <w:tl2br w:val="nil"/>
              <w:tr2bl w:val="nil"/>
            </w:tcBorders>
            <w:shd w:val="clear" w:color="auto" w:fill="auto"/>
            <w:vAlign w:val="center"/>
          </w:tcPr>
          <w:p w14:paraId="4310631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舞蹈</w:t>
            </w:r>
          </w:p>
        </w:tc>
        <w:tc>
          <w:tcPr>
            <w:tcW w:w="551" w:type="dxa"/>
            <w:tcBorders>
              <w:tl2br w:val="nil"/>
              <w:tr2bl w:val="nil"/>
            </w:tcBorders>
            <w:shd w:val="clear" w:color="auto" w:fill="auto"/>
            <w:vAlign w:val="center"/>
          </w:tcPr>
          <w:p w14:paraId="7C79ADD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8</w:t>
            </w:r>
          </w:p>
        </w:tc>
        <w:tc>
          <w:tcPr>
            <w:tcW w:w="640" w:type="dxa"/>
            <w:tcBorders>
              <w:tl2br w:val="nil"/>
              <w:tr2bl w:val="nil"/>
            </w:tcBorders>
            <w:shd w:val="clear" w:color="auto" w:fill="auto"/>
            <w:vAlign w:val="center"/>
          </w:tcPr>
          <w:p w14:paraId="3636AA8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144</w:t>
            </w:r>
          </w:p>
        </w:tc>
        <w:tc>
          <w:tcPr>
            <w:tcW w:w="640" w:type="dxa"/>
            <w:tcBorders>
              <w:tl2br w:val="nil"/>
              <w:tr2bl w:val="nil"/>
            </w:tcBorders>
            <w:shd w:val="clear" w:color="auto" w:fill="auto"/>
            <w:vAlign w:val="center"/>
          </w:tcPr>
          <w:p w14:paraId="5B5B150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7CA3B70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144</w:t>
            </w:r>
          </w:p>
        </w:tc>
        <w:tc>
          <w:tcPr>
            <w:tcW w:w="435" w:type="dxa"/>
            <w:tcBorders>
              <w:tl2br w:val="nil"/>
              <w:tr2bl w:val="nil"/>
            </w:tcBorders>
            <w:shd w:val="clear" w:color="auto" w:fill="auto"/>
            <w:vAlign w:val="center"/>
          </w:tcPr>
          <w:p w14:paraId="18FF84A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628F20F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383F89C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6258909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5A33A53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0DEE1F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0859BB1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3FA3E1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7F36E20C">
            <w:pPr>
              <w:jc w:val="center"/>
              <w:rPr>
                <w:rFonts w:hint="eastAsia" w:ascii="仿宋" w:hAnsi="仿宋" w:eastAsia="仿宋" w:cs="仿宋"/>
                <w:i w:val="0"/>
                <w:iCs w:val="0"/>
                <w:color w:val="auto"/>
                <w:sz w:val="21"/>
                <w:szCs w:val="21"/>
                <w:u w:val="none"/>
              </w:rPr>
            </w:pPr>
          </w:p>
        </w:tc>
        <w:tc>
          <w:tcPr>
            <w:tcW w:w="2587" w:type="dxa"/>
            <w:gridSpan w:val="3"/>
            <w:tcBorders>
              <w:tl2br w:val="nil"/>
              <w:tr2bl w:val="nil"/>
            </w:tcBorders>
            <w:shd w:val="clear" w:color="auto" w:fill="auto"/>
            <w:vAlign w:val="center"/>
          </w:tcPr>
          <w:p w14:paraId="013DB490">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专业</w:t>
            </w:r>
            <w:r>
              <w:rPr>
                <w:rFonts w:hint="eastAsia" w:ascii="仿宋" w:hAnsi="仿宋" w:cs="仿宋"/>
                <w:b/>
                <w:bCs/>
                <w:i w:val="0"/>
                <w:iCs w:val="0"/>
                <w:color w:val="000000"/>
                <w:kern w:val="0"/>
                <w:sz w:val="21"/>
                <w:szCs w:val="21"/>
                <w:u w:val="none"/>
                <w:lang w:val="en-US" w:eastAsia="zh-CN" w:bidi="ar"/>
              </w:rPr>
              <w:t>拓展</w:t>
            </w:r>
            <w:r>
              <w:rPr>
                <w:rFonts w:hint="eastAsia" w:ascii="仿宋" w:hAnsi="仿宋" w:eastAsia="仿宋" w:cs="仿宋"/>
                <w:b/>
                <w:bCs/>
                <w:i w:val="0"/>
                <w:iCs w:val="0"/>
                <w:color w:val="000000"/>
                <w:kern w:val="0"/>
                <w:sz w:val="21"/>
                <w:szCs w:val="21"/>
                <w:u w:val="none"/>
                <w:lang w:val="en-US" w:eastAsia="zh-CN" w:bidi="ar"/>
              </w:rPr>
              <w:t>课程学时学分</w:t>
            </w:r>
          </w:p>
        </w:tc>
        <w:tc>
          <w:tcPr>
            <w:tcW w:w="551" w:type="dxa"/>
            <w:tcBorders>
              <w:tl2br w:val="nil"/>
              <w:tr2bl w:val="nil"/>
            </w:tcBorders>
            <w:shd w:val="clear" w:color="auto" w:fill="auto"/>
            <w:vAlign w:val="center"/>
          </w:tcPr>
          <w:p w14:paraId="0D2F0326">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2C74C28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648</w:t>
            </w:r>
          </w:p>
        </w:tc>
        <w:tc>
          <w:tcPr>
            <w:tcW w:w="640" w:type="dxa"/>
            <w:tcBorders>
              <w:tl2br w:val="nil"/>
              <w:tr2bl w:val="nil"/>
            </w:tcBorders>
            <w:shd w:val="clear" w:color="auto" w:fill="auto"/>
            <w:vAlign w:val="center"/>
          </w:tcPr>
          <w:p w14:paraId="70D748C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126</w:t>
            </w:r>
          </w:p>
        </w:tc>
        <w:tc>
          <w:tcPr>
            <w:tcW w:w="640" w:type="dxa"/>
            <w:tcBorders>
              <w:tl2br w:val="nil"/>
              <w:tr2bl w:val="nil"/>
            </w:tcBorders>
            <w:shd w:val="clear" w:color="auto" w:fill="auto"/>
            <w:vAlign w:val="center"/>
          </w:tcPr>
          <w:p w14:paraId="59C525B3">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522</w:t>
            </w:r>
          </w:p>
        </w:tc>
        <w:tc>
          <w:tcPr>
            <w:tcW w:w="3356" w:type="dxa"/>
            <w:gridSpan w:val="7"/>
            <w:tcBorders>
              <w:tl2br w:val="nil"/>
              <w:tr2bl w:val="nil"/>
            </w:tcBorders>
            <w:shd w:val="clear" w:color="auto" w:fill="auto"/>
            <w:vAlign w:val="center"/>
          </w:tcPr>
          <w:p w14:paraId="081215C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占总学时数的比例：（19.57%）</w:t>
            </w:r>
          </w:p>
        </w:tc>
      </w:tr>
      <w:tr w14:paraId="678A38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5B56ECEC">
            <w:pPr>
              <w:jc w:val="center"/>
              <w:rPr>
                <w:rFonts w:hint="eastAsia" w:ascii="仿宋" w:hAnsi="仿宋" w:eastAsia="仿宋" w:cs="仿宋"/>
                <w:i w:val="0"/>
                <w:iCs w:val="0"/>
                <w:color w:val="auto"/>
                <w:sz w:val="21"/>
                <w:szCs w:val="21"/>
                <w:u w:val="none"/>
              </w:rPr>
            </w:pPr>
          </w:p>
        </w:tc>
        <w:tc>
          <w:tcPr>
            <w:tcW w:w="555" w:type="dxa"/>
            <w:vMerge w:val="restart"/>
            <w:tcBorders>
              <w:tl2br w:val="nil"/>
              <w:tr2bl w:val="nil"/>
            </w:tcBorders>
            <w:shd w:val="clear" w:color="auto" w:fill="auto"/>
            <w:vAlign w:val="center"/>
          </w:tcPr>
          <w:p w14:paraId="50672CF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实训实习</w:t>
            </w:r>
          </w:p>
        </w:tc>
        <w:tc>
          <w:tcPr>
            <w:tcW w:w="1056" w:type="dxa"/>
            <w:tcBorders>
              <w:tl2br w:val="nil"/>
              <w:tr2bl w:val="nil"/>
            </w:tcBorders>
            <w:shd w:val="clear" w:color="auto" w:fill="auto"/>
            <w:noWrap/>
            <w:vAlign w:val="center"/>
          </w:tcPr>
          <w:p w14:paraId="2848AD6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77010140</w:t>
            </w:r>
          </w:p>
        </w:tc>
        <w:tc>
          <w:tcPr>
            <w:tcW w:w="976" w:type="dxa"/>
            <w:tcBorders>
              <w:tl2br w:val="nil"/>
              <w:tr2bl w:val="nil"/>
            </w:tcBorders>
            <w:shd w:val="clear" w:color="auto" w:fill="auto"/>
            <w:vAlign w:val="center"/>
          </w:tcPr>
          <w:p w14:paraId="6C633F9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综合实训</w:t>
            </w:r>
          </w:p>
        </w:tc>
        <w:tc>
          <w:tcPr>
            <w:tcW w:w="551" w:type="dxa"/>
            <w:tcBorders>
              <w:tl2br w:val="nil"/>
              <w:tr2bl w:val="nil"/>
            </w:tcBorders>
            <w:shd w:val="clear" w:color="auto" w:fill="auto"/>
            <w:vAlign w:val="center"/>
          </w:tcPr>
          <w:p w14:paraId="02310AD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1920" w:type="dxa"/>
            <w:gridSpan w:val="3"/>
            <w:tcBorders>
              <w:tl2br w:val="nil"/>
              <w:tr2bl w:val="nil"/>
            </w:tcBorders>
            <w:shd w:val="clear" w:color="auto" w:fill="auto"/>
            <w:vAlign w:val="center"/>
          </w:tcPr>
          <w:p w14:paraId="44F93D1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结合课程完成</w:t>
            </w:r>
          </w:p>
        </w:tc>
        <w:tc>
          <w:tcPr>
            <w:tcW w:w="435" w:type="dxa"/>
            <w:tcBorders>
              <w:tl2br w:val="nil"/>
              <w:tr2bl w:val="nil"/>
            </w:tcBorders>
            <w:shd w:val="clear" w:color="auto" w:fill="auto"/>
            <w:vAlign w:val="center"/>
          </w:tcPr>
          <w:p w14:paraId="6176A89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97F7FD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760CC3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B3D399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3C4288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AD8AEB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48C33DF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7C2A7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BC51CB0">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2E423D63">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noWrap/>
            <w:vAlign w:val="center"/>
          </w:tcPr>
          <w:p w14:paraId="5ADFD1ED">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77010141</w:t>
            </w:r>
          </w:p>
        </w:tc>
        <w:tc>
          <w:tcPr>
            <w:tcW w:w="976" w:type="dxa"/>
            <w:tcBorders>
              <w:tl2br w:val="nil"/>
              <w:tr2bl w:val="nil"/>
            </w:tcBorders>
            <w:shd w:val="clear" w:color="auto" w:fill="auto"/>
            <w:vAlign w:val="center"/>
          </w:tcPr>
          <w:p w14:paraId="7CD08EE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校内实习</w:t>
            </w:r>
          </w:p>
        </w:tc>
        <w:tc>
          <w:tcPr>
            <w:tcW w:w="551" w:type="dxa"/>
            <w:tcBorders>
              <w:tl2br w:val="nil"/>
              <w:tr2bl w:val="nil"/>
            </w:tcBorders>
            <w:shd w:val="clear" w:color="auto" w:fill="auto"/>
            <w:vAlign w:val="center"/>
          </w:tcPr>
          <w:p w14:paraId="027A6EC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640" w:type="dxa"/>
            <w:tcBorders>
              <w:tl2br w:val="nil"/>
              <w:tr2bl w:val="nil"/>
            </w:tcBorders>
            <w:shd w:val="clear" w:color="auto" w:fill="auto"/>
            <w:vAlign w:val="center"/>
          </w:tcPr>
          <w:p w14:paraId="767A06E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90</w:t>
            </w:r>
          </w:p>
        </w:tc>
        <w:tc>
          <w:tcPr>
            <w:tcW w:w="640" w:type="dxa"/>
            <w:tcBorders>
              <w:tl2br w:val="nil"/>
              <w:tr2bl w:val="nil"/>
            </w:tcBorders>
            <w:shd w:val="clear" w:color="auto" w:fill="auto"/>
            <w:vAlign w:val="center"/>
          </w:tcPr>
          <w:p w14:paraId="32A2765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6136E52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90</w:t>
            </w:r>
          </w:p>
        </w:tc>
        <w:tc>
          <w:tcPr>
            <w:tcW w:w="435" w:type="dxa"/>
            <w:tcBorders>
              <w:tl2br w:val="nil"/>
              <w:tr2bl w:val="nil"/>
            </w:tcBorders>
            <w:shd w:val="clear" w:color="auto" w:fill="auto"/>
            <w:vAlign w:val="center"/>
          </w:tcPr>
          <w:p w14:paraId="0A0A990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62DD1B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89BAAD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2ED8305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F99052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EB2856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w:t>
            </w:r>
          </w:p>
        </w:tc>
        <w:tc>
          <w:tcPr>
            <w:tcW w:w="746" w:type="dxa"/>
            <w:tcBorders>
              <w:tl2br w:val="nil"/>
              <w:tr2bl w:val="nil"/>
            </w:tcBorders>
            <w:shd w:val="clear" w:color="auto" w:fill="auto"/>
            <w:vAlign w:val="center"/>
          </w:tcPr>
          <w:p w14:paraId="401FF0D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40A1A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7437C2E4">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462E3AD1">
            <w:pPr>
              <w:jc w:val="center"/>
              <w:rPr>
                <w:rFonts w:hint="eastAsia" w:ascii="仿宋" w:hAnsi="仿宋" w:eastAsia="仿宋" w:cs="仿宋"/>
                <w:i w:val="0"/>
                <w:iCs w:val="0"/>
                <w:color w:val="auto"/>
                <w:sz w:val="21"/>
                <w:szCs w:val="21"/>
                <w:u w:val="none"/>
              </w:rPr>
            </w:pPr>
          </w:p>
        </w:tc>
        <w:tc>
          <w:tcPr>
            <w:tcW w:w="1056" w:type="dxa"/>
            <w:tcBorders>
              <w:tl2br w:val="nil"/>
              <w:tr2bl w:val="nil"/>
            </w:tcBorders>
            <w:shd w:val="clear" w:color="auto" w:fill="auto"/>
            <w:noWrap/>
            <w:vAlign w:val="center"/>
          </w:tcPr>
          <w:p w14:paraId="64B1436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77010142</w:t>
            </w:r>
          </w:p>
        </w:tc>
        <w:tc>
          <w:tcPr>
            <w:tcW w:w="976" w:type="dxa"/>
            <w:tcBorders>
              <w:tl2br w:val="nil"/>
              <w:tr2bl w:val="nil"/>
            </w:tcBorders>
            <w:shd w:val="clear" w:color="auto" w:fill="auto"/>
            <w:vAlign w:val="center"/>
          </w:tcPr>
          <w:p w14:paraId="4384FC6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顶岗实习</w:t>
            </w:r>
          </w:p>
        </w:tc>
        <w:tc>
          <w:tcPr>
            <w:tcW w:w="551" w:type="dxa"/>
            <w:tcBorders>
              <w:tl2br w:val="nil"/>
              <w:tr2bl w:val="nil"/>
            </w:tcBorders>
            <w:shd w:val="clear" w:color="auto" w:fill="auto"/>
            <w:vAlign w:val="center"/>
          </w:tcPr>
          <w:p w14:paraId="4F0346C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10</w:t>
            </w:r>
          </w:p>
        </w:tc>
        <w:tc>
          <w:tcPr>
            <w:tcW w:w="640" w:type="dxa"/>
            <w:tcBorders>
              <w:tl2br w:val="nil"/>
              <w:tr2bl w:val="nil"/>
            </w:tcBorders>
            <w:shd w:val="clear" w:color="auto" w:fill="auto"/>
            <w:vAlign w:val="center"/>
          </w:tcPr>
          <w:p w14:paraId="2AC2818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180</w:t>
            </w:r>
          </w:p>
        </w:tc>
        <w:tc>
          <w:tcPr>
            <w:tcW w:w="640" w:type="dxa"/>
            <w:tcBorders>
              <w:tl2br w:val="nil"/>
              <w:tr2bl w:val="nil"/>
            </w:tcBorders>
            <w:shd w:val="clear" w:color="auto" w:fill="auto"/>
            <w:vAlign w:val="center"/>
          </w:tcPr>
          <w:p w14:paraId="32F7C07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5232B2D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180</w:t>
            </w:r>
          </w:p>
        </w:tc>
        <w:tc>
          <w:tcPr>
            <w:tcW w:w="435" w:type="dxa"/>
            <w:tcBorders>
              <w:tl2br w:val="nil"/>
              <w:tr2bl w:val="nil"/>
            </w:tcBorders>
            <w:shd w:val="clear" w:color="auto" w:fill="auto"/>
            <w:vAlign w:val="center"/>
          </w:tcPr>
          <w:p w14:paraId="1671198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0DFEA0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01E3DEB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273F42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C1421B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17FB5A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10</w:t>
            </w:r>
          </w:p>
        </w:tc>
        <w:tc>
          <w:tcPr>
            <w:tcW w:w="746" w:type="dxa"/>
            <w:tcBorders>
              <w:tl2br w:val="nil"/>
              <w:tr2bl w:val="nil"/>
            </w:tcBorders>
            <w:shd w:val="clear" w:color="auto" w:fill="auto"/>
            <w:vAlign w:val="center"/>
          </w:tcPr>
          <w:p w14:paraId="1A3D24A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40A48A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76CE02B2">
            <w:pPr>
              <w:jc w:val="center"/>
              <w:rPr>
                <w:rFonts w:hint="eastAsia" w:ascii="仿宋" w:hAnsi="仿宋" w:eastAsia="仿宋" w:cs="仿宋"/>
                <w:i w:val="0"/>
                <w:iCs w:val="0"/>
                <w:color w:val="auto"/>
                <w:sz w:val="21"/>
                <w:szCs w:val="21"/>
                <w:u w:val="none"/>
              </w:rPr>
            </w:pPr>
          </w:p>
        </w:tc>
        <w:tc>
          <w:tcPr>
            <w:tcW w:w="2587" w:type="dxa"/>
            <w:gridSpan w:val="3"/>
            <w:tcBorders>
              <w:tl2br w:val="nil"/>
              <w:tr2bl w:val="nil"/>
            </w:tcBorders>
            <w:shd w:val="clear" w:color="auto" w:fill="auto"/>
            <w:noWrap/>
            <w:vAlign w:val="center"/>
          </w:tcPr>
          <w:p w14:paraId="06BF466C">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实习实训学时学分</w:t>
            </w:r>
          </w:p>
        </w:tc>
        <w:tc>
          <w:tcPr>
            <w:tcW w:w="551" w:type="dxa"/>
            <w:tcBorders>
              <w:tl2br w:val="nil"/>
              <w:tr2bl w:val="nil"/>
            </w:tcBorders>
            <w:shd w:val="clear" w:color="auto" w:fill="auto"/>
            <w:vAlign w:val="center"/>
          </w:tcPr>
          <w:p w14:paraId="1387DFB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16</w:t>
            </w:r>
          </w:p>
        </w:tc>
        <w:tc>
          <w:tcPr>
            <w:tcW w:w="640" w:type="dxa"/>
            <w:tcBorders>
              <w:tl2br w:val="nil"/>
              <w:tr2bl w:val="nil"/>
            </w:tcBorders>
            <w:shd w:val="clear" w:color="auto" w:fill="auto"/>
            <w:vAlign w:val="center"/>
          </w:tcPr>
          <w:p w14:paraId="67F6871D">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270</w:t>
            </w:r>
          </w:p>
        </w:tc>
        <w:tc>
          <w:tcPr>
            <w:tcW w:w="640" w:type="dxa"/>
            <w:tcBorders>
              <w:tl2br w:val="nil"/>
              <w:tr2bl w:val="nil"/>
            </w:tcBorders>
            <w:shd w:val="clear" w:color="auto" w:fill="auto"/>
            <w:vAlign w:val="center"/>
          </w:tcPr>
          <w:p w14:paraId="03417C1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1DE3F58D">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270</w:t>
            </w:r>
          </w:p>
        </w:tc>
        <w:tc>
          <w:tcPr>
            <w:tcW w:w="3356" w:type="dxa"/>
            <w:gridSpan w:val="7"/>
            <w:tcBorders>
              <w:tl2br w:val="nil"/>
              <w:tr2bl w:val="nil"/>
            </w:tcBorders>
            <w:shd w:val="clear" w:color="auto" w:fill="auto"/>
            <w:vAlign w:val="center"/>
          </w:tcPr>
          <w:p w14:paraId="5BD403CB">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占总学时数的比例：（8.15%）</w:t>
            </w:r>
          </w:p>
        </w:tc>
      </w:tr>
      <w:tr w14:paraId="31CF3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48" w:hRule="atLeast"/>
        </w:trPr>
        <w:tc>
          <w:tcPr>
            <w:tcW w:w="636" w:type="dxa"/>
            <w:vMerge w:val="continue"/>
            <w:tcBorders>
              <w:tl2br w:val="nil"/>
              <w:tr2bl w:val="nil"/>
            </w:tcBorders>
            <w:shd w:val="clear" w:color="auto" w:fill="auto"/>
            <w:vAlign w:val="center"/>
          </w:tcPr>
          <w:p w14:paraId="62E4FC3C">
            <w:pPr>
              <w:jc w:val="center"/>
              <w:rPr>
                <w:rFonts w:hint="eastAsia" w:ascii="仿宋" w:hAnsi="仿宋" w:eastAsia="仿宋" w:cs="仿宋"/>
                <w:i w:val="0"/>
                <w:iCs w:val="0"/>
                <w:color w:val="auto"/>
                <w:sz w:val="21"/>
                <w:szCs w:val="21"/>
                <w:u w:val="none"/>
              </w:rPr>
            </w:pPr>
          </w:p>
        </w:tc>
        <w:tc>
          <w:tcPr>
            <w:tcW w:w="555" w:type="dxa"/>
            <w:tcBorders>
              <w:tl2br w:val="nil"/>
              <w:tr2bl w:val="nil"/>
            </w:tcBorders>
            <w:shd w:val="clear" w:color="auto" w:fill="auto"/>
            <w:vAlign w:val="center"/>
          </w:tcPr>
          <w:p w14:paraId="27CEA8F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职业技能鉴定</w:t>
            </w:r>
          </w:p>
        </w:tc>
        <w:tc>
          <w:tcPr>
            <w:tcW w:w="1056" w:type="dxa"/>
            <w:tcBorders>
              <w:tl2br w:val="nil"/>
              <w:tr2bl w:val="nil"/>
            </w:tcBorders>
            <w:shd w:val="clear" w:color="auto" w:fill="auto"/>
            <w:noWrap/>
            <w:vAlign w:val="center"/>
          </w:tcPr>
          <w:p w14:paraId="02BA372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77010143</w:t>
            </w:r>
          </w:p>
        </w:tc>
        <w:tc>
          <w:tcPr>
            <w:tcW w:w="976" w:type="dxa"/>
            <w:tcBorders>
              <w:tl2br w:val="nil"/>
              <w:tr2bl w:val="nil"/>
            </w:tcBorders>
            <w:shd w:val="clear" w:color="auto" w:fill="auto"/>
            <w:vAlign w:val="center"/>
          </w:tcPr>
          <w:p w14:paraId="4036A67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职业资格证（国家职业资格、职业技能等级或专项职业能力证书或</w:t>
            </w:r>
            <w:r>
              <w:rPr>
                <w:rFonts w:hint="eastAsia" w:ascii="仿宋" w:hAnsi="仿宋" w:cs="仿宋"/>
                <w:i w:val="0"/>
                <w:iCs w:val="0"/>
                <w:color w:val="000000"/>
                <w:kern w:val="0"/>
                <w:sz w:val="21"/>
                <w:szCs w:val="21"/>
                <w:u w:val="none"/>
                <w:lang w:val="en-US" w:eastAsia="zh-CN" w:bidi="ar"/>
              </w:rPr>
              <w:t>“</w:t>
            </w:r>
            <w:r>
              <w:rPr>
                <w:rFonts w:hint="eastAsia" w:ascii="仿宋" w:hAnsi="仿宋" w:eastAsia="仿宋" w:cs="仿宋"/>
                <w:i w:val="0"/>
                <w:iCs w:val="0"/>
                <w:color w:val="000000"/>
                <w:kern w:val="0"/>
                <w:sz w:val="21"/>
                <w:szCs w:val="21"/>
                <w:u w:val="none"/>
                <w:lang w:val="en-US" w:eastAsia="zh-CN" w:bidi="ar"/>
              </w:rPr>
              <w:t>1+X</w:t>
            </w:r>
            <w:r>
              <w:rPr>
                <w:rFonts w:hint="eastAsia" w:ascii="仿宋" w:hAnsi="仿宋" w:cs="仿宋"/>
                <w:i w:val="0"/>
                <w:iCs w:val="0"/>
                <w:color w:val="000000"/>
                <w:kern w:val="0"/>
                <w:sz w:val="21"/>
                <w:szCs w:val="21"/>
                <w:u w:val="none"/>
                <w:lang w:val="en-US" w:eastAsia="zh-CN" w:bidi="ar"/>
              </w:rPr>
              <w:t>”</w:t>
            </w:r>
            <w:r>
              <w:rPr>
                <w:rFonts w:hint="eastAsia" w:ascii="仿宋" w:hAnsi="仿宋" w:eastAsia="仿宋" w:cs="仿宋"/>
                <w:i w:val="0"/>
                <w:iCs w:val="0"/>
                <w:color w:val="000000"/>
                <w:kern w:val="0"/>
                <w:sz w:val="21"/>
                <w:szCs w:val="21"/>
                <w:u w:val="none"/>
                <w:lang w:val="en-US" w:eastAsia="zh-CN" w:bidi="ar"/>
              </w:rPr>
              <w:t>职业技能等级证书）</w:t>
            </w:r>
          </w:p>
        </w:tc>
        <w:tc>
          <w:tcPr>
            <w:tcW w:w="551" w:type="dxa"/>
            <w:tcBorders>
              <w:tl2br w:val="nil"/>
              <w:tr2bl w:val="nil"/>
            </w:tcBorders>
            <w:shd w:val="clear" w:color="auto" w:fill="auto"/>
            <w:vAlign w:val="center"/>
          </w:tcPr>
          <w:p w14:paraId="05C9A5A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640" w:type="dxa"/>
            <w:tcBorders>
              <w:tl2br w:val="nil"/>
              <w:tr2bl w:val="nil"/>
            </w:tcBorders>
            <w:shd w:val="clear" w:color="auto" w:fill="auto"/>
            <w:vAlign w:val="center"/>
          </w:tcPr>
          <w:p w14:paraId="37FA1F1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1FA58E0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7333102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435" w:type="dxa"/>
            <w:tcBorders>
              <w:tl2br w:val="nil"/>
              <w:tr2bl w:val="nil"/>
            </w:tcBorders>
            <w:shd w:val="clear" w:color="auto" w:fill="auto"/>
            <w:vAlign w:val="center"/>
          </w:tcPr>
          <w:p w14:paraId="63EE529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0AC2E7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443346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4CA589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5EC818F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w:t>
            </w:r>
          </w:p>
        </w:tc>
        <w:tc>
          <w:tcPr>
            <w:tcW w:w="435" w:type="dxa"/>
            <w:tcBorders>
              <w:tl2br w:val="nil"/>
              <w:tr2bl w:val="nil"/>
            </w:tcBorders>
            <w:shd w:val="clear" w:color="auto" w:fill="auto"/>
            <w:vAlign w:val="center"/>
          </w:tcPr>
          <w:p w14:paraId="478554D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vAlign w:val="center"/>
          </w:tcPr>
          <w:p w14:paraId="523DA5C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考核</w:t>
            </w:r>
          </w:p>
        </w:tc>
      </w:tr>
      <w:tr w14:paraId="09417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0276EF1A">
            <w:pPr>
              <w:jc w:val="center"/>
              <w:rPr>
                <w:rFonts w:hint="eastAsia" w:ascii="仿宋" w:hAnsi="仿宋" w:eastAsia="仿宋" w:cs="仿宋"/>
                <w:i w:val="0"/>
                <w:iCs w:val="0"/>
                <w:color w:val="auto"/>
                <w:sz w:val="21"/>
                <w:szCs w:val="21"/>
                <w:u w:val="none"/>
              </w:rPr>
            </w:pPr>
          </w:p>
        </w:tc>
        <w:tc>
          <w:tcPr>
            <w:tcW w:w="2587" w:type="dxa"/>
            <w:gridSpan w:val="3"/>
            <w:tcBorders>
              <w:tl2br w:val="nil"/>
              <w:tr2bl w:val="nil"/>
            </w:tcBorders>
            <w:shd w:val="clear" w:color="auto" w:fill="auto"/>
            <w:noWrap/>
            <w:vAlign w:val="center"/>
          </w:tcPr>
          <w:p w14:paraId="316A9152">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职业技能鉴定学时学分</w:t>
            </w:r>
          </w:p>
        </w:tc>
        <w:tc>
          <w:tcPr>
            <w:tcW w:w="551" w:type="dxa"/>
            <w:tcBorders>
              <w:tl2br w:val="nil"/>
              <w:tr2bl w:val="nil"/>
            </w:tcBorders>
            <w:shd w:val="clear" w:color="auto" w:fill="auto"/>
            <w:vAlign w:val="center"/>
          </w:tcPr>
          <w:p w14:paraId="0EC9912D">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2</w:t>
            </w:r>
          </w:p>
        </w:tc>
        <w:tc>
          <w:tcPr>
            <w:tcW w:w="640" w:type="dxa"/>
            <w:tcBorders>
              <w:tl2br w:val="nil"/>
              <w:tr2bl w:val="nil"/>
            </w:tcBorders>
            <w:shd w:val="clear" w:color="auto" w:fill="auto"/>
            <w:vAlign w:val="center"/>
          </w:tcPr>
          <w:p w14:paraId="471660A9">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36</w:t>
            </w:r>
          </w:p>
        </w:tc>
        <w:tc>
          <w:tcPr>
            <w:tcW w:w="640" w:type="dxa"/>
            <w:tcBorders>
              <w:tl2br w:val="nil"/>
              <w:tr2bl w:val="nil"/>
            </w:tcBorders>
            <w:shd w:val="clear" w:color="auto" w:fill="auto"/>
            <w:vAlign w:val="center"/>
          </w:tcPr>
          <w:p w14:paraId="0ED7FADC">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0470E2CD">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18</w:t>
            </w:r>
          </w:p>
        </w:tc>
        <w:tc>
          <w:tcPr>
            <w:tcW w:w="3356" w:type="dxa"/>
            <w:gridSpan w:val="7"/>
            <w:tcBorders>
              <w:tl2br w:val="nil"/>
              <w:tr2bl w:val="nil"/>
            </w:tcBorders>
            <w:shd w:val="clear" w:color="auto" w:fill="auto"/>
            <w:vAlign w:val="center"/>
          </w:tcPr>
          <w:p w14:paraId="5856F2A7">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占总学时数的比例：（1.09%）</w:t>
            </w:r>
          </w:p>
        </w:tc>
      </w:tr>
      <w:tr w14:paraId="39272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3223" w:type="dxa"/>
            <w:gridSpan w:val="4"/>
            <w:tcBorders>
              <w:tl2br w:val="nil"/>
              <w:tr2bl w:val="nil"/>
            </w:tcBorders>
            <w:shd w:val="clear" w:color="000000" w:fill="FFC000"/>
            <w:vAlign w:val="center"/>
          </w:tcPr>
          <w:p w14:paraId="0CF88656">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专业技能课学时学分</w:t>
            </w:r>
          </w:p>
        </w:tc>
        <w:tc>
          <w:tcPr>
            <w:tcW w:w="551" w:type="dxa"/>
            <w:tcBorders>
              <w:tl2br w:val="nil"/>
              <w:tr2bl w:val="nil"/>
            </w:tcBorders>
            <w:shd w:val="clear" w:color="000000" w:fill="FFC000"/>
            <w:vAlign w:val="center"/>
          </w:tcPr>
          <w:p w14:paraId="4195E5E7">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116</w:t>
            </w:r>
          </w:p>
        </w:tc>
        <w:tc>
          <w:tcPr>
            <w:tcW w:w="640" w:type="dxa"/>
            <w:tcBorders>
              <w:tl2br w:val="nil"/>
              <w:tr2bl w:val="nil"/>
            </w:tcBorders>
            <w:shd w:val="clear" w:color="000000" w:fill="FFC000"/>
            <w:vAlign w:val="center"/>
          </w:tcPr>
          <w:p w14:paraId="766E9B2D">
            <w:pPr>
              <w:keepNext w:val="0"/>
              <w:keepLines w:val="0"/>
              <w:widowControl/>
              <w:suppressLineNumbers w:val="0"/>
              <w:jc w:val="center"/>
              <w:textAlignment w:val="center"/>
              <w:rPr>
                <w:rFonts w:hint="default" w:ascii="仿宋" w:hAnsi="仿宋" w:eastAsia="仿宋" w:cs="仿宋"/>
                <w:b/>
                <w:bCs/>
                <w:i w:val="0"/>
                <w:iCs w:val="0"/>
                <w:color w:val="000000"/>
                <w:sz w:val="21"/>
                <w:szCs w:val="21"/>
                <w:u w:val="none"/>
                <w:lang w:val="en-US"/>
              </w:rPr>
            </w:pPr>
            <w:r>
              <w:rPr>
                <w:rFonts w:hint="eastAsia" w:ascii="仿宋" w:hAnsi="仿宋" w:eastAsia="仿宋" w:cs="仿宋"/>
                <w:b/>
                <w:bCs/>
                <w:i w:val="0"/>
                <w:iCs w:val="0"/>
                <w:color w:val="000000"/>
                <w:kern w:val="0"/>
                <w:sz w:val="21"/>
                <w:szCs w:val="21"/>
                <w:u w:val="none"/>
                <w:lang w:val="en-US" w:eastAsia="zh-CN" w:bidi="ar"/>
              </w:rPr>
              <w:t>2070</w:t>
            </w:r>
          </w:p>
        </w:tc>
        <w:tc>
          <w:tcPr>
            <w:tcW w:w="640" w:type="dxa"/>
            <w:tcBorders>
              <w:tl2br w:val="nil"/>
              <w:tr2bl w:val="nil"/>
            </w:tcBorders>
            <w:shd w:val="clear" w:color="000000" w:fill="FFC000"/>
            <w:vAlign w:val="center"/>
          </w:tcPr>
          <w:p w14:paraId="72897DE7">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450</w:t>
            </w:r>
          </w:p>
        </w:tc>
        <w:tc>
          <w:tcPr>
            <w:tcW w:w="640" w:type="dxa"/>
            <w:tcBorders>
              <w:tl2br w:val="nil"/>
              <w:tr2bl w:val="nil"/>
            </w:tcBorders>
            <w:shd w:val="clear" w:color="000000" w:fill="FFC000"/>
            <w:vAlign w:val="center"/>
          </w:tcPr>
          <w:p w14:paraId="0764C23A">
            <w:pPr>
              <w:keepNext w:val="0"/>
              <w:keepLines w:val="0"/>
              <w:widowControl/>
              <w:suppressLineNumbers w:val="0"/>
              <w:jc w:val="center"/>
              <w:textAlignment w:val="center"/>
              <w:rPr>
                <w:rFonts w:hint="default" w:ascii="仿宋" w:hAnsi="仿宋" w:eastAsia="仿宋" w:cs="仿宋"/>
                <w:b/>
                <w:bCs/>
                <w:i w:val="0"/>
                <w:iCs w:val="0"/>
                <w:color w:val="000000"/>
                <w:sz w:val="21"/>
                <w:szCs w:val="21"/>
                <w:u w:val="none"/>
                <w:lang w:val="en-US"/>
              </w:rPr>
            </w:pPr>
            <w:r>
              <w:rPr>
                <w:rFonts w:hint="eastAsia" w:ascii="仿宋" w:hAnsi="仿宋" w:eastAsia="仿宋" w:cs="仿宋"/>
                <w:b/>
                <w:bCs/>
                <w:i w:val="0"/>
                <w:iCs w:val="0"/>
                <w:color w:val="000000"/>
                <w:kern w:val="0"/>
                <w:sz w:val="21"/>
                <w:szCs w:val="21"/>
                <w:u w:val="none"/>
                <w:lang w:val="en-US" w:eastAsia="zh-CN" w:bidi="ar"/>
              </w:rPr>
              <w:t>1602</w:t>
            </w:r>
          </w:p>
        </w:tc>
        <w:tc>
          <w:tcPr>
            <w:tcW w:w="3356" w:type="dxa"/>
            <w:gridSpan w:val="7"/>
            <w:tcBorders>
              <w:tl2br w:val="nil"/>
              <w:tr2bl w:val="nil"/>
            </w:tcBorders>
            <w:shd w:val="clear" w:color="000000" w:fill="FFC000"/>
            <w:vAlign w:val="center"/>
          </w:tcPr>
          <w:p w14:paraId="12F539B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占总学时数的比例：（62.50%）</w:t>
            </w:r>
          </w:p>
        </w:tc>
      </w:tr>
      <w:tr w14:paraId="53060C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restart"/>
            <w:tcBorders>
              <w:tl2br w:val="nil"/>
              <w:tr2bl w:val="nil"/>
            </w:tcBorders>
            <w:shd w:val="clear" w:color="auto" w:fill="auto"/>
            <w:vAlign w:val="center"/>
          </w:tcPr>
          <w:p w14:paraId="10E797A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独立设置课程</w:t>
            </w:r>
          </w:p>
        </w:tc>
        <w:tc>
          <w:tcPr>
            <w:tcW w:w="555" w:type="dxa"/>
            <w:vMerge w:val="restart"/>
            <w:tcBorders>
              <w:tl2br w:val="nil"/>
              <w:tr2bl w:val="nil"/>
            </w:tcBorders>
            <w:shd w:val="clear" w:color="auto" w:fill="auto"/>
            <w:vAlign w:val="center"/>
          </w:tcPr>
          <w:p w14:paraId="3DAB379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实践教育</w:t>
            </w:r>
          </w:p>
        </w:tc>
        <w:tc>
          <w:tcPr>
            <w:tcW w:w="2032" w:type="dxa"/>
            <w:gridSpan w:val="2"/>
            <w:tcBorders>
              <w:tl2br w:val="nil"/>
              <w:tr2bl w:val="nil"/>
            </w:tcBorders>
            <w:shd w:val="clear" w:color="auto" w:fill="auto"/>
            <w:vAlign w:val="center"/>
          </w:tcPr>
          <w:p w14:paraId="030421A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军训</w:t>
            </w:r>
          </w:p>
        </w:tc>
        <w:tc>
          <w:tcPr>
            <w:tcW w:w="551" w:type="dxa"/>
            <w:tcBorders>
              <w:tl2br w:val="nil"/>
              <w:tr2bl w:val="nil"/>
            </w:tcBorders>
            <w:shd w:val="clear" w:color="auto" w:fill="auto"/>
            <w:vAlign w:val="center"/>
          </w:tcPr>
          <w:p w14:paraId="2C1E16C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640" w:type="dxa"/>
            <w:tcBorders>
              <w:tl2br w:val="nil"/>
              <w:tr2bl w:val="nil"/>
            </w:tcBorders>
            <w:shd w:val="clear" w:color="auto" w:fill="auto"/>
            <w:vAlign w:val="center"/>
          </w:tcPr>
          <w:p w14:paraId="06D9C1F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3BFBB49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39C4AF3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435" w:type="dxa"/>
            <w:tcBorders>
              <w:tl2br w:val="nil"/>
              <w:tr2bl w:val="nil"/>
            </w:tcBorders>
            <w:shd w:val="clear" w:color="auto" w:fill="auto"/>
            <w:vAlign w:val="center"/>
          </w:tcPr>
          <w:p w14:paraId="5A2E075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274D600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0553A2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0660D3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E358CC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68612C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noWrap/>
            <w:vAlign w:val="center"/>
          </w:tcPr>
          <w:p w14:paraId="18D8F5D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r>
      <w:tr w14:paraId="19FA5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32B6043">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542A6CA3">
            <w:pPr>
              <w:jc w:val="center"/>
              <w:rPr>
                <w:rFonts w:hint="eastAsia" w:ascii="仿宋" w:hAnsi="仿宋" w:eastAsia="仿宋" w:cs="仿宋"/>
                <w:i w:val="0"/>
                <w:iCs w:val="0"/>
                <w:color w:val="auto"/>
                <w:sz w:val="21"/>
                <w:szCs w:val="21"/>
                <w:u w:val="none"/>
              </w:rPr>
            </w:pPr>
          </w:p>
        </w:tc>
        <w:tc>
          <w:tcPr>
            <w:tcW w:w="2032" w:type="dxa"/>
            <w:gridSpan w:val="2"/>
            <w:tcBorders>
              <w:tl2br w:val="nil"/>
              <w:tr2bl w:val="nil"/>
            </w:tcBorders>
            <w:shd w:val="clear" w:color="auto" w:fill="auto"/>
            <w:vAlign w:val="center"/>
          </w:tcPr>
          <w:p w14:paraId="6B9C340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社会实践</w:t>
            </w:r>
          </w:p>
        </w:tc>
        <w:tc>
          <w:tcPr>
            <w:tcW w:w="551" w:type="dxa"/>
            <w:tcBorders>
              <w:tl2br w:val="nil"/>
              <w:tr2bl w:val="nil"/>
            </w:tcBorders>
            <w:shd w:val="clear" w:color="auto" w:fill="auto"/>
            <w:vAlign w:val="center"/>
          </w:tcPr>
          <w:p w14:paraId="6CD0995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640" w:type="dxa"/>
            <w:tcBorders>
              <w:tl2br w:val="nil"/>
              <w:tr2bl w:val="nil"/>
            </w:tcBorders>
            <w:shd w:val="clear" w:color="auto" w:fill="auto"/>
            <w:vAlign w:val="center"/>
          </w:tcPr>
          <w:p w14:paraId="271CCB1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112E625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1BC00B4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435" w:type="dxa"/>
            <w:tcBorders>
              <w:tl2br w:val="nil"/>
              <w:tr2bl w:val="nil"/>
            </w:tcBorders>
            <w:shd w:val="clear" w:color="auto" w:fill="auto"/>
            <w:vAlign w:val="center"/>
          </w:tcPr>
          <w:p w14:paraId="36D4E01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5F2A58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6AB3F2D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26E86C8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CD3CD5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629AAF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noWrap/>
            <w:vAlign w:val="center"/>
          </w:tcPr>
          <w:p w14:paraId="1482442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r>
      <w:tr w14:paraId="09879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7942B23">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5298E676">
            <w:pPr>
              <w:jc w:val="center"/>
              <w:rPr>
                <w:rFonts w:hint="eastAsia" w:ascii="仿宋" w:hAnsi="仿宋" w:eastAsia="仿宋" w:cs="仿宋"/>
                <w:i w:val="0"/>
                <w:iCs w:val="0"/>
                <w:color w:val="auto"/>
                <w:sz w:val="21"/>
                <w:szCs w:val="21"/>
                <w:u w:val="none"/>
              </w:rPr>
            </w:pPr>
          </w:p>
        </w:tc>
        <w:tc>
          <w:tcPr>
            <w:tcW w:w="2032" w:type="dxa"/>
            <w:gridSpan w:val="2"/>
            <w:tcBorders>
              <w:tl2br w:val="nil"/>
              <w:tr2bl w:val="nil"/>
            </w:tcBorders>
            <w:shd w:val="clear" w:color="auto" w:fill="auto"/>
            <w:vAlign w:val="center"/>
          </w:tcPr>
          <w:p w14:paraId="0CC19C4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入学教育</w:t>
            </w:r>
          </w:p>
        </w:tc>
        <w:tc>
          <w:tcPr>
            <w:tcW w:w="551" w:type="dxa"/>
            <w:tcBorders>
              <w:tl2br w:val="nil"/>
              <w:tr2bl w:val="nil"/>
            </w:tcBorders>
            <w:shd w:val="clear" w:color="auto" w:fill="auto"/>
            <w:vAlign w:val="center"/>
          </w:tcPr>
          <w:p w14:paraId="16ECFA6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640" w:type="dxa"/>
            <w:tcBorders>
              <w:tl2br w:val="nil"/>
              <w:tr2bl w:val="nil"/>
            </w:tcBorders>
            <w:shd w:val="clear" w:color="auto" w:fill="auto"/>
            <w:vAlign w:val="center"/>
          </w:tcPr>
          <w:p w14:paraId="67F4E0D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247D48D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4D839DD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435" w:type="dxa"/>
            <w:tcBorders>
              <w:tl2br w:val="nil"/>
              <w:tr2bl w:val="nil"/>
            </w:tcBorders>
            <w:shd w:val="clear" w:color="auto" w:fill="auto"/>
            <w:vAlign w:val="center"/>
          </w:tcPr>
          <w:p w14:paraId="1E4BE36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D0392B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1767454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74B3A9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2A952EC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076137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noWrap/>
            <w:vAlign w:val="center"/>
          </w:tcPr>
          <w:p w14:paraId="059CCAC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r>
      <w:tr w14:paraId="0A6B46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7B882E0E">
            <w:pPr>
              <w:jc w:val="center"/>
              <w:rPr>
                <w:rFonts w:hint="eastAsia" w:ascii="仿宋" w:hAnsi="仿宋" w:eastAsia="仿宋" w:cs="仿宋"/>
                <w:i w:val="0"/>
                <w:iCs w:val="0"/>
                <w:color w:val="auto"/>
                <w:sz w:val="21"/>
                <w:szCs w:val="21"/>
                <w:u w:val="none"/>
              </w:rPr>
            </w:pPr>
          </w:p>
        </w:tc>
        <w:tc>
          <w:tcPr>
            <w:tcW w:w="555" w:type="dxa"/>
            <w:vMerge w:val="continue"/>
            <w:tcBorders>
              <w:tl2br w:val="nil"/>
              <w:tr2bl w:val="nil"/>
            </w:tcBorders>
            <w:shd w:val="clear" w:color="auto" w:fill="auto"/>
            <w:vAlign w:val="center"/>
          </w:tcPr>
          <w:p w14:paraId="5DF6BCDA">
            <w:pPr>
              <w:jc w:val="center"/>
              <w:rPr>
                <w:rFonts w:hint="eastAsia" w:ascii="仿宋" w:hAnsi="仿宋" w:eastAsia="仿宋" w:cs="仿宋"/>
                <w:i w:val="0"/>
                <w:iCs w:val="0"/>
                <w:color w:val="auto"/>
                <w:sz w:val="21"/>
                <w:szCs w:val="21"/>
                <w:u w:val="none"/>
              </w:rPr>
            </w:pPr>
          </w:p>
        </w:tc>
        <w:tc>
          <w:tcPr>
            <w:tcW w:w="2032" w:type="dxa"/>
            <w:gridSpan w:val="2"/>
            <w:tcBorders>
              <w:tl2br w:val="nil"/>
              <w:tr2bl w:val="nil"/>
            </w:tcBorders>
            <w:shd w:val="clear" w:color="auto" w:fill="auto"/>
            <w:vAlign w:val="center"/>
          </w:tcPr>
          <w:p w14:paraId="0C64DB0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毕业教育</w:t>
            </w:r>
          </w:p>
        </w:tc>
        <w:tc>
          <w:tcPr>
            <w:tcW w:w="551" w:type="dxa"/>
            <w:tcBorders>
              <w:tl2br w:val="nil"/>
              <w:tr2bl w:val="nil"/>
            </w:tcBorders>
            <w:shd w:val="clear" w:color="auto" w:fill="auto"/>
            <w:vAlign w:val="center"/>
          </w:tcPr>
          <w:p w14:paraId="64FB0C6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640" w:type="dxa"/>
            <w:tcBorders>
              <w:tl2br w:val="nil"/>
              <w:tr2bl w:val="nil"/>
            </w:tcBorders>
            <w:shd w:val="clear" w:color="auto" w:fill="auto"/>
            <w:vAlign w:val="center"/>
          </w:tcPr>
          <w:p w14:paraId="7C7F3E2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640" w:type="dxa"/>
            <w:tcBorders>
              <w:tl2br w:val="nil"/>
              <w:tr2bl w:val="nil"/>
            </w:tcBorders>
            <w:shd w:val="clear" w:color="auto" w:fill="auto"/>
            <w:vAlign w:val="center"/>
          </w:tcPr>
          <w:p w14:paraId="11DD250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0</w:t>
            </w:r>
          </w:p>
        </w:tc>
        <w:tc>
          <w:tcPr>
            <w:tcW w:w="640" w:type="dxa"/>
            <w:tcBorders>
              <w:tl2br w:val="nil"/>
              <w:tr2bl w:val="nil"/>
            </w:tcBorders>
            <w:shd w:val="clear" w:color="auto" w:fill="auto"/>
            <w:vAlign w:val="center"/>
          </w:tcPr>
          <w:p w14:paraId="5EB6449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435" w:type="dxa"/>
            <w:tcBorders>
              <w:tl2br w:val="nil"/>
              <w:tr2bl w:val="nil"/>
            </w:tcBorders>
            <w:shd w:val="clear" w:color="auto" w:fill="auto"/>
            <w:vAlign w:val="center"/>
          </w:tcPr>
          <w:p w14:paraId="7A8E21F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07EDEE1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343EACB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997798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7B6569A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35" w:type="dxa"/>
            <w:tcBorders>
              <w:tl2br w:val="nil"/>
              <w:tr2bl w:val="nil"/>
            </w:tcBorders>
            <w:shd w:val="clear" w:color="auto" w:fill="auto"/>
            <w:vAlign w:val="center"/>
          </w:tcPr>
          <w:p w14:paraId="4B609AF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746" w:type="dxa"/>
            <w:tcBorders>
              <w:tl2br w:val="nil"/>
              <w:tr2bl w:val="nil"/>
            </w:tcBorders>
            <w:shd w:val="clear" w:color="auto" w:fill="auto"/>
            <w:noWrap/>
            <w:vAlign w:val="center"/>
          </w:tcPr>
          <w:p w14:paraId="321B84E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r>
      <w:tr w14:paraId="0022C8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3223" w:type="dxa"/>
            <w:gridSpan w:val="4"/>
            <w:tcBorders>
              <w:tl2br w:val="nil"/>
              <w:tr2bl w:val="nil"/>
            </w:tcBorders>
            <w:shd w:val="clear" w:color="000000" w:fill="FFC000"/>
            <w:vAlign w:val="center"/>
          </w:tcPr>
          <w:p w14:paraId="384AC7ED">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独立设置课程实践教育学时学分</w:t>
            </w:r>
          </w:p>
        </w:tc>
        <w:tc>
          <w:tcPr>
            <w:tcW w:w="551" w:type="dxa"/>
            <w:tcBorders>
              <w:tl2br w:val="nil"/>
              <w:tr2bl w:val="nil"/>
            </w:tcBorders>
            <w:shd w:val="clear" w:color="000000" w:fill="FFC000"/>
            <w:vAlign w:val="center"/>
          </w:tcPr>
          <w:p w14:paraId="7013D52B">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4</w:t>
            </w:r>
          </w:p>
        </w:tc>
        <w:tc>
          <w:tcPr>
            <w:tcW w:w="640" w:type="dxa"/>
            <w:tcBorders>
              <w:tl2br w:val="nil"/>
              <w:tr2bl w:val="nil"/>
            </w:tcBorders>
            <w:shd w:val="clear" w:color="000000" w:fill="FFC000"/>
            <w:vAlign w:val="center"/>
          </w:tcPr>
          <w:p w14:paraId="765F7E6B">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640" w:type="dxa"/>
            <w:tcBorders>
              <w:tl2br w:val="nil"/>
              <w:tr2bl w:val="nil"/>
            </w:tcBorders>
            <w:shd w:val="clear" w:color="000000" w:fill="FFC000"/>
            <w:vAlign w:val="center"/>
          </w:tcPr>
          <w:p w14:paraId="36773B6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640" w:type="dxa"/>
            <w:tcBorders>
              <w:tl2br w:val="nil"/>
              <w:tr2bl w:val="nil"/>
            </w:tcBorders>
            <w:shd w:val="clear" w:color="000000" w:fill="FFC000"/>
            <w:vAlign w:val="center"/>
          </w:tcPr>
          <w:p w14:paraId="7924662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3356" w:type="dxa"/>
            <w:gridSpan w:val="7"/>
            <w:tcBorders>
              <w:tl2br w:val="nil"/>
              <w:tr2bl w:val="nil"/>
            </w:tcBorders>
            <w:shd w:val="clear" w:color="000000" w:fill="FFC000"/>
            <w:vAlign w:val="center"/>
          </w:tcPr>
          <w:p w14:paraId="3DF2EBB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091BC3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223" w:type="dxa"/>
            <w:gridSpan w:val="4"/>
            <w:tcBorders>
              <w:tl2br w:val="nil"/>
              <w:tr2bl w:val="nil"/>
            </w:tcBorders>
            <w:shd w:val="clear" w:color="000000" w:fill="FFC000"/>
            <w:vAlign w:val="center"/>
          </w:tcPr>
          <w:p w14:paraId="1D64D5B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总学时学分</w:t>
            </w:r>
          </w:p>
        </w:tc>
        <w:tc>
          <w:tcPr>
            <w:tcW w:w="551" w:type="dxa"/>
            <w:tcBorders>
              <w:tl2br w:val="nil"/>
              <w:tr2bl w:val="nil"/>
            </w:tcBorders>
            <w:shd w:val="clear" w:color="000000" w:fill="FFC000"/>
            <w:vAlign w:val="center"/>
          </w:tcPr>
          <w:p w14:paraId="3A8F872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185</w:t>
            </w:r>
          </w:p>
        </w:tc>
        <w:tc>
          <w:tcPr>
            <w:tcW w:w="640" w:type="dxa"/>
            <w:tcBorders>
              <w:tl2br w:val="nil"/>
              <w:tr2bl w:val="nil"/>
            </w:tcBorders>
            <w:shd w:val="clear" w:color="000000" w:fill="FFC000"/>
            <w:vAlign w:val="center"/>
          </w:tcPr>
          <w:p w14:paraId="74654DF7">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3312</w:t>
            </w:r>
          </w:p>
        </w:tc>
        <w:tc>
          <w:tcPr>
            <w:tcW w:w="640" w:type="dxa"/>
            <w:tcBorders>
              <w:tl2br w:val="nil"/>
              <w:tr2bl w:val="nil"/>
            </w:tcBorders>
            <w:shd w:val="clear" w:color="000000" w:fill="FFC000"/>
            <w:vAlign w:val="center"/>
          </w:tcPr>
          <w:p w14:paraId="228DFE1A">
            <w:pPr>
              <w:keepNext w:val="0"/>
              <w:keepLines w:val="0"/>
              <w:widowControl/>
              <w:suppressLineNumbers w:val="0"/>
              <w:jc w:val="center"/>
              <w:textAlignment w:val="center"/>
              <w:rPr>
                <w:rFonts w:hint="default" w:ascii="仿宋" w:hAnsi="仿宋" w:eastAsia="仿宋" w:cs="仿宋"/>
                <w:b/>
                <w:bCs/>
                <w:i w:val="0"/>
                <w:iCs w:val="0"/>
                <w:color w:val="000000"/>
                <w:sz w:val="21"/>
                <w:szCs w:val="21"/>
                <w:u w:val="none"/>
                <w:lang w:val="en-US"/>
              </w:rPr>
            </w:pPr>
            <w:r>
              <w:rPr>
                <w:rFonts w:hint="eastAsia" w:ascii="仿宋" w:hAnsi="仿宋" w:eastAsia="仿宋" w:cs="仿宋"/>
                <w:b/>
                <w:bCs/>
                <w:i w:val="0"/>
                <w:iCs w:val="0"/>
                <w:color w:val="000000"/>
                <w:kern w:val="0"/>
                <w:sz w:val="21"/>
                <w:szCs w:val="21"/>
                <w:u w:val="none"/>
                <w:lang w:val="en-US" w:eastAsia="zh-CN" w:bidi="ar"/>
              </w:rPr>
              <w:t>1314</w:t>
            </w:r>
          </w:p>
        </w:tc>
        <w:tc>
          <w:tcPr>
            <w:tcW w:w="640" w:type="dxa"/>
            <w:tcBorders>
              <w:tl2br w:val="nil"/>
              <w:tr2bl w:val="nil"/>
            </w:tcBorders>
            <w:shd w:val="clear" w:color="000000" w:fill="FFC000"/>
            <w:vAlign w:val="center"/>
          </w:tcPr>
          <w:p w14:paraId="1C995B3C">
            <w:pPr>
              <w:keepNext w:val="0"/>
              <w:keepLines w:val="0"/>
              <w:widowControl/>
              <w:suppressLineNumbers w:val="0"/>
              <w:jc w:val="center"/>
              <w:textAlignment w:val="center"/>
              <w:rPr>
                <w:rFonts w:hint="default" w:ascii="仿宋" w:hAnsi="仿宋" w:eastAsia="仿宋" w:cs="仿宋"/>
                <w:b/>
                <w:bCs/>
                <w:i w:val="0"/>
                <w:iCs w:val="0"/>
                <w:color w:val="000000"/>
                <w:sz w:val="21"/>
                <w:szCs w:val="21"/>
                <w:u w:val="none"/>
                <w:lang w:val="en-US"/>
              </w:rPr>
            </w:pPr>
            <w:r>
              <w:rPr>
                <w:rFonts w:hint="eastAsia" w:ascii="仿宋" w:hAnsi="仿宋" w:eastAsia="仿宋" w:cs="仿宋"/>
                <w:b/>
                <w:bCs/>
                <w:i w:val="0"/>
                <w:iCs w:val="0"/>
                <w:color w:val="000000"/>
                <w:kern w:val="0"/>
                <w:sz w:val="21"/>
                <w:szCs w:val="21"/>
                <w:u w:val="none"/>
                <w:lang w:val="en-US" w:eastAsia="zh-CN" w:bidi="ar"/>
              </w:rPr>
              <w:t>1980</w:t>
            </w:r>
          </w:p>
        </w:tc>
        <w:tc>
          <w:tcPr>
            <w:tcW w:w="3356" w:type="dxa"/>
            <w:gridSpan w:val="7"/>
            <w:tcBorders>
              <w:tl2br w:val="nil"/>
              <w:tr2bl w:val="nil"/>
            </w:tcBorders>
            <w:shd w:val="clear" w:color="000000" w:fill="FFC000"/>
            <w:vAlign w:val="center"/>
          </w:tcPr>
          <w:p w14:paraId="0289EDE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实践占总学时数的比例：（59.78%）</w:t>
            </w:r>
          </w:p>
        </w:tc>
      </w:tr>
      <w:tr w14:paraId="69EC86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694" w:type="dxa"/>
            <w:gridSpan w:val="8"/>
            <w:tcBorders>
              <w:tl2br w:val="nil"/>
              <w:tr2bl w:val="nil"/>
            </w:tcBorders>
            <w:shd w:val="clear" w:color="auto" w:fill="auto"/>
            <w:vAlign w:val="center"/>
          </w:tcPr>
          <w:p w14:paraId="6FEBB31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周学时数统计</w:t>
            </w:r>
          </w:p>
        </w:tc>
        <w:tc>
          <w:tcPr>
            <w:tcW w:w="435" w:type="dxa"/>
            <w:tcBorders>
              <w:tl2br w:val="nil"/>
              <w:tr2bl w:val="nil"/>
            </w:tcBorders>
            <w:shd w:val="clear" w:color="auto" w:fill="auto"/>
            <w:vAlign w:val="center"/>
          </w:tcPr>
          <w:p w14:paraId="1529B38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35" w:type="dxa"/>
            <w:tcBorders>
              <w:tl2br w:val="nil"/>
              <w:tr2bl w:val="nil"/>
            </w:tcBorders>
            <w:shd w:val="clear" w:color="auto" w:fill="auto"/>
            <w:vAlign w:val="center"/>
          </w:tcPr>
          <w:p w14:paraId="57E64FC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35" w:type="dxa"/>
            <w:tcBorders>
              <w:tl2br w:val="nil"/>
              <w:tr2bl w:val="nil"/>
            </w:tcBorders>
            <w:shd w:val="clear" w:color="auto" w:fill="auto"/>
            <w:vAlign w:val="center"/>
          </w:tcPr>
          <w:p w14:paraId="32592A9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35" w:type="dxa"/>
            <w:tcBorders>
              <w:tl2br w:val="nil"/>
              <w:tr2bl w:val="nil"/>
            </w:tcBorders>
            <w:shd w:val="clear" w:color="auto" w:fill="auto"/>
            <w:vAlign w:val="center"/>
          </w:tcPr>
          <w:p w14:paraId="231FE1F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35" w:type="dxa"/>
            <w:tcBorders>
              <w:tl2br w:val="nil"/>
              <w:tr2bl w:val="nil"/>
            </w:tcBorders>
            <w:shd w:val="clear" w:color="auto" w:fill="auto"/>
            <w:vAlign w:val="center"/>
          </w:tcPr>
          <w:p w14:paraId="7366BE8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33</w:t>
            </w:r>
          </w:p>
        </w:tc>
        <w:tc>
          <w:tcPr>
            <w:tcW w:w="435" w:type="dxa"/>
            <w:tcBorders>
              <w:tl2br w:val="nil"/>
              <w:tr2bl w:val="nil"/>
            </w:tcBorders>
            <w:shd w:val="clear" w:color="auto" w:fill="auto"/>
            <w:vAlign w:val="center"/>
          </w:tcPr>
          <w:p w14:paraId="6A488C8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15</w:t>
            </w:r>
          </w:p>
        </w:tc>
        <w:tc>
          <w:tcPr>
            <w:tcW w:w="746" w:type="dxa"/>
            <w:tcBorders>
              <w:tl2br w:val="nil"/>
              <w:tr2bl w:val="nil"/>
            </w:tcBorders>
            <w:shd w:val="clear" w:color="auto" w:fill="auto"/>
            <w:noWrap/>
            <w:vAlign w:val="center"/>
          </w:tcPr>
          <w:p w14:paraId="74B9886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r>
    </w:tbl>
    <w:p w14:paraId="68D41591">
      <w:pPr>
        <w:rPr>
          <w:rFonts w:hint="eastAsia" w:ascii="仿宋" w:hAnsi="仿宋" w:cs="仿宋"/>
          <w:sz w:val="24"/>
          <w:szCs w:val="24"/>
        </w:rPr>
      </w:pPr>
      <w:r>
        <w:rPr>
          <w:rFonts w:hint="eastAsia" w:ascii="仿宋" w:hAnsi="仿宋" w:cs="仿宋"/>
          <w:sz w:val="24"/>
          <w:szCs w:val="24"/>
        </w:rPr>
        <w:t>备注：</w:t>
      </w:r>
    </w:p>
    <w:p w14:paraId="1C2B7672">
      <w:pPr>
        <w:spacing w:line="360" w:lineRule="exact"/>
        <w:ind w:firstLine="480" w:firstLineChars="200"/>
        <w:rPr>
          <w:rFonts w:hint="default" w:ascii="仿宋" w:hAnsi="仿宋" w:eastAsia="仿宋"/>
          <w:sz w:val="24"/>
          <w:szCs w:val="24"/>
          <w:lang w:val="en-US" w:eastAsia="zh-CN"/>
        </w:rPr>
      </w:pPr>
      <w:r>
        <w:rPr>
          <w:rFonts w:hint="eastAsia" w:ascii="仿宋" w:hAnsi="仿宋" w:eastAsia="仿宋"/>
          <w:color w:val="auto"/>
          <w:sz w:val="24"/>
          <w:szCs w:val="24"/>
        </w:rPr>
        <w:t>1.修业年限为2.5+0.5，实习实训为第三学年第二学期</w:t>
      </w:r>
      <w:r>
        <w:rPr>
          <w:rFonts w:hint="eastAsia" w:ascii="仿宋" w:hAnsi="仿宋" w:eastAsia="仿宋"/>
          <w:color w:val="auto"/>
          <w:sz w:val="24"/>
          <w:szCs w:val="24"/>
          <w:lang w:val="en-US" w:eastAsia="zh-CN"/>
        </w:rPr>
        <w:t>累计不超过</w:t>
      </w:r>
      <w:r>
        <w:rPr>
          <w:rFonts w:hint="default" w:ascii="仿宋" w:hAnsi="仿宋" w:eastAsia="仿宋"/>
          <w:color w:val="auto"/>
          <w:sz w:val="24"/>
          <w:szCs w:val="24"/>
          <w:lang w:val="en-US" w:eastAsia="zh-CN"/>
        </w:rPr>
        <w:t>6</w:t>
      </w:r>
      <w:r>
        <w:rPr>
          <w:rFonts w:hint="eastAsia" w:ascii="仿宋" w:hAnsi="仿宋" w:eastAsia="仿宋"/>
          <w:color w:val="auto"/>
          <w:sz w:val="24"/>
          <w:szCs w:val="24"/>
          <w:lang w:val="en-US" w:eastAsia="zh-CN"/>
        </w:rPr>
        <w:t>个月（其中校外企业岗位实习2个月）</w:t>
      </w:r>
      <w:r>
        <w:rPr>
          <w:rFonts w:hint="eastAsia" w:ascii="仿宋" w:hAnsi="仿宋" w:eastAsia="仿宋"/>
          <w:sz w:val="24"/>
          <w:szCs w:val="24"/>
          <w:lang w:val="en-US" w:eastAsia="zh-CN"/>
        </w:rPr>
        <w:t>。</w:t>
      </w:r>
    </w:p>
    <w:p w14:paraId="6D10B9F4">
      <w:pPr>
        <w:spacing w:line="360" w:lineRule="exact"/>
        <w:ind w:firstLine="480" w:firstLineChars="200"/>
        <w:rPr>
          <w:rFonts w:ascii="仿宋" w:hAnsi="仿宋" w:eastAsia="仿宋"/>
          <w:color w:val="auto"/>
          <w:sz w:val="24"/>
          <w:szCs w:val="24"/>
        </w:rPr>
      </w:pPr>
      <w:r>
        <w:rPr>
          <w:rFonts w:hint="eastAsia" w:ascii="仿宋" w:hAnsi="仿宋" w:eastAsia="仿宋"/>
          <w:sz w:val="24"/>
          <w:szCs w:val="24"/>
          <w:lang w:val="en-US" w:eastAsia="zh-CN"/>
        </w:rPr>
        <w:t>2.</w:t>
      </w:r>
      <w:r>
        <w:rPr>
          <w:rFonts w:hint="eastAsia" w:ascii="仿宋" w:hAnsi="仿宋" w:eastAsia="仿宋"/>
          <w:sz w:val="24"/>
          <w:szCs w:val="24"/>
        </w:rPr>
        <w:t>总课时计算：18周*33节*5个学期=2970学</w:t>
      </w:r>
      <w:r>
        <w:rPr>
          <w:rFonts w:hint="eastAsia" w:ascii="仿宋" w:hAnsi="仿宋" w:eastAsia="仿宋"/>
          <w:color w:val="auto"/>
          <w:sz w:val="24"/>
          <w:szCs w:val="24"/>
        </w:rPr>
        <w:t>时，</w:t>
      </w:r>
      <w:r>
        <w:rPr>
          <w:rFonts w:hint="eastAsia" w:ascii="仿宋" w:hAnsi="仿宋" w:eastAsia="仿宋"/>
          <w:color w:val="auto"/>
          <w:sz w:val="24"/>
          <w:szCs w:val="24"/>
          <w:lang w:val="en-US" w:eastAsia="zh-CN"/>
        </w:rPr>
        <w:t>校内实习+</w:t>
      </w:r>
      <w:r>
        <w:rPr>
          <w:rFonts w:hint="eastAsia" w:ascii="仿宋" w:hAnsi="仿宋" w:eastAsia="仿宋"/>
          <w:color w:val="auto"/>
          <w:sz w:val="24"/>
          <w:szCs w:val="24"/>
        </w:rPr>
        <w:t>顶岗实习</w:t>
      </w:r>
      <w:r>
        <w:rPr>
          <w:rFonts w:hint="eastAsia" w:ascii="仿宋" w:hAnsi="仿宋"/>
          <w:color w:val="auto"/>
          <w:sz w:val="24"/>
          <w:szCs w:val="24"/>
          <w:lang w:val="en-US" w:eastAsia="zh-CN"/>
        </w:rPr>
        <w:t>27</w:t>
      </w:r>
      <w:r>
        <w:rPr>
          <w:rFonts w:hint="eastAsia" w:ascii="仿宋" w:hAnsi="仿宋" w:eastAsia="仿宋"/>
          <w:color w:val="auto"/>
          <w:sz w:val="24"/>
          <w:szCs w:val="24"/>
        </w:rPr>
        <w:t>0学时，实践教育72学时，总计3</w:t>
      </w:r>
      <w:r>
        <w:rPr>
          <w:rFonts w:hint="eastAsia" w:ascii="仿宋" w:hAnsi="仿宋"/>
          <w:color w:val="auto"/>
          <w:sz w:val="24"/>
          <w:szCs w:val="24"/>
          <w:lang w:val="en-US" w:eastAsia="zh-CN"/>
        </w:rPr>
        <w:t>312</w:t>
      </w:r>
      <w:r>
        <w:rPr>
          <w:rFonts w:hint="eastAsia" w:ascii="仿宋" w:hAnsi="仿宋" w:eastAsia="仿宋"/>
          <w:color w:val="auto"/>
          <w:sz w:val="24"/>
          <w:szCs w:val="24"/>
        </w:rPr>
        <w:t>学时。</w:t>
      </w:r>
    </w:p>
    <w:p w14:paraId="31C8FB2C">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lang w:val="en-US" w:eastAsia="zh-CN"/>
        </w:rPr>
        <w:t>3</w:t>
      </w:r>
      <w:r>
        <w:rPr>
          <w:rFonts w:hint="eastAsia" w:ascii="仿宋" w:hAnsi="仿宋" w:eastAsia="仿宋"/>
          <w:color w:val="auto"/>
          <w:sz w:val="24"/>
          <w:szCs w:val="24"/>
        </w:rPr>
        <w:t>.</w:t>
      </w:r>
      <w:r>
        <w:rPr>
          <w:rFonts w:hint="eastAsia" w:ascii="仿宋" w:hAnsi="仿宋" w:eastAsia="仿宋"/>
          <w:color w:val="auto"/>
          <w:sz w:val="24"/>
          <w:szCs w:val="24"/>
          <w:lang w:val="en-US" w:eastAsia="zh-CN"/>
        </w:rPr>
        <w:t>理论学时</w:t>
      </w:r>
      <w:r>
        <w:rPr>
          <w:rFonts w:hint="eastAsia" w:ascii="仿宋" w:hAnsi="仿宋"/>
          <w:color w:val="auto"/>
          <w:sz w:val="24"/>
          <w:szCs w:val="24"/>
          <w:lang w:val="en-US" w:eastAsia="zh-CN"/>
        </w:rPr>
        <w:t>1314</w:t>
      </w:r>
      <w:r>
        <w:rPr>
          <w:rFonts w:hint="eastAsia" w:ascii="仿宋" w:hAnsi="仿宋" w:eastAsia="仿宋"/>
          <w:color w:val="auto"/>
          <w:sz w:val="24"/>
          <w:szCs w:val="24"/>
          <w:lang w:val="en-US" w:eastAsia="zh-CN"/>
        </w:rPr>
        <w:t>学时，实践性教学学时</w:t>
      </w:r>
      <w:r>
        <w:rPr>
          <w:rFonts w:hint="eastAsia" w:ascii="仿宋" w:hAnsi="仿宋"/>
          <w:color w:val="auto"/>
          <w:sz w:val="24"/>
          <w:szCs w:val="24"/>
          <w:lang w:val="en-US" w:eastAsia="zh-CN"/>
        </w:rPr>
        <w:t>1980</w:t>
      </w:r>
      <w:r>
        <w:rPr>
          <w:rFonts w:hint="eastAsia" w:ascii="仿宋" w:hAnsi="仿宋" w:eastAsia="仿宋"/>
          <w:color w:val="auto"/>
          <w:sz w:val="24"/>
          <w:szCs w:val="24"/>
          <w:lang w:val="en-US" w:eastAsia="zh-CN"/>
        </w:rPr>
        <w:t>学时，实践性教学学时占总学时比例为</w:t>
      </w:r>
      <w:r>
        <w:rPr>
          <w:rFonts w:hint="eastAsia" w:ascii="仿宋" w:hAnsi="仿宋"/>
          <w:color w:val="auto"/>
          <w:sz w:val="24"/>
          <w:szCs w:val="24"/>
          <w:lang w:val="en-US" w:eastAsia="zh-CN"/>
        </w:rPr>
        <w:t>59</w:t>
      </w:r>
      <w:r>
        <w:rPr>
          <w:rFonts w:hint="eastAsia" w:ascii="仿宋" w:hAnsi="仿宋" w:eastAsia="仿宋"/>
          <w:color w:val="auto"/>
          <w:sz w:val="24"/>
          <w:szCs w:val="24"/>
          <w:lang w:val="en-US" w:eastAsia="zh-CN"/>
        </w:rPr>
        <w:t>.</w:t>
      </w:r>
      <w:r>
        <w:rPr>
          <w:rFonts w:hint="eastAsia" w:ascii="仿宋" w:hAnsi="仿宋"/>
          <w:color w:val="auto"/>
          <w:sz w:val="24"/>
          <w:szCs w:val="24"/>
          <w:lang w:val="en-US" w:eastAsia="zh-CN"/>
        </w:rPr>
        <w:t>78</w:t>
      </w:r>
      <w:r>
        <w:rPr>
          <w:rFonts w:hint="eastAsia" w:ascii="仿宋" w:hAnsi="仿宋" w:eastAsia="仿宋"/>
          <w:color w:val="auto"/>
          <w:sz w:val="24"/>
          <w:szCs w:val="24"/>
          <w:lang w:val="en-US" w:eastAsia="zh-CN"/>
        </w:rPr>
        <w:t>%。</w:t>
      </w:r>
    </w:p>
    <w:p w14:paraId="267C1AB6">
      <w:pPr>
        <w:spacing w:line="360" w:lineRule="exact"/>
        <w:ind w:firstLine="480" w:firstLineChars="200"/>
        <w:rPr>
          <w:rFonts w:hint="default" w:ascii="仿宋" w:hAnsi="仿宋" w:eastAsia="仿宋"/>
          <w:sz w:val="24"/>
          <w:szCs w:val="24"/>
          <w:lang w:val="en-US" w:eastAsia="zh-CN"/>
        </w:rPr>
      </w:pPr>
      <w:r>
        <w:rPr>
          <w:rFonts w:hint="eastAsia" w:ascii="仿宋" w:hAnsi="仿宋" w:eastAsia="仿宋"/>
          <w:sz w:val="24"/>
          <w:szCs w:val="24"/>
          <w:lang w:val="en-US" w:eastAsia="zh-CN"/>
        </w:rPr>
        <w:t>4.</w:t>
      </w:r>
      <w:r>
        <w:rPr>
          <w:rFonts w:hint="eastAsia" w:ascii="仿宋" w:hAnsi="仿宋" w:eastAsia="仿宋"/>
          <w:sz w:val="24"/>
          <w:szCs w:val="24"/>
        </w:rPr>
        <w:t>考核方式：考试、考核。</w:t>
      </w:r>
    </w:p>
    <w:p w14:paraId="0CDA480D">
      <w:pPr>
        <w:spacing w:line="360" w:lineRule="exact"/>
        <w:ind w:firstLine="480" w:firstLineChars="200"/>
        <w:rPr>
          <w:rFonts w:hint="eastAsia" w:ascii="仿宋" w:hAnsi="仿宋" w:eastAsia="仿宋"/>
          <w:sz w:val="24"/>
          <w:szCs w:val="24"/>
        </w:rPr>
      </w:pPr>
      <w:r>
        <w:rPr>
          <w:rFonts w:hint="eastAsia" w:ascii="仿宋" w:hAnsi="仿宋" w:eastAsia="仿宋"/>
          <w:sz w:val="24"/>
          <w:szCs w:val="24"/>
          <w:lang w:val="en-US" w:eastAsia="zh-CN"/>
        </w:rPr>
        <w:t>5</w:t>
      </w:r>
      <w:r>
        <w:rPr>
          <w:rFonts w:hint="eastAsia" w:ascii="仿宋" w:hAnsi="仿宋" w:eastAsia="仿宋"/>
          <w:sz w:val="24"/>
          <w:szCs w:val="24"/>
        </w:rPr>
        <w:t>.课程编码取自“专业代码+二位数值”，</w:t>
      </w:r>
      <w:r>
        <w:rPr>
          <w:rFonts w:hint="eastAsia" w:ascii="仿宋" w:hAnsi="仿宋" w:cs="仿宋"/>
          <w:sz w:val="24"/>
          <w:szCs w:val="24"/>
        </w:rPr>
        <w:t>如幼儿保育第一门课，为77010101</w:t>
      </w:r>
      <w:r>
        <w:rPr>
          <w:rFonts w:hint="eastAsia" w:ascii="仿宋" w:hAnsi="仿宋" w:eastAsia="仿宋"/>
          <w:sz w:val="24"/>
          <w:szCs w:val="24"/>
        </w:rPr>
        <w:t>。</w:t>
      </w:r>
    </w:p>
    <w:p w14:paraId="13947170">
      <w:pPr>
        <w:spacing w:line="360" w:lineRule="exact"/>
        <w:ind w:firstLine="480" w:firstLineChars="200"/>
        <w:rPr>
          <w:rFonts w:hint="eastAsia" w:ascii="仿宋" w:hAnsi="仿宋" w:eastAsia="仿宋"/>
          <w:sz w:val="24"/>
          <w:szCs w:val="24"/>
        </w:rPr>
      </w:pPr>
    </w:p>
    <w:p w14:paraId="3246915B">
      <w:pPr>
        <w:widowControl/>
        <w:overflowPunct w:val="0"/>
        <w:adjustRightInd w:val="0"/>
        <w:snapToGrid w:val="0"/>
        <w:spacing w:after="156" w:afterLines="50"/>
        <w:jc w:val="left"/>
        <w:outlineLvl w:val="0"/>
        <w:rPr>
          <w:rFonts w:hint="eastAsia" w:ascii="仿宋" w:hAnsi="仿宋"/>
          <w:b/>
          <w:bCs/>
          <w:kern w:val="0"/>
          <w:sz w:val="32"/>
          <w:szCs w:val="32"/>
        </w:rPr>
      </w:pPr>
      <w:r>
        <w:rPr>
          <w:rFonts w:hint="eastAsia" w:ascii="仿宋" w:hAnsi="仿宋"/>
          <w:b/>
          <w:bCs/>
          <w:kern w:val="0"/>
          <w:sz w:val="32"/>
          <w:szCs w:val="32"/>
          <w:lang w:val="en-US" w:eastAsia="zh-CN"/>
        </w:rPr>
        <w:t>九</w:t>
      </w:r>
      <w:r>
        <w:rPr>
          <w:rFonts w:hint="eastAsia" w:ascii="仿宋" w:hAnsi="仿宋"/>
          <w:b/>
          <w:bCs/>
          <w:kern w:val="0"/>
          <w:sz w:val="32"/>
          <w:szCs w:val="32"/>
        </w:rPr>
        <w:t>、师资队伍</w:t>
      </w:r>
    </w:p>
    <w:p w14:paraId="7BC78D40">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建立适应本专业教学改革发展要求，符合本专业教学要求的“双师”结构专</w:t>
      </w:r>
    </w:p>
    <w:p w14:paraId="018F6EF6">
      <w:pPr>
        <w:spacing w:line="360" w:lineRule="exact"/>
        <w:rPr>
          <w:rFonts w:hint="eastAsia" w:ascii="仿宋" w:hAnsi="仿宋" w:eastAsia="仿宋"/>
          <w:sz w:val="24"/>
          <w:szCs w:val="24"/>
        </w:rPr>
      </w:pPr>
      <w:r>
        <w:rPr>
          <w:rFonts w:hint="eastAsia" w:ascii="仿宋" w:hAnsi="仿宋" w:eastAsia="仿宋"/>
          <w:sz w:val="24"/>
          <w:szCs w:val="24"/>
        </w:rPr>
        <w:t>兼职师资队伍。专业专任教师应具有本专业或相应专业本科及以上学历，并具有中等职业学校教师资格证书，获得本专业相关工种中级以上职业资格。专业带头人应有较高的业务能力，具有高级职称和较高的职业资格，在专业改革发展中起引领作用。教师业务能力要适应行业企业发展需求，了解企业发展现状，参加企业实践和技术服务。</w:t>
      </w:r>
      <w:r>
        <w:rPr>
          <w:rFonts w:hint="eastAsia" w:ascii="仿宋" w:hAnsi="仿宋" w:eastAsia="仿宋"/>
          <w:sz w:val="24"/>
          <w:szCs w:val="24"/>
          <w:lang w:val="en-US" w:eastAsia="zh-CN"/>
        </w:rPr>
        <w:t>另外学校</w:t>
      </w:r>
      <w:r>
        <w:rPr>
          <w:rFonts w:hint="eastAsia" w:ascii="仿宋" w:hAnsi="仿宋" w:eastAsia="仿宋"/>
          <w:sz w:val="24"/>
          <w:szCs w:val="24"/>
        </w:rPr>
        <w:t>聘请行业企业高技能人才担任专业兼职教师，具有高级及以上职业资格或中级以上专业技术职称，能够参与学校授课、讲座等教学活动。</w:t>
      </w:r>
    </w:p>
    <w:p w14:paraId="76BBED76">
      <w:pPr>
        <w:ind w:firstLine="482"/>
        <w:rPr>
          <w:rFonts w:hint="eastAsia" w:ascii="仿宋" w:hAnsi="仿宋" w:cs="仿宋"/>
          <w:sz w:val="24"/>
          <w:szCs w:val="24"/>
        </w:rPr>
      </w:pPr>
      <w:r>
        <w:rPr>
          <w:rFonts w:hint="eastAsia" w:ascii="仿宋" w:hAnsi="仿宋" w:cs="仿宋"/>
          <w:sz w:val="24"/>
          <w:szCs w:val="24"/>
          <w:lang w:val="zh-CN"/>
        </w:rPr>
        <w:t>根据教育部颁布的《中等职业学校教师专业标准》和《中等职业学校设置标准》的有关规定，进行教师队伍建设，合理配置教师资源。我校</w:t>
      </w:r>
      <w:r>
        <w:rPr>
          <w:rFonts w:hint="eastAsia" w:ascii="仿宋" w:hAnsi="仿宋" w:cs="仿宋"/>
          <w:sz w:val="24"/>
          <w:szCs w:val="24"/>
        </w:rPr>
        <w:t>现有专业师资</w:t>
      </w:r>
      <w:r>
        <w:rPr>
          <w:rFonts w:hint="eastAsia" w:ascii="仿宋" w:hAnsi="仿宋" w:cs="仿宋"/>
          <w:sz w:val="24"/>
          <w:szCs w:val="24"/>
          <w:lang w:val="en-US" w:eastAsia="zh-CN"/>
        </w:rPr>
        <w:t>10</w:t>
      </w:r>
      <w:r>
        <w:rPr>
          <w:rFonts w:hint="eastAsia" w:ascii="仿宋" w:hAnsi="仿宋" w:cs="仿宋"/>
          <w:sz w:val="24"/>
          <w:szCs w:val="24"/>
        </w:rPr>
        <w:t>人（学历均为本科）</w:t>
      </w:r>
      <w:r>
        <w:rPr>
          <w:rFonts w:hint="eastAsia" w:ascii="仿宋" w:hAnsi="仿宋" w:eastAsia="仿宋" w:cs="仿宋"/>
          <w:bCs/>
          <w:color w:val="auto"/>
          <w:sz w:val="24"/>
          <w:szCs w:val="24"/>
          <w:lang w:val="en-US" w:bidi="zh-CN"/>
        </w:rPr>
        <w:t>,</w:t>
      </w:r>
      <w:r>
        <w:rPr>
          <w:rFonts w:hint="eastAsia" w:ascii="仿宋" w:hAnsi="仿宋" w:eastAsia="仿宋" w:cs="仿宋"/>
          <w:bCs/>
          <w:color w:val="auto"/>
          <w:sz w:val="24"/>
          <w:szCs w:val="24"/>
          <w:lang w:val="en-US" w:eastAsia="zh-CN" w:bidi="zh-CN"/>
        </w:rPr>
        <w:t>具有到相关专业中级职称或技师以上资格的专任教师3人</w:t>
      </w:r>
      <w:r>
        <w:rPr>
          <w:rFonts w:hint="eastAsia" w:ascii="仿宋" w:hAnsi="仿宋" w:eastAsia="仿宋" w:cs="仿宋"/>
          <w:bCs/>
          <w:color w:val="auto"/>
          <w:sz w:val="24"/>
          <w:szCs w:val="24"/>
          <w:lang w:bidi="zh-CN"/>
        </w:rPr>
        <w:t>；</w:t>
      </w:r>
      <w:r>
        <w:rPr>
          <w:rFonts w:hint="eastAsia" w:ascii="仿宋" w:hAnsi="仿宋" w:cs="仿宋"/>
          <w:sz w:val="24"/>
          <w:szCs w:val="24"/>
        </w:rPr>
        <w:t>其中高级讲师</w:t>
      </w:r>
      <w:r>
        <w:rPr>
          <w:rFonts w:hint="eastAsia" w:ascii="仿宋" w:hAnsi="仿宋" w:cs="仿宋"/>
          <w:sz w:val="24"/>
          <w:szCs w:val="24"/>
          <w:lang w:val="en-US" w:eastAsia="zh-CN"/>
        </w:rPr>
        <w:t>2</w:t>
      </w:r>
      <w:r>
        <w:rPr>
          <w:rFonts w:hint="eastAsia" w:ascii="仿宋" w:hAnsi="仿宋" w:cs="仿宋"/>
          <w:sz w:val="24"/>
          <w:szCs w:val="24"/>
        </w:rPr>
        <w:t>人，讲师1人，助理讲师</w:t>
      </w:r>
      <w:r>
        <w:rPr>
          <w:rFonts w:hint="eastAsia" w:ascii="仿宋" w:hAnsi="仿宋" w:cs="仿宋"/>
          <w:sz w:val="24"/>
          <w:szCs w:val="24"/>
          <w:lang w:val="en-US" w:eastAsia="zh-CN"/>
        </w:rPr>
        <w:t>4</w:t>
      </w:r>
      <w:r>
        <w:rPr>
          <w:rFonts w:hint="eastAsia" w:ascii="仿宋" w:hAnsi="仿宋" w:cs="仿宋"/>
          <w:sz w:val="24"/>
          <w:szCs w:val="24"/>
        </w:rPr>
        <w:t>人</w:t>
      </w:r>
      <w:r>
        <w:rPr>
          <w:rFonts w:hint="eastAsia" w:ascii="仿宋" w:hAnsi="仿宋" w:cs="仿宋"/>
          <w:sz w:val="24"/>
          <w:szCs w:val="24"/>
          <w:lang w:val="en-US" w:eastAsia="zh-CN"/>
        </w:rPr>
        <w:t>，参聘教师3人，</w:t>
      </w:r>
      <w:r>
        <w:rPr>
          <w:rFonts w:hint="eastAsia" w:ascii="仿宋" w:hAnsi="仿宋" w:cs="仿宋"/>
          <w:sz w:val="24"/>
          <w:szCs w:val="24"/>
        </w:rPr>
        <w:t>市学科带头人1人，</w:t>
      </w:r>
      <w:r>
        <w:rPr>
          <w:rFonts w:hint="eastAsia" w:ascii="仿宋" w:hAnsi="仿宋" w:cs="仿宋"/>
          <w:sz w:val="24"/>
          <w:szCs w:val="24"/>
          <w:lang w:eastAsia="zh-CN"/>
        </w:rPr>
        <w:t>县骨干教师</w:t>
      </w:r>
      <w:r>
        <w:rPr>
          <w:rFonts w:hint="eastAsia" w:ascii="仿宋" w:hAnsi="仿宋" w:cs="仿宋"/>
          <w:sz w:val="24"/>
          <w:szCs w:val="24"/>
          <w:lang w:val="en-US" w:eastAsia="zh-CN"/>
        </w:rPr>
        <w:t>2人，</w:t>
      </w:r>
      <w:r>
        <w:rPr>
          <w:rFonts w:hint="eastAsia" w:ascii="仿宋" w:hAnsi="仿宋" w:cs="仿宋"/>
          <w:sz w:val="24"/>
          <w:szCs w:val="24"/>
        </w:rPr>
        <w:t>专业教师双师型</w:t>
      </w:r>
      <w:r>
        <w:rPr>
          <w:rFonts w:hint="eastAsia" w:ascii="仿宋" w:hAnsi="仿宋" w:cs="仿宋"/>
          <w:sz w:val="24"/>
          <w:szCs w:val="24"/>
          <w:lang w:val="en-US" w:eastAsia="zh-CN"/>
        </w:rPr>
        <w:t>5</w:t>
      </w:r>
      <w:r>
        <w:rPr>
          <w:rFonts w:hint="eastAsia" w:ascii="仿宋" w:hAnsi="仿宋" w:cs="仿宋"/>
          <w:sz w:val="24"/>
          <w:szCs w:val="24"/>
        </w:rPr>
        <w:t>人，占比</w:t>
      </w:r>
      <w:r>
        <w:rPr>
          <w:rFonts w:hint="eastAsia" w:ascii="仿宋" w:hAnsi="仿宋" w:cs="仿宋"/>
          <w:sz w:val="24"/>
          <w:szCs w:val="24"/>
          <w:lang w:val="en-US" w:eastAsia="zh-CN"/>
        </w:rPr>
        <w:t>50</w:t>
      </w:r>
      <w:r>
        <w:rPr>
          <w:rFonts w:hint="eastAsia" w:ascii="仿宋" w:hAnsi="仿宋" w:cs="仿宋"/>
          <w:sz w:val="24"/>
          <w:szCs w:val="24"/>
        </w:rPr>
        <w:t>%，</w:t>
      </w:r>
      <w:r>
        <w:rPr>
          <w:rFonts w:hint="eastAsia" w:ascii="仿宋" w:hAnsi="仿宋" w:eastAsia="仿宋" w:cs="仿宋"/>
          <w:bCs/>
          <w:color w:val="auto"/>
          <w:sz w:val="24"/>
          <w:szCs w:val="24"/>
          <w:lang w:val="en-US" w:bidi="zh-CN"/>
        </w:rPr>
        <w:t>本专业</w:t>
      </w:r>
      <w:r>
        <w:rPr>
          <w:rFonts w:hint="eastAsia" w:ascii="仿宋" w:hAnsi="仿宋" w:eastAsia="仿宋" w:cs="仿宋"/>
          <w:bCs/>
          <w:color w:val="auto"/>
          <w:sz w:val="24"/>
          <w:szCs w:val="24"/>
          <w:lang w:bidi="zh-CN"/>
        </w:rPr>
        <w:t>生师比</w:t>
      </w:r>
      <w:r>
        <w:rPr>
          <w:rFonts w:hint="eastAsia" w:ascii="仿宋" w:hAnsi="仿宋" w:eastAsia="仿宋" w:cs="仿宋"/>
          <w:bCs/>
          <w:color w:val="auto"/>
          <w:sz w:val="24"/>
          <w:szCs w:val="24"/>
          <w:lang w:val="en-US" w:bidi="zh-CN"/>
        </w:rPr>
        <w:t>达</w:t>
      </w:r>
      <w:r>
        <w:rPr>
          <w:rFonts w:hint="eastAsia" w:ascii="仿宋" w:hAnsi="仿宋" w:cs="仿宋"/>
          <w:bCs/>
          <w:color w:val="auto"/>
          <w:sz w:val="24"/>
          <w:szCs w:val="24"/>
          <w:lang w:val="en-US" w:bidi="zh-CN"/>
        </w:rPr>
        <w:t>10</w:t>
      </w:r>
      <w:r>
        <w:rPr>
          <w:rFonts w:hint="eastAsia" w:ascii="仿宋" w:hAnsi="仿宋" w:eastAsia="仿宋" w:cs="仿宋"/>
          <w:bCs/>
          <w:color w:val="auto"/>
          <w:sz w:val="24"/>
          <w:szCs w:val="24"/>
          <w:lang w:bidi="zh-CN"/>
        </w:rPr>
        <w:t>:1，教师工作、实践经验年限</w:t>
      </w:r>
      <w:r>
        <w:rPr>
          <w:rFonts w:hint="eastAsia" w:ascii="仿宋" w:hAnsi="仿宋" w:eastAsia="仿宋" w:cs="仿宋"/>
          <w:bCs/>
          <w:color w:val="auto"/>
          <w:sz w:val="24"/>
          <w:szCs w:val="24"/>
          <w:lang w:val="en-US" w:bidi="zh-CN"/>
        </w:rPr>
        <w:t>超过</w:t>
      </w:r>
      <w:r>
        <w:rPr>
          <w:rFonts w:hint="eastAsia" w:ascii="仿宋" w:hAnsi="仿宋" w:cs="仿宋"/>
          <w:bCs/>
          <w:color w:val="auto"/>
          <w:sz w:val="24"/>
          <w:szCs w:val="24"/>
          <w:lang w:val="en-US" w:bidi="zh-CN"/>
        </w:rPr>
        <w:t>3</w:t>
      </w:r>
      <w:r>
        <w:rPr>
          <w:rFonts w:hint="eastAsia" w:ascii="仿宋" w:hAnsi="仿宋" w:eastAsia="仿宋" w:cs="仿宋"/>
          <w:bCs/>
          <w:color w:val="auto"/>
          <w:sz w:val="24"/>
          <w:szCs w:val="24"/>
          <w:lang w:val="en-US" w:bidi="zh-CN"/>
        </w:rPr>
        <w:t>年</w:t>
      </w:r>
      <w:r>
        <w:rPr>
          <w:rFonts w:hint="eastAsia" w:ascii="仿宋" w:hAnsi="仿宋" w:cs="仿宋"/>
          <w:bCs/>
          <w:color w:val="auto"/>
          <w:sz w:val="24"/>
          <w:szCs w:val="24"/>
          <w:lang w:val="en-US" w:bidi="zh-CN"/>
        </w:rPr>
        <w:t>，</w:t>
      </w:r>
      <w:r>
        <w:rPr>
          <w:rFonts w:hint="eastAsia" w:ascii="仿宋" w:hAnsi="仿宋" w:cs="仿宋"/>
          <w:sz w:val="24"/>
          <w:szCs w:val="24"/>
        </w:rPr>
        <w:t>专业教师队伍整体年龄结构、学历结构、职称结构合理。</w:t>
      </w:r>
    </w:p>
    <w:p w14:paraId="078B9759">
      <w:pPr>
        <w:ind w:firstLine="482"/>
        <w:rPr>
          <w:rFonts w:hint="eastAsia" w:ascii="仿宋" w:hAnsi="仿宋" w:cs="仿宋"/>
          <w:sz w:val="24"/>
          <w:szCs w:val="24"/>
        </w:rPr>
      </w:pPr>
      <w:bookmarkStart w:id="3" w:name="_Hlk137324687"/>
      <w:r>
        <w:rPr>
          <w:rFonts w:hint="eastAsia" w:ascii="仿宋" w:hAnsi="仿宋" w:cs="仿宋"/>
          <w:sz w:val="24"/>
          <w:szCs w:val="24"/>
        </w:rPr>
        <w:t>专业师资队伍花名册</w:t>
      </w:r>
    </w:p>
    <w:tbl>
      <w:tblPr>
        <w:tblStyle w:val="11"/>
        <w:tblW w:w="90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004"/>
        <w:gridCol w:w="1100"/>
        <w:gridCol w:w="1135"/>
        <w:gridCol w:w="2130"/>
        <w:gridCol w:w="1151"/>
        <w:gridCol w:w="896"/>
        <w:gridCol w:w="902"/>
      </w:tblGrid>
      <w:tr w14:paraId="56842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36" w:type="dxa"/>
            <w:tcBorders>
              <w:tl2br w:val="nil"/>
              <w:tr2bl w:val="nil"/>
            </w:tcBorders>
            <w:shd w:val="clear" w:color="auto" w:fill="auto"/>
            <w:vAlign w:val="center"/>
          </w:tcPr>
          <w:p w14:paraId="01F264A3">
            <w:pPr>
              <w:jc w:val="center"/>
              <w:rPr>
                <w:rFonts w:hint="eastAsia" w:ascii="仿宋" w:hAnsi="仿宋" w:eastAsia="仿宋" w:cs="仿宋"/>
                <w:b/>
                <w:bCs/>
              </w:rPr>
            </w:pPr>
            <w:r>
              <w:rPr>
                <w:rFonts w:hint="eastAsia" w:ascii="仿宋" w:hAnsi="仿宋" w:eastAsia="仿宋" w:cs="仿宋"/>
                <w:b/>
                <w:bCs/>
              </w:rPr>
              <w:t>序号</w:t>
            </w:r>
          </w:p>
        </w:tc>
        <w:tc>
          <w:tcPr>
            <w:tcW w:w="1004" w:type="dxa"/>
            <w:tcBorders>
              <w:tl2br w:val="nil"/>
              <w:tr2bl w:val="nil"/>
            </w:tcBorders>
            <w:shd w:val="clear" w:color="auto" w:fill="auto"/>
            <w:vAlign w:val="center"/>
          </w:tcPr>
          <w:p w14:paraId="45411D6E">
            <w:pPr>
              <w:jc w:val="center"/>
              <w:rPr>
                <w:rFonts w:hint="eastAsia" w:ascii="仿宋" w:hAnsi="仿宋" w:eastAsia="仿宋" w:cs="仿宋"/>
                <w:b/>
                <w:bCs/>
              </w:rPr>
            </w:pPr>
            <w:r>
              <w:rPr>
                <w:rFonts w:hint="eastAsia" w:ascii="仿宋" w:hAnsi="仿宋" w:eastAsia="仿宋" w:cs="仿宋"/>
                <w:b/>
                <w:bCs/>
              </w:rPr>
              <w:t>姓名</w:t>
            </w:r>
          </w:p>
        </w:tc>
        <w:tc>
          <w:tcPr>
            <w:tcW w:w="1100" w:type="dxa"/>
            <w:tcBorders>
              <w:tl2br w:val="nil"/>
              <w:tr2bl w:val="nil"/>
            </w:tcBorders>
            <w:shd w:val="clear" w:color="auto" w:fill="auto"/>
            <w:vAlign w:val="center"/>
          </w:tcPr>
          <w:p w14:paraId="0E52351F">
            <w:pPr>
              <w:jc w:val="center"/>
              <w:rPr>
                <w:rFonts w:hint="eastAsia" w:ascii="仿宋" w:hAnsi="仿宋" w:eastAsia="仿宋" w:cs="仿宋"/>
                <w:b/>
                <w:bCs/>
              </w:rPr>
            </w:pPr>
            <w:r>
              <w:rPr>
                <w:rFonts w:hint="eastAsia" w:ascii="仿宋" w:hAnsi="仿宋" w:eastAsia="仿宋" w:cs="仿宋"/>
                <w:b/>
                <w:bCs/>
              </w:rPr>
              <w:t>学历或学位</w:t>
            </w:r>
          </w:p>
        </w:tc>
        <w:tc>
          <w:tcPr>
            <w:tcW w:w="1135" w:type="dxa"/>
            <w:tcBorders>
              <w:tl2br w:val="nil"/>
              <w:tr2bl w:val="nil"/>
            </w:tcBorders>
            <w:shd w:val="clear" w:color="auto" w:fill="auto"/>
            <w:vAlign w:val="center"/>
          </w:tcPr>
          <w:p w14:paraId="7BF98433">
            <w:pPr>
              <w:jc w:val="center"/>
              <w:rPr>
                <w:rFonts w:hint="eastAsia" w:ascii="仿宋" w:hAnsi="仿宋" w:eastAsia="仿宋" w:cs="仿宋"/>
                <w:b/>
                <w:bCs/>
              </w:rPr>
            </w:pPr>
            <w:r>
              <w:rPr>
                <w:rFonts w:hint="eastAsia" w:ascii="仿宋" w:hAnsi="仿宋" w:eastAsia="仿宋" w:cs="仿宋"/>
                <w:b/>
                <w:bCs/>
              </w:rPr>
              <w:t>职称</w:t>
            </w:r>
          </w:p>
        </w:tc>
        <w:tc>
          <w:tcPr>
            <w:tcW w:w="2130" w:type="dxa"/>
            <w:tcBorders>
              <w:tl2br w:val="nil"/>
              <w:tr2bl w:val="nil"/>
            </w:tcBorders>
            <w:shd w:val="clear" w:color="auto" w:fill="auto"/>
            <w:vAlign w:val="center"/>
          </w:tcPr>
          <w:p w14:paraId="2C8092B8">
            <w:pPr>
              <w:jc w:val="center"/>
              <w:rPr>
                <w:rFonts w:hint="eastAsia" w:ascii="仿宋" w:hAnsi="仿宋" w:eastAsia="仿宋" w:cs="仿宋"/>
                <w:b/>
                <w:bCs/>
              </w:rPr>
            </w:pPr>
            <w:r>
              <w:rPr>
                <w:rFonts w:hint="eastAsia" w:ascii="仿宋" w:hAnsi="仿宋" w:eastAsia="仿宋" w:cs="仿宋"/>
                <w:b/>
                <w:bCs/>
                <w:lang w:val="zh-CN" w:bidi="zh-CN"/>
              </w:rPr>
              <w:t>承担教学课程</w:t>
            </w:r>
          </w:p>
        </w:tc>
        <w:tc>
          <w:tcPr>
            <w:tcW w:w="1151" w:type="dxa"/>
            <w:tcBorders>
              <w:tl2br w:val="nil"/>
              <w:tr2bl w:val="nil"/>
            </w:tcBorders>
            <w:shd w:val="clear" w:color="auto" w:fill="auto"/>
            <w:vAlign w:val="center"/>
          </w:tcPr>
          <w:p w14:paraId="3C2872DB">
            <w:pPr>
              <w:jc w:val="center"/>
              <w:rPr>
                <w:rFonts w:hint="eastAsia" w:ascii="仿宋" w:hAnsi="仿宋" w:eastAsia="仿宋" w:cs="仿宋"/>
                <w:b/>
                <w:bCs/>
              </w:rPr>
            </w:pPr>
            <w:r>
              <w:rPr>
                <w:rFonts w:hint="eastAsia" w:ascii="仿宋" w:hAnsi="仿宋" w:eastAsia="仿宋" w:cs="仿宋"/>
                <w:b/>
                <w:bCs/>
              </w:rPr>
              <w:t>技能及证书情况</w:t>
            </w:r>
          </w:p>
        </w:tc>
        <w:tc>
          <w:tcPr>
            <w:tcW w:w="896" w:type="dxa"/>
            <w:tcBorders>
              <w:tl2br w:val="nil"/>
              <w:tr2bl w:val="nil"/>
            </w:tcBorders>
            <w:shd w:val="clear" w:color="auto" w:fill="auto"/>
            <w:vAlign w:val="center"/>
          </w:tcPr>
          <w:p w14:paraId="1E11EB84">
            <w:pPr>
              <w:jc w:val="center"/>
              <w:rPr>
                <w:rFonts w:hint="eastAsia" w:ascii="仿宋" w:hAnsi="仿宋" w:eastAsia="仿宋" w:cs="仿宋"/>
                <w:b/>
                <w:bCs/>
              </w:rPr>
            </w:pPr>
            <w:r>
              <w:rPr>
                <w:rFonts w:hint="eastAsia" w:ascii="仿宋" w:hAnsi="仿宋" w:eastAsia="仿宋" w:cs="仿宋"/>
                <w:b/>
                <w:bCs/>
              </w:rPr>
              <w:t>专/兼职</w:t>
            </w:r>
          </w:p>
        </w:tc>
        <w:tc>
          <w:tcPr>
            <w:tcW w:w="902" w:type="dxa"/>
            <w:tcBorders>
              <w:tl2br w:val="nil"/>
              <w:tr2bl w:val="nil"/>
            </w:tcBorders>
            <w:shd w:val="clear" w:color="auto" w:fill="auto"/>
            <w:vAlign w:val="center"/>
          </w:tcPr>
          <w:p w14:paraId="3DD33BED">
            <w:pPr>
              <w:jc w:val="center"/>
              <w:rPr>
                <w:rFonts w:hint="eastAsia" w:ascii="仿宋" w:hAnsi="仿宋" w:eastAsia="仿宋" w:cs="仿宋"/>
                <w:b/>
                <w:bCs/>
              </w:rPr>
            </w:pPr>
            <w:r>
              <w:rPr>
                <w:rFonts w:hint="eastAsia" w:ascii="仿宋" w:hAnsi="仿宋" w:eastAsia="仿宋" w:cs="仿宋"/>
                <w:b/>
                <w:bCs/>
              </w:rPr>
              <w:t>备注</w:t>
            </w:r>
          </w:p>
        </w:tc>
      </w:tr>
      <w:tr w14:paraId="32B693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shd w:val="clear" w:color="auto" w:fill="auto"/>
            <w:vAlign w:val="center"/>
          </w:tcPr>
          <w:p w14:paraId="54708E56">
            <w:pPr>
              <w:jc w:val="center"/>
              <w:rPr>
                <w:rFonts w:hint="eastAsia" w:ascii="仿宋" w:hAnsi="仿宋" w:eastAsia="仿宋" w:cs="仿宋"/>
              </w:rPr>
            </w:pPr>
            <w:r>
              <w:rPr>
                <w:rFonts w:hint="eastAsia" w:ascii="仿宋" w:hAnsi="仿宋" w:eastAsia="仿宋" w:cs="仿宋"/>
              </w:rPr>
              <w:t>1</w:t>
            </w:r>
          </w:p>
        </w:tc>
        <w:tc>
          <w:tcPr>
            <w:tcW w:w="1004" w:type="dxa"/>
            <w:tcBorders>
              <w:tl2br w:val="nil"/>
              <w:tr2bl w:val="nil"/>
            </w:tcBorders>
            <w:shd w:val="clear" w:color="auto" w:fill="auto"/>
            <w:vAlign w:val="center"/>
          </w:tcPr>
          <w:p w14:paraId="2EC6B367">
            <w:pPr>
              <w:jc w:val="center"/>
              <w:rPr>
                <w:rFonts w:hint="eastAsia" w:ascii="仿宋" w:hAnsi="仿宋" w:eastAsia="仿宋" w:cs="仿宋"/>
              </w:rPr>
            </w:pPr>
            <w:r>
              <w:rPr>
                <w:rFonts w:hint="eastAsia" w:ascii="仿宋" w:hAnsi="仿宋" w:eastAsia="仿宋" w:cs="仿宋"/>
              </w:rPr>
              <w:t>陈志勇</w:t>
            </w:r>
          </w:p>
        </w:tc>
        <w:tc>
          <w:tcPr>
            <w:tcW w:w="1100" w:type="dxa"/>
            <w:tcBorders>
              <w:tl2br w:val="nil"/>
              <w:tr2bl w:val="nil"/>
            </w:tcBorders>
            <w:shd w:val="clear" w:color="auto" w:fill="auto"/>
            <w:vAlign w:val="center"/>
          </w:tcPr>
          <w:p w14:paraId="6A5DF787">
            <w:pPr>
              <w:jc w:val="center"/>
              <w:rPr>
                <w:rFonts w:hint="eastAsia" w:ascii="仿宋" w:hAnsi="仿宋" w:eastAsia="仿宋" w:cs="仿宋"/>
              </w:rPr>
            </w:pPr>
            <w:r>
              <w:rPr>
                <w:rFonts w:hint="eastAsia" w:ascii="仿宋" w:hAnsi="仿宋" w:eastAsia="仿宋" w:cs="仿宋"/>
              </w:rPr>
              <w:t>大学本科、理学学士</w:t>
            </w:r>
          </w:p>
        </w:tc>
        <w:tc>
          <w:tcPr>
            <w:tcW w:w="1135" w:type="dxa"/>
            <w:tcBorders>
              <w:tl2br w:val="nil"/>
              <w:tr2bl w:val="nil"/>
            </w:tcBorders>
            <w:shd w:val="clear" w:color="auto" w:fill="auto"/>
            <w:vAlign w:val="center"/>
          </w:tcPr>
          <w:p w14:paraId="7948CE80">
            <w:pPr>
              <w:jc w:val="center"/>
              <w:rPr>
                <w:rFonts w:hint="eastAsia" w:ascii="仿宋" w:hAnsi="仿宋" w:eastAsia="仿宋" w:cs="仿宋"/>
              </w:rPr>
            </w:pPr>
            <w:r>
              <w:rPr>
                <w:rFonts w:hint="eastAsia" w:ascii="仿宋" w:hAnsi="仿宋" w:eastAsia="仿宋" w:cs="仿宋"/>
              </w:rPr>
              <w:t>高级讲师</w:t>
            </w:r>
          </w:p>
        </w:tc>
        <w:tc>
          <w:tcPr>
            <w:tcW w:w="2130" w:type="dxa"/>
            <w:tcBorders>
              <w:tl2br w:val="nil"/>
              <w:tr2bl w:val="nil"/>
            </w:tcBorders>
            <w:shd w:val="clear" w:color="auto" w:fill="auto"/>
            <w:vAlign w:val="center"/>
          </w:tcPr>
          <w:p w14:paraId="693481CF">
            <w:pPr>
              <w:jc w:val="center"/>
              <w:rPr>
                <w:rFonts w:hint="eastAsia" w:ascii="仿宋" w:hAnsi="仿宋" w:eastAsia="仿宋" w:cs="仿宋"/>
              </w:rPr>
            </w:pPr>
            <w:r>
              <w:rPr>
                <w:rFonts w:hint="eastAsia" w:ascii="仿宋" w:hAnsi="仿宋" w:eastAsia="仿宋" w:cs="仿宋"/>
              </w:rPr>
              <w:t>学前教育卫生保健</w:t>
            </w:r>
          </w:p>
          <w:p w14:paraId="2B539AB2">
            <w:pPr>
              <w:jc w:val="center"/>
              <w:rPr>
                <w:rFonts w:hint="eastAsia" w:ascii="仿宋" w:hAnsi="仿宋" w:eastAsia="仿宋" w:cs="仿宋"/>
              </w:rPr>
            </w:pPr>
            <w:r>
              <w:rPr>
                <w:rFonts w:hint="eastAsia" w:ascii="仿宋" w:hAnsi="仿宋" w:eastAsia="仿宋" w:cs="仿宋"/>
              </w:rPr>
              <w:t>幼儿行为观察与引导</w:t>
            </w:r>
          </w:p>
          <w:p w14:paraId="74F644BB">
            <w:pPr>
              <w:jc w:val="center"/>
              <w:rPr>
                <w:rFonts w:hint="eastAsia" w:ascii="仿宋" w:hAnsi="仿宋" w:eastAsia="仿宋" w:cs="仿宋"/>
              </w:rPr>
            </w:pPr>
            <w:r>
              <w:rPr>
                <w:rFonts w:hint="eastAsia" w:ascii="仿宋" w:hAnsi="仿宋" w:eastAsia="仿宋" w:cs="仿宋"/>
              </w:rPr>
              <w:t>自然科学基础知识</w:t>
            </w:r>
          </w:p>
        </w:tc>
        <w:tc>
          <w:tcPr>
            <w:tcW w:w="1151" w:type="dxa"/>
            <w:tcBorders>
              <w:tl2br w:val="nil"/>
              <w:tr2bl w:val="nil"/>
            </w:tcBorders>
            <w:shd w:val="clear" w:color="auto" w:fill="auto"/>
            <w:vAlign w:val="center"/>
          </w:tcPr>
          <w:p w14:paraId="456CE910">
            <w:pPr>
              <w:jc w:val="center"/>
              <w:rPr>
                <w:rFonts w:hint="eastAsia" w:ascii="仿宋" w:hAnsi="仿宋" w:eastAsia="仿宋" w:cs="仿宋"/>
              </w:rPr>
            </w:pPr>
            <w:r>
              <w:rPr>
                <w:rFonts w:hint="eastAsia" w:ascii="仿宋" w:hAnsi="仿宋" w:eastAsia="仿宋" w:cs="仿宋"/>
              </w:rPr>
              <w:t>中、高级保育员</w:t>
            </w:r>
          </w:p>
        </w:tc>
        <w:tc>
          <w:tcPr>
            <w:tcW w:w="896" w:type="dxa"/>
            <w:tcBorders>
              <w:tl2br w:val="nil"/>
              <w:tr2bl w:val="nil"/>
            </w:tcBorders>
            <w:shd w:val="clear" w:color="auto" w:fill="auto"/>
            <w:vAlign w:val="center"/>
          </w:tcPr>
          <w:p w14:paraId="4794D2D9">
            <w:pPr>
              <w:jc w:val="center"/>
              <w:rPr>
                <w:rFonts w:hint="eastAsia" w:ascii="仿宋" w:hAnsi="仿宋" w:eastAsia="仿宋" w:cs="仿宋"/>
                <w:lang w:val="en-US" w:eastAsia="zh-CN"/>
              </w:rPr>
            </w:pPr>
            <w:r>
              <w:rPr>
                <w:rFonts w:hint="eastAsia" w:ascii="仿宋" w:hAnsi="仿宋" w:eastAsia="仿宋" w:cs="仿宋"/>
              </w:rPr>
              <w:t>专</w:t>
            </w:r>
            <w:r>
              <w:rPr>
                <w:rFonts w:hint="eastAsia" w:ascii="仿宋" w:hAnsi="仿宋" w:cs="仿宋"/>
                <w:lang w:val="en-US" w:eastAsia="zh-CN"/>
              </w:rPr>
              <w:t>职</w:t>
            </w:r>
          </w:p>
        </w:tc>
        <w:tc>
          <w:tcPr>
            <w:tcW w:w="902" w:type="dxa"/>
            <w:tcBorders>
              <w:tl2br w:val="nil"/>
              <w:tr2bl w:val="nil"/>
            </w:tcBorders>
            <w:shd w:val="clear" w:color="auto" w:fill="auto"/>
            <w:vAlign w:val="center"/>
          </w:tcPr>
          <w:p w14:paraId="0FED9431">
            <w:pPr>
              <w:jc w:val="center"/>
              <w:rPr>
                <w:rFonts w:hint="eastAsia" w:ascii="仿宋" w:hAnsi="仿宋" w:eastAsia="仿宋" w:cs="仿宋"/>
                <w:lang w:val="en-US" w:eastAsia="zh-CN"/>
              </w:rPr>
            </w:pPr>
            <w:r>
              <w:rPr>
                <w:rFonts w:hint="eastAsia" w:ascii="仿宋" w:hAnsi="仿宋" w:cs="仿宋"/>
                <w:sz w:val="21"/>
                <w:szCs w:val="21"/>
                <w:lang w:eastAsia="zh-CN"/>
              </w:rPr>
              <w:t>中级“双师型”教师</w:t>
            </w:r>
            <w:r>
              <w:rPr>
                <w:rFonts w:hint="eastAsia" w:ascii="仿宋" w:hAnsi="仿宋" w:cs="仿宋"/>
                <w:sz w:val="21"/>
                <w:szCs w:val="21"/>
                <w:lang w:val="en-US" w:eastAsia="zh-CN"/>
              </w:rPr>
              <w:t>、</w:t>
            </w:r>
            <w:r>
              <w:rPr>
                <w:rFonts w:hint="eastAsia" w:ascii="仿宋" w:hAnsi="仿宋" w:cs="仿宋"/>
                <w:sz w:val="21"/>
                <w:szCs w:val="21"/>
              </w:rPr>
              <w:t>市学科带头人</w:t>
            </w:r>
          </w:p>
        </w:tc>
      </w:tr>
      <w:tr w14:paraId="393FC9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shd w:val="clear" w:color="auto" w:fill="auto"/>
            <w:vAlign w:val="center"/>
          </w:tcPr>
          <w:p w14:paraId="59F79A07">
            <w:pPr>
              <w:jc w:val="center"/>
              <w:rPr>
                <w:rFonts w:hint="eastAsia" w:ascii="仿宋" w:hAnsi="仿宋" w:eastAsia="仿宋" w:cs="仿宋"/>
              </w:rPr>
            </w:pPr>
            <w:r>
              <w:rPr>
                <w:rFonts w:hint="eastAsia" w:ascii="仿宋" w:hAnsi="仿宋" w:eastAsia="仿宋" w:cs="仿宋"/>
              </w:rPr>
              <w:t>2</w:t>
            </w:r>
          </w:p>
        </w:tc>
        <w:tc>
          <w:tcPr>
            <w:tcW w:w="1004" w:type="dxa"/>
            <w:tcBorders>
              <w:tl2br w:val="nil"/>
              <w:tr2bl w:val="nil"/>
            </w:tcBorders>
            <w:shd w:val="clear" w:color="auto" w:fill="auto"/>
            <w:vAlign w:val="center"/>
          </w:tcPr>
          <w:p w14:paraId="7C062CE1">
            <w:pPr>
              <w:jc w:val="center"/>
              <w:rPr>
                <w:rFonts w:hint="default" w:ascii="仿宋" w:hAnsi="仿宋" w:eastAsia="仿宋" w:cs="仿宋"/>
                <w:lang w:val="en-US"/>
              </w:rPr>
            </w:pPr>
            <w:r>
              <w:rPr>
                <w:rFonts w:hint="eastAsia" w:ascii="仿宋" w:hAnsi="仿宋" w:cs="仿宋"/>
                <w:lang w:val="en-US" w:eastAsia="zh-CN"/>
              </w:rPr>
              <w:t>方  真</w:t>
            </w:r>
          </w:p>
        </w:tc>
        <w:tc>
          <w:tcPr>
            <w:tcW w:w="1100" w:type="dxa"/>
            <w:tcBorders>
              <w:tl2br w:val="nil"/>
              <w:tr2bl w:val="nil"/>
            </w:tcBorders>
            <w:shd w:val="clear" w:color="auto" w:fill="auto"/>
            <w:vAlign w:val="center"/>
          </w:tcPr>
          <w:p w14:paraId="6B7421E4">
            <w:pPr>
              <w:jc w:val="center"/>
              <w:rPr>
                <w:rFonts w:hint="eastAsia" w:ascii="仿宋" w:hAnsi="仿宋" w:eastAsia="仿宋" w:cs="仿宋"/>
                <w:lang w:eastAsia="zh-CN"/>
              </w:rPr>
            </w:pPr>
            <w:r>
              <w:rPr>
                <w:rFonts w:hint="eastAsia" w:ascii="仿宋" w:hAnsi="仿宋" w:cs="仿宋"/>
                <w:lang w:eastAsia="zh-CN"/>
              </w:rPr>
              <w:t>本科</w:t>
            </w:r>
          </w:p>
        </w:tc>
        <w:tc>
          <w:tcPr>
            <w:tcW w:w="1135" w:type="dxa"/>
            <w:tcBorders>
              <w:tl2br w:val="nil"/>
              <w:tr2bl w:val="nil"/>
            </w:tcBorders>
            <w:shd w:val="clear" w:color="auto" w:fill="auto"/>
            <w:vAlign w:val="center"/>
          </w:tcPr>
          <w:p w14:paraId="152709E9">
            <w:pPr>
              <w:jc w:val="center"/>
              <w:rPr>
                <w:rFonts w:hint="eastAsia" w:ascii="仿宋" w:hAnsi="仿宋" w:eastAsia="仿宋" w:cs="仿宋"/>
              </w:rPr>
            </w:pPr>
            <w:r>
              <w:rPr>
                <w:rFonts w:hint="eastAsia" w:ascii="仿宋" w:hAnsi="仿宋" w:eastAsia="仿宋" w:cs="仿宋"/>
              </w:rPr>
              <w:t>高级讲师</w:t>
            </w:r>
          </w:p>
        </w:tc>
        <w:tc>
          <w:tcPr>
            <w:tcW w:w="2130" w:type="dxa"/>
            <w:tcBorders>
              <w:tl2br w:val="nil"/>
              <w:tr2bl w:val="nil"/>
            </w:tcBorders>
            <w:shd w:val="clear" w:color="auto" w:fill="auto"/>
            <w:vAlign w:val="center"/>
          </w:tcPr>
          <w:p w14:paraId="2D4DE90D">
            <w:pPr>
              <w:jc w:val="center"/>
              <w:rPr>
                <w:rFonts w:hint="default" w:ascii="仿宋" w:hAnsi="仿宋" w:eastAsia="仿宋" w:cs="仿宋"/>
                <w:lang w:val="en-US" w:eastAsia="zh-CN"/>
              </w:rPr>
            </w:pPr>
            <w:r>
              <w:rPr>
                <w:rFonts w:hint="eastAsia" w:ascii="仿宋" w:hAnsi="仿宋" w:eastAsia="仿宋" w:cs="仿宋"/>
              </w:rPr>
              <w:t>钢琴</w:t>
            </w:r>
            <w:r>
              <w:rPr>
                <w:rFonts w:hint="eastAsia" w:ascii="仿宋" w:hAnsi="仿宋" w:cs="仿宋"/>
                <w:lang w:eastAsia="zh-CN"/>
              </w:rPr>
              <w:t>（</w:t>
            </w:r>
            <w:r>
              <w:rPr>
                <w:rFonts w:hint="eastAsia" w:ascii="仿宋" w:hAnsi="仿宋" w:cs="仿宋"/>
                <w:lang w:val="en-US" w:eastAsia="zh-CN"/>
              </w:rPr>
              <w:t>键盘、声乐、乐理视唱）</w:t>
            </w:r>
          </w:p>
          <w:p w14:paraId="58F6ABF9">
            <w:pPr>
              <w:jc w:val="center"/>
              <w:rPr>
                <w:rFonts w:hint="eastAsia" w:ascii="仿宋" w:hAnsi="仿宋" w:eastAsia="仿宋" w:cs="仿宋"/>
              </w:rPr>
            </w:pPr>
          </w:p>
        </w:tc>
        <w:tc>
          <w:tcPr>
            <w:tcW w:w="1151" w:type="dxa"/>
            <w:tcBorders>
              <w:tl2br w:val="nil"/>
              <w:tr2bl w:val="nil"/>
            </w:tcBorders>
            <w:shd w:val="clear" w:color="auto" w:fill="auto"/>
            <w:vAlign w:val="center"/>
          </w:tcPr>
          <w:p w14:paraId="3B4BDDD3">
            <w:pPr>
              <w:jc w:val="center"/>
              <w:rPr>
                <w:rFonts w:hint="eastAsia" w:ascii="仿宋" w:hAnsi="仿宋" w:eastAsia="仿宋" w:cs="仿宋"/>
              </w:rPr>
            </w:pPr>
          </w:p>
        </w:tc>
        <w:tc>
          <w:tcPr>
            <w:tcW w:w="896" w:type="dxa"/>
            <w:tcBorders>
              <w:tl2br w:val="nil"/>
              <w:tr2bl w:val="nil"/>
            </w:tcBorders>
            <w:shd w:val="clear" w:color="auto" w:fill="auto"/>
            <w:vAlign w:val="center"/>
          </w:tcPr>
          <w:p w14:paraId="1003D522">
            <w:pPr>
              <w:jc w:val="center"/>
              <w:rPr>
                <w:rFonts w:hint="eastAsia" w:ascii="仿宋" w:hAnsi="仿宋" w:eastAsia="仿宋" w:cs="仿宋"/>
              </w:rPr>
            </w:pPr>
            <w:r>
              <w:rPr>
                <w:rFonts w:hint="eastAsia" w:ascii="仿宋" w:hAnsi="仿宋" w:eastAsia="仿宋" w:cs="仿宋"/>
              </w:rPr>
              <w:t>专</w:t>
            </w:r>
            <w:r>
              <w:rPr>
                <w:rFonts w:hint="eastAsia" w:ascii="仿宋" w:hAnsi="仿宋" w:cs="仿宋"/>
                <w:lang w:val="en-US" w:eastAsia="zh-CN"/>
              </w:rPr>
              <w:t>职</w:t>
            </w:r>
          </w:p>
        </w:tc>
        <w:tc>
          <w:tcPr>
            <w:tcW w:w="902" w:type="dxa"/>
            <w:tcBorders>
              <w:tl2br w:val="nil"/>
              <w:tr2bl w:val="nil"/>
            </w:tcBorders>
            <w:shd w:val="clear" w:color="auto" w:fill="auto"/>
            <w:vAlign w:val="center"/>
          </w:tcPr>
          <w:p w14:paraId="78603407">
            <w:pPr>
              <w:jc w:val="center"/>
              <w:rPr>
                <w:rFonts w:hint="default" w:ascii="仿宋" w:hAnsi="仿宋" w:eastAsia="仿宋" w:cs="仿宋"/>
                <w:lang w:val="en-US" w:eastAsia="zh-CN"/>
              </w:rPr>
            </w:pPr>
            <w:r>
              <w:rPr>
                <w:rFonts w:hint="eastAsia" w:ascii="仿宋" w:hAnsi="仿宋" w:cs="仿宋"/>
                <w:lang w:val="en-US" w:eastAsia="zh-CN"/>
              </w:rPr>
              <w:t>返聘</w:t>
            </w:r>
          </w:p>
        </w:tc>
      </w:tr>
      <w:tr w14:paraId="1A8F9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736" w:type="dxa"/>
            <w:tcBorders>
              <w:tl2br w:val="nil"/>
              <w:tr2bl w:val="nil"/>
            </w:tcBorders>
            <w:shd w:val="clear" w:color="auto" w:fill="auto"/>
            <w:vAlign w:val="center"/>
          </w:tcPr>
          <w:p w14:paraId="3ED3EE8D">
            <w:pPr>
              <w:jc w:val="center"/>
              <w:rPr>
                <w:rFonts w:hint="eastAsia" w:ascii="仿宋" w:hAnsi="仿宋" w:eastAsia="仿宋" w:cs="仿宋"/>
              </w:rPr>
            </w:pPr>
            <w:r>
              <w:rPr>
                <w:rFonts w:hint="eastAsia" w:ascii="仿宋" w:hAnsi="仿宋" w:cs="仿宋"/>
                <w:lang w:val="en-US" w:eastAsia="zh-CN"/>
              </w:rPr>
              <w:t>3</w:t>
            </w:r>
          </w:p>
        </w:tc>
        <w:tc>
          <w:tcPr>
            <w:tcW w:w="1004" w:type="dxa"/>
            <w:tcBorders>
              <w:tl2br w:val="nil"/>
              <w:tr2bl w:val="nil"/>
            </w:tcBorders>
            <w:shd w:val="clear" w:color="auto" w:fill="auto"/>
            <w:vAlign w:val="center"/>
          </w:tcPr>
          <w:p w14:paraId="1D7A63CD">
            <w:pPr>
              <w:jc w:val="center"/>
              <w:rPr>
                <w:rFonts w:hint="eastAsia" w:ascii="仿宋" w:hAnsi="仿宋" w:eastAsia="仿宋" w:cs="仿宋"/>
              </w:rPr>
            </w:pPr>
            <w:r>
              <w:rPr>
                <w:rFonts w:hint="eastAsia" w:ascii="仿宋" w:hAnsi="仿宋" w:eastAsia="仿宋" w:cs="仿宋"/>
              </w:rPr>
              <w:t>陈连财</w:t>
            </w:r>
          </w:p>
        </w:tc>
        <w:tc>
          <w:tcPr>
            <w:tcW w:w="1100" w:type="dxa"/>
            <w:tcBorders>
              <w:tl2br w:val="nil"/>
              <w:tr2bl w:val="nil"/>
            </w:tcBorders>
            <w:shd w:val="clear" w:color="auto" w:fill="auto"/>
            <w:vAlign w:val="center"/>
          </w:tcPr>
          <w:p w14:paraId="36EA253E">
            <w:pPr>
              <w:jc w:val="center"/>
              <w:rPr>
                <w:rFonts w:hint="eastAsia" w:ascii="仿宋" w:hAnsi="仿宋" w:eastAsia="仿宋" w:cs="仿宋"/>
              </w:rPr>
            </w:pPr>
            <w:r>
              <w:rPr>
                <w:rFonts w:hint="eastAsia" w:ascii="仿宋" w:hAnsi="仿宋" w:eastAsia="仿宋" w:cs="仿宋"/>
              </w:rPr>
              <w:t>本科</w:t>
            </w:r>
          </w:p>
        </w:tc>
        <w:tc>
          <w:tcPr>
            <w:tcW w:w="1135" w:type="dxa"/>
            <w:tcBorders>
              <w:tl2br w:val="nil"/>
              <w:tr2bl w:val="nil"/>
            </w:tcBorders>
            <w:shd w:val="clear" w:color="auto" w:fill="auto"/>
            <w:vAlign w:val="center"/>
          </w:tcPr>
          <w:p w14:paraId="289864B8">
            <w:pPr>
              <w:jc w:val="center"/>
              <w:rPr>
                <w:rFonts w:hint="eastAsia" w:ascii="仿宋" w:hAnsi="仿宋" w:eastAsia="仿宋" w:cs="仿宋"/>
              </w:rPr>
            </w:pPr>
            <w:r>
              <w:rPr>
                <w:rFonts w:hint="eastAsia" w:ascii="仿宋" w:hAnsi="仿宋" w:eastAsia="仿宋" w:cs="仿宋"/>
              </w:rPr>
              <w:t>讲师</w:t>
            </w:r>
          </w:p>
        </w:tc>
        <w:tc>
          <w:tcPr>
            <w:tcW w:w="2130" w:type="dxa"/>
            <w:tcBorders>
              <w:tl2br w:val="nil"/>
              <w:tr2bl w:val="nil"/>
            </w:tcBorders>
            <w:shd w:val="clear" w:color="auto" w:fill="auto"/>
            <w:vAlign w:val="center"/>
          </w:tcPr>
          <w:p w14:paraId="75795F7E">
            <w:pPr>
              <w:jc w:val="center"/>
              <w:rPr>
                <w:rFonts w:hint="eastAsia" w:ascii="仿宋" w:hAnsi="仿宋" w:eastAsia="仿宋" w:cs="仿宋"/>
              </w:rPr>
            </w:pPr>
            <w:r>
              <w:rPr>
                <w:rFonts w:hint="eastAsia" w:ascii="仿宋" w:hAnsi="仿宋" w:eastAsia="仿宋" w:cs="仿宋"/>
              </w:rPr>
              <w:t>幼儿早期学习支持</w:t>
            </w:r>
          </w:p>
          <w:p w14:paraId="4E650702">
            <w:pPr>
              <w:jc w:val="center"/>
              <w:rPr>
                <w:rFonts w:hint="eastAsia" w:ascii="仿宋" w:hAnsi="仿宋" w:eastAsia="仿宋" w:cs="仿宋"/>
              </w:rPr>
            </w:pPr>
            <w:r>
              <w:rPr>
                <w:rFonts w:hint="eastAsia" w:ascii="仿宋" w:hAnsi="仿宋" w:eastAsia="仿宋" w:cs="仿宋"/>
              </w:rPr>
              <w:t>幼儿安全照护</w:t>
            </w:r>
          </w:p>
          <w:p w14:paraId="0ED67AFB">
            <w:pPr>
              <w:jc w:val="center"/>
              <w:rPr>
                <w:rFonts w:hint="eastAsia" w:ascii="仿宋" w:hAnsi="仿宋" w:eastAsia="仿宋" w:cs="仿宋"/>
              </w:rPr>
            </w:pPr>
            <w:r>
              <w:rPr>
                <w:rFonts w:hint="eastAsia" w:ascii="仿宋" w:hAnsi="仿宋" w:eastAsia="仿宋" w:cs="仿宋"/>
              </w:rPr>
              <w:t>保教政策法规与职业</w:t>
            </w:r>
          </w:p>
          <w:p w14:paraId="4E3E3C27">
            <w:pPr>
              <w:jc w:val="both"/>
              <w:rPr>
                <w:rFonts w:hint="eastAsia" w:ascii="仿宋" w:hAnsi="仿宋" w:eastAsia="仿宋" w:cs="仿宋"/>
              </w:rPr>
            </w:pPr>
            <w:r>
              <w:rPr>
                <w:rFonts w:hint="eastAsia" w:ascii="仿宋" w:hAnsi="仿宋" w:eastAsia="仿宋" w:cs="仿宋"/>
              </w:rPr>
              <w:t>道德</w:t>
            </w:r>
          </w:p>
        </w:tc>
        <w:tc>
          <w:tcPr>
            <w:tcW w:w="1151" w:type="dxa"/>
            <w:tcBorders>
              <w:tl2br w:val="nil"/>
              <w:tr2bl w:val="nil"/>
            </w:tcBorders>
            <w:shd w:val="clear" w:color="auto" w:fill="auto"/>
            <w:vAlign w:val="center"/>
          </w:tcPr>
          <w:p w14:paraId="61AB3E8D">
            <w:pPr>
              <w:jc w:val="center"/>
              <w:rPr>
                <w:rFonts w:hint="eastAsia" w:ascii="仿宋" w:hAnsi="仿宋" w:eastAsia="仿宋" w:cs="仿宋"/>
              </w:rPr>
            </w:pPr>
          </w:p>
        </w:tc>
        <w:tc>
          <w:tcPr>
            <w:tcW w:w="896" w:type="dxa"/>
            <w:tcBorders>
              <w:tl2br w:val="nil"/>
              <w:tr2bl w:val="nil"/>
            </w:tcBorders>
            <w:shd w:val="clear" w:color="auto" w:fill="auto"/>
            <w:vAlign w:val="center"/>
          </w:tcPr>
          <w:p w14:paraId="465E86C0">
            <w:pPr>
              <w:jc w:val="center"/>
              <w:rPr>
                <w:rFonts w:hint="eastAsia" w:ascii="仿宋" w:hAnsi="仿宋" w:eastAsia="仿宋" w:cs="仿宋"/>
              </w:rPr>
            </w:pPr>
            <w:r>
              <w:rPr>
                <w:rFonts w:hint="eastAsia" w:ascii="仿宋" w:hAnsi="仿宋" w:eastAsia="仿宋" w:cs="仿宋"/>
              </w:rPr>
              <w:t>专</w:t>
            </w:r>
            <w:r>
              <w:rPr>
                <w:rFonts w:hint="eastAsia" w:ascii="仿宋" w:hAnsi="仿宋" w:cs="仿宋"/>
                <w:lang w:val="en-US" w:eastAsia="zh-CN"/>
              </w:rPr>
              <w:t>职</w:t>
            </w:r>
          </w:p>
        </w:tc>
        <w:tc>
          <w:tcPr>
            <w:tcW w:w="902" w:type="dxa"/>
            <w:tcBorders>
              <w:tl2br w:val="nil"/>
              <w:tr2bl w:val="nil"/>
            </w:tcBorders>
            <w:shd w:val="clear" w:color="auto" w:fill="auto"/>
            <w:vAlign w:val="center"/>
          </w:tcPr>
          <w:p w14:paraId="43998CD7">
            <w:pPr>
              <w:jc w:val="center"/>
              <w:rPr>
                <w:rFonts w:hint="eastAsia" w:ascii="仿宋" w:hAnsi="仿宋" w:eastAsia="仿宋" w:cs="仿宋"/>
              </w:rPr>
            </w:pPr>
          </w:p>
        </w:tc>
      </w:tr>
      <w:tr w14:paraId="4632A1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shd w:val="clear" w:color="auto" w:fill="auto"/>
            <w:vAlign w:val="center"/>
          </w:tcPr>
          <w:p w14:paraId="24F8C6F8">
            <w:pPr>
              <w:jc w:val="center"/>
              <w:rPr>
                <w:rFonts w:hint="eastAsia" w:ascii="仿宋" w:hAnsi="仿宋" w:eastAsia="仿宋" w:cs="仿宋"/>
                <w:lang w:eastAsia="zh-CN"/>
              </w:rPr>
            </w:pPr>
            <w:r>
              <w:rPr>
                <w:rFonts w:hint="eastAsia" w:ascii="仿宋" w:hAnsi="仿宋" w:cs="仿宋"/>
                <w:lang w:val="en-US" w:eastAsia="zh-CN"/>
              </w:rPr>
              <w:t>4</w:t>
            </w:r>
          </w:p>
        </w:tc>
        <w:tc>
          <w:tcPr>
            <w:tcW w:w="1004" w:type="dxa"/>
            <w:tcBorders>
              <w:tl2br w:val="nil"/>
              <w:tr2bl w:val="nil"/>
            </w:tcBorders>
            <w:shd w:val="clear" w:color="auto" w:fill="auto"/>
            <w:vAlign w:val="center"/>
          </w:tcPr>
          <w:p w14:paraId="51CF8AFE">
            <w:pPr>
              <w:jc w:val="center"/>
              <w:rPr>
                <w:rFonts w:hint="eastAsia" w:ascii="仿宋" w:hAnsi="仿宋" w:eastAsia="仿宋" w:cs="仿宋"/>
              </w:rPr>
            </w:pPr>
            <w:r>
              <w:rPr>
                <w:rFonts w:hint="eastAsia" w:ascii="仿宋" w:hAnsi="仿宋" w:eastAsia="仿宋" w:cs="仿宋"/>
              </w:rPr>
              <w:t>陈  蓉</w:t>
            </w:r>
          </w:p>
        </w:tc>
        <w:tc>
          <w:tcPr>
            <w:tcW w:w="1100" w:type="dxa"/>
            <w:tcBorders>
              <w:tl2br w:val="nil"/>
              <w:tr2bl w:val="nil"/>
            </w:tcBorders>
            <w:shd w:val="clear" w:color="auto" w:fill="auto"/>
            <w:vAlign w:val="center"/>
          </w:tcPr>
          <w:p w14:paraId="4A6FCADB">
            <w:pPr>
              <w:jc w:val="center"/>
              <w:rPr>
                <w:rFonts w:hint="eastAsia" w:ascii="仿宋" w:hAnsi="仿宋" w:eastAsia="仿宋" w:cs="仿宋"/>
              </w:rPr>
            </w:pPr>
            <w:r>
              <w:rPr>
                <w:rFonts w:hint="eastAsia" w:ascii="仿宋" w:hAnsi="仿宋" w:eastAsia="仿宋" w:cs="仿宋"/>
              </w:rPr>
              <w:t>大学本科、文学学士</w:t>
            </w:r>
          </w:p>
        </w:tc>
        <w:tc>
          <w:tcPr>
            <w:tcW w:w="1135" w:type="dxa"/>
            <w:tcBorders>
              <w:tl2br w:val="nil"/>
              <w:tr2bl w:val="nil"/>
            </w:tcBorders>
            <w:shd w:val="clear" w:color="auto" w:fill="auto"/>
            <w:vAlign w:val="center"/>
          </w:tcPr>
          <w:p w14:paraId="715D3B75">
            <w:pPr>
              <w:jc w:val="center"/>
              <w:rPr>
                <w:rFonts w:hint="eastAsia" w:ascii="仿宋" w:hAnsi="仿宋" w:eastAsia="仿宋" w:cs="仿宋"/>
              </w:rPr>
            </w:pPr>
            <w:r>
              <w:rPr>
                <w:rFonts w:hint="eastAsia" w:ascii="仿宋" w:hAnsi="仿宋" w:eastAsia="仿宋" w:cs="仿宋"/>
              </w:rPr>
              <w:t>助理讲师</w:t>
            </w:r>
          </w:p>
        </w:tc>
        <w:tc>
          <w:tcPr>
            <w:tcW w:w="2130" w:type="dxa"/>
            <w:tcBorders>
              <w:tl2br w:val="nil"/>
              <w:tr2bl w:val="nil"/>
            </w:tcBorders>
            <w:shd w:val="clear" w:color="auto" w:fill="auto"/>
            <w:vAlign w:val="center"/>
          </w:tcPr>
          <w:p w14:paraId="6439E190">
            <w:pPr>
              <w:jc w:val="center"/>
              <w:rPr>
                <w:rFonts w:hint="eastAsia" w:ascii="仿宋" w:hAnsi="仿宋" w:eastAsia="仿宋" w:cs="仿宋"/>
              </w:rPr>
            </w:pPr>
            <w:r>
              <w:rPr>
                <w:rFonts w:hint="eastAsia" w:ascii="仿宋" w:hAnsi="仿宋" w:eastAsia="仿宋" w:cs="仿宋"/>
              </w:rPr>
              <w:t>舞蹈</w:t>
            </w:r>
          </w:p>
          <w:p w14:paraId="08609B44">
            <w:pPr>
              <w:jc w:val="center"/>
              <w:rPr>
                <w:rFonts w:hint="eastAsia" w:ascii="仿宋" w:hAnsi="仿宋" w:eastAsia="仿宋" w:cs="仿宋"/>
              </w:rPr>
            </w:pPr>
            <w:r>
              <w:rPr>
                <w:rFonts w:hint="eastAsia" w:ascii="仿宋" w:hAnsi="仿宋" w:eastAsia="仿宋" w:cs="仿宋"/>
              </w:rPr>
              <w:t>保育技能（中级）</w:t>
            </w:r>
          </w:p>
          <w:p w14:paraId="5FB24EE6">
            <w:pPr>
              <w:jc w:val="center"/>
              <w:rPr>
                <w:rFonts w:hint="eastAsia" w:ascii="仿宋" w:hAnsi="仿宋" w:eastAsia="仿宋" w:cs="仿宋"/>
              </w:rPr>
            </w:pPr>
            <w:r>
              <w:rPr>
                <w:rFonts w:hint="eastAsia" w:ascii="仿宋" w:hAnsi="仿宋" w:eastAsia="仿宋" w:cs="仿宋"/>
              </w:rPr>
              <w:t>幼儿园保育基础知识</w:t>
            </w:r>
          </w:p>
        </w:tc>
        <w:tc>
          <w:tcPr>
            <w:tcW w:w="1151" w:type="dxa"/>
            <w:tcBorders>
              <w:tl2br w:val="nil"/>
              <w:tr2bl w:val="nil"/>
            </w:tcBorders>
            <w:shd w:val="clear" w:color="auto" w:fill="auto"/>
            <w:vAlign w:val="center"/>
          </w:tcPr>
          <w:p w14:paraId="6261A1D5">
            <w:pPr>
              <w:jc w:val="center"/>
              <w:rPr>
                <w:rFonts w:hint="eastAsia" w:ascii="仿宋" w:hAnsi="仿宋" w:eastAsia="仿宋" w:cs="仿宋"/>
              </w:rPr>
            </w:pPr>
            <w:r>
              <w:rPr>
                <w:rFonts w:hint="eastAsia" w:ascii="仿宋" w:hAnsi="仿宋" w:eastAsia="仿宋" w:cs="仿宋"/>
              </w:rPr>
              <w:t>中、高级保育员</w:t>
            </w:r>
          </w:p>
        </w:tc>
        <w:tc>
          <w:tcPr>
            <w:tcW w:w="896" w:type="dxa"/>
            <w:tcBorders>
              <w:tl2br w:val="nil"/>
              <w:tr2bl w:val="nil"/>
            </w:tcBorders>
            <w:shd w:val="clear" w:color="auto" w:fill="auto"/>
            <w:vAlign w:val="center"/>
          </w:tcPr>
          <w:p w14:paraId="192F4E1C">
            <w:pPr>
              <w:jc w:val="center"/>
              <w:rPr>
                <w:rFonts w:hint="eastAsia" w:ascii="仿宋" w:hAnsi="仿宋" w:eastAsia="仿宋" w:cs="仿宋"/>
              </w:rPr>
            </w:pPr>
            <w:r>
              <w:rPr>
                <w:rFonts w:hint="eastAsia" w:ascii="仿宋" w:hAnsi="仿宋" w:eastAsia="仿宋" w:cs="仿宋"/>
              </w:rPr>
              <w:t>专</w:t>
            </w:r>
            <w:r>
              <w:rPr>
                <w:rFonts w:hint="eastAsia" w:ascii="仿宋" w:hAnsi="仿宋" w:cs="仿宋"/>
                <w:lang w:val="en-US" w:eastAsia="zh-CN"/>
              </w:rPr>
              <w:t>职</w:t>
            </w:r>
          </w:p>
        </w:tc>
        <w:tc>
          <w:tcPr>
            <w:tcW w:w="902" w:type="dxa"/>
            <w:tcBorders>
              <w:tl2br w:val="nil"/>
              <w:tr2bl w:val="nil"/>
            </w:tcBorders>
            <w:shd w:val="clear" w:color="auto" w:fill="auto"/>
            <w:vAlign w:val="center"/>
          </w:tcPr>
          <w:p w14:paraId="74F1FFDA">
            <w:pPr>
              <w:jc w:val="center"/>
              <w:rPr>
                <w:rFonts w:hint="eastAsia" w:ascii="仿宋" w:hAnsi="仿宋" w:eastAsia="仿宋" w:cs="仿宋"/>
              </w:rPr>
            </w:pPr>
            <w:r>
              <w:rPr>
                <w:rFonts w:hint="eastAsia" w:ascii="仿宋" w:hAnsi="仿宋" w:cs="仿宋"/>
                <w:lang w:eastAsia="zh-CN"/>
              </w:rPr>
              <w:t>“初级双师型”教师、县骨干讲师</w:t>
            </w:r>
          </w:p>
        </w:tc>
      </w:tr>
      <w:tr w14:paraId="12F4E6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shd w:val="clear" w:color="auto" w:fill="auto"/>
            <w:vAlign w:val="center"/>
          </w:tcPr>
          <w:p w14:paraId="5FCE57E4">
            <w:pPr>
              <w:jc w:val="center"/>
              <w:rPr>
                <w:rFonts w:hint="eastAsia" w:ascii="仿宋" w:hAnsi="仿宋" w:eastAsia="仿宋" w:cs="仿宋"/>
                <w:lang w:eastAsia="zh-CN"/>
              </w:rPr>
            </w:pPr>
            <w:r>
              <w:rPr>
                <w:rFonts w:hint="eastAsia" w:ascii="仿宋" w:hAnsi="仿宋" w:cs="仿宋"/>
                <w:lang w:val="en-US" w:eastAsia="zh-CN"/>
              </w:rPr>
              <w:t>5</w:t>
            </w:r>
          </w:p>
        </w:tc>
        <w:tc>
          <w:tcPr>
            <w:tcW w:w="1004" w:type="dxa"/>
            <w:tcBorders>
              <w:tl2br w:val="nil"/>
              <w:tr2bl w:val="nil"/>
            </w:tcBorders>
            <w:shd w:val="clear" w:color="auto" w:fill="auto"/>
            <w:vAlign w:val="center"/>
          </w:tcPr>
          <w:p w14:paraId="243D122D">
            <w:pPr>
              <w:jc w:val="center"/>
              <w:rPr>
                <w:rFonts w:hint="default" w:ascii="仿宋" w:hAnsi="仿宋" w:eastAsia="仿宋" w:cs="仿宋"/>
                <w:lang w:val="en-US" w:eastAsia="zh-CN"/>
              </w:rPr>
            </w:pPr>
            <w:r>
              <w:rPr>
                <w:rFonts w:hint="eastAsia" w:ascii="仿宋" w:hAnsi="仿宋" w:eastAsia="仿宋" w:cs="仿宋"/>
              </w:rPr>
              <w:t>薛超然</w:t>
            </w:r>
          </w:p>
        </w:tc>
        <w:tc>
          <w:tcPr>
            <w:tcW w:w="1100" w:type="dxa"/>
            <w:tcBorders>
              <w:tl2br w:val="nil"/>
              <w:tr2bl w:val="nil"/>
            </w:tcBorders>
            <w:shd w:val="clear" w:color="auto" w:fill="auto"/>
            <w:vAlign w:val="center"/>
          </w:tcPr>
          <w:p w14:paraId="42615602">
            <w:pPr>
              <w:jc w:val="center"/>
              <w:rPr>
                <w:rFonts w:hint="eastAsia" w:ascii="仿宋" w:hAnsi="仿宋" w:eastAsia="仿宋" w:cs="仿宋"/>
              </w:rPr>
            </w:pPr>
            <w:r>
              <w:rPr>
                <w:rFonts w:hint="eastAsia" w:ascii="仿宋" w:hAnsi="仿宋" w:eastAsia="仿宋" w:cs="仿宋"/>
              </w:rPr>
              <w:t>大学本科、文学学士</w:t>
            </w:r>
          </w:p>
        </w:tc>
        <w:tc>
          <w:tcPr>
            <w:tcW w:w="1135" w:type="dxa"/>
            <w:tcBorders>
              <w:tl2br w:val="nil"/>
              <w:tr2bl w:val="nil"/>
            </w:tcBorders>
            <w:shd w:val="clear" w:color="auto" w:fill="auto"/>
            <w:vAlign w:val="center"/>
          </w:tcPr>
          <w:p w14:paraId="1A5775B7">
            <w:pPr>
              <w:jc w:val="center"/>
              <w:rPr>
                <w:rFonts w:hint="default" w:ascii="仿宋" w:hAnsi="仿宋" w:eastAsia="仿宋" w:cs="仿宋"/>
                <w:lang w:val="en-US" w:eastAsia="zh-CN"/>
              </w:rPr>
            </w:pPr>
            <w:r>
              <w:rPr>
                <w:rFonts w:hint="eastAsia" w:ascii="仿宋" w:hAnsi="仿宋" w:eastAsia="仿宋" w:cs="仿宋"/>
              </w:rPr>
              <w:t>助理讲师</w:t>
            </w:r>
          </w:p>
        </w:tc>
        <w:tc>
          <w:tcPr>
            <w:tcW w:w="2130" w:type="dxa"/>
            <w:tcBorders>
              <w:tl2br w:val="nil"/>
              <w:tr2bl w:val="nil"/>
            </w:tcBorders>
            <w:shd w:val="clear" w:color="auto" w:fill="auto"/>
            <w:vAlign w:val="center"/>
          </w:tcPr>
          <w:p w14:paraId="0A12FFA4">
            <w:pPr>
              <w:jc w:val="center"/>
              <w:rPr>
                <w:rFonts w:hint="eastAsia" w:ascii="仿宋" w:hAnsi="仿宋" w:eastAsia="仿宋" w:cs="仿宋"/>
              </w:rPr>
            </w:pPr>
            <w:r>
              <w:rPr>
                <w:rFonts w:hint="eastAsia" w:ascii="仿宋" w:hAnsi="仿宋" w:eastAsia="仿宋" w:cs="仿宋"/>
              </w:rPr>
              <w:t>简笔画</w:t>
            </w:r>
          </w:p>
          <w:p w14:paraId="50ED6FC9">
            <w:pPr>
              <w:jc w:val="center"/>
              <w:rPr>
                <w:rFonts w:hint="eastAsia" w:ascii="仿宋" w:hAnsi="仿宋" w:eastAsia="仿宋" w:cs="仿宋"/>
              </w:rPr>
            </w:pPr>
            <w:r>
              <w:rPr>
                <w:rFonts w:hint="eastAsia" w:ascii="仿宋" w:hAnsi="仿宋" w:eastAsia="仿宋" w:cs="仿宋"/>
              </w:rPr>
              <w:t>保育师口语与沟通</w:t>
            </w:r>
          </w:p>
          <w:p w14:paraId="1DCA0612">
            <w:pPr>
              <w:ind w:firstLine="210" w:firstLineChars="100"/>
              <w:jc w:val="both"/>
              <w:rPr>
                <w:rFonts w:hint="eastAsia" w:ascii="仿宋" w:hAnsi="仿宋" w:eastAsia="仿宋" w:cs="仿宋"/>
              </w:rPr>
            </w:pPr>
            <w:r>
              <w:rPr>
                <w:rFonts w:hint="eastAsia" w:ascii="仿宋" w:hAnsi="仿宋" w:eastAsia="仿宋" w:cs="仿宋"/>
              </w:rPr>
              <w:t>家园社合作共育</w:t>
            </w:r>
          </w:p>
        </w:tc>
        <w:tc>
          <w:tcPr>
            <w:tcW w:w="1151" w:type="dxa"/>
            <w:tcBorders>
              <w:tl2br w:val="nil"/>
              <w:tr2bl w:val="nil"/>
            </w:tcBorders>
            <w:shd w:val="clear" w:color="auto" w:fill="auto"/>
            <w:vAlign w:val="center"/>
          </w:tcPr>
          <w:p w14:paraId="61357D26">
            <w:pPr>
              <w:jc w:val="center"/>
              <w:rPr>
                <w:rFonts w:hint="eastAsia" w:ascii="仿宋" w:hAnsi="仿宋" w:eastAsia="仿宋" w:cs="仿宋"/>
              </w:rPr>
            </w:pPr>
            <w:r>
              <w:rPr>
                <w:rFonts w:hint="eastAsia" w:ascii="仿宋" w:hAnsi="仿宋" w:eastAsia="仿宋" w:cs="仿宋"/>
              </w:rPr>
              <w:t>中级保育员</w:t>
            </w:r>
          </w:p>
        </w:tc>
        <w:tc>
          <w:tcPr>
            <w:tcW w:w="896" w:type="dxa"/>
            <w:tcBorders>
              <w:tl2br w:val="nil"/>
              <w:tr2bl w:val="nil"/>
            </w:tcBorders>
            <w:shd w:val="clear" w:color="auto" w:fill="auto"/>
            <w:vAlign w:val="center"/>
          </w:tcPr>
          <w:p w14:paraId="7400E972">
            <w:pPr>
              <w:jc w:val="center"/>
              <w:rPr>
                <w:rFonts w:hint="eastAsia" w:ascii="仿宋" w:hAnsi="仿宋" w:eastAsia="仿宋" w:cs="仿宋"/>
              </w:rPr>
            </w:pPr>
            <w:r>
              <w:rPr>
                <w:rFonts w:hint="eastAsia" w:ascii="仿宋" w:hAnsi="仿宋" w:eastAsia="仿宋" w:cs="仿宋"/>
              </w:rPr>
              <w:t>专</w:t>
            </w:r>
            <w:r>
              <w:rPr>
                <w:rFonts w:hint="eastAsia" w:ascii="仿宋" w:hAnsi="仿宋" w:cs="仿宋"/>
                <w:lang w:val="en-US" w:eastAsia="zh-CN"/>
              </w:rPr>
              <w:t>职</w:t>
            </w:r>
          </w:p>
        </w:tc>
        <w:tc>
          <w:tcPr>
            <w:tcW w:w="902" w:type="dxa"/>
            <w:tcBorders>
              <w:tl2br w:val="nil"/>
              <w:tr2bl w:val="nil"/>
            </w:tcBorders>
            <w:shd w:val="clear" w:color="auto" w:fill="auto"/>
            <w:vAlign w:val="center"/>
          </w:tcPr>
          <w:p w14:paraId="666C8A7A">
            <w:pPr>
              <w:jc w:val="center"/>
              <w:rPr>
                <w:rFonts w:hint="eastAsia" w:ascii="仿宋" w:hAnsi="仿宋" w:eastAsia="仿宋" w:cs="仿宋"/>
              </w:rPr>
            </w:pPr>
            <w:r>
              <w:rPr>
                <w:rFonts w:hint="eastAsia" w:ascii="仿宋" w:hAnsi="仿宋" w:cs="仿宋"/>
                <w:lang w:eastAsia="zh-CN"/>
              </w:rPr>
              <w:t>初级“双师型”教师、县骨干讲师</w:t>
            </w:r>
          </w:p>
        </w:tc>
      </w:tr>
      <w:tr w14:paraId="775121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shd w:val="clear" w:color="auto" w:fill="auto"/>
            <w:vAlign w:val="center"/>
          </w:tcPr>
          <w:p w14:paraId="033B14C9">
            <w:pPr>
              <w:jc w:val="center"/>
              <w:rPr>
                <w:rFonts w:hint="eastAsia" w:ascii="仿宋" w:hAnsi="仿宋" w:eastAsia="仿宋" w:cs="仿宋"/>
                <w:lang w:eastAsia="zh-CN"/>
              </w:rPr>
            </w:pPr>
            <w:r>
              <w:rPr>
                <w:rFonts w:hint="eastAsia" w:ascii="仿宋" w:hAnsi="仿宋" w:cs="仿宋"/>
                <w:lang w:val="en-US" w:eastAsia="zh-CN"/>
              </w:rPr>
              <w:t>6</w:t>
            </w:r>
          </w:p>
        </w:tc>
        <w:tc>
          <w:tcPr>
            <w:tcW w:w="1004" w:type="dxa"/>
            <w:tcBorders>
              <w:tl2br w:val="nil"/>
              <w:tr2bl w:val="nil"/>
            </w:tcBorders>
            <w:shd w:val="clear" w:color="auto" w:fill="auto"/>
            <w:vAlign w:val="center"/>
          </w:tcPr>
          <w:p w14:paraId="68147BAD">
            <w:pPr>
              <w:jc w:val="center"/>
              <w:rPr>
                <w:rFonts w:hint="default" w:ascii="仿宋" w:hAnsi="仿宋" w:eastAsia="仿宋" w:cs="仿宋"/>
                <w:lang w:val="en-US" w:eastAsia="zh-CN"/>
              </w:rPr>
            </w:pPr>
            <w:r>
              <w:rPr>
                <w:rFonts w:hint="eastAsia" w:ascii="仿宋" w:hAnsi="仿宋" w:eastAsia="仿宋" w:cs="仿宋"/>
              </w:rPr>
              <w:t>叶奇钟</w:t>
            </w:r>
          </w:p>
        </w:tc>
        <w:tc>
          <w:tcPr>
            <w:tcW w:w="1100" w:type="dxa"/>
            <w:tcBorders>
              <w:tl2br w:val="nil"/>
              <w:tr2bl w:val="nil"/>
            </w:tcBorders>
            <w:shd w:val="clear" w:color="auto" w:fill="auto"/>
            <w:vAlign w:val="center"/>
          </w:tcPr>
          <w:p w14:paraId="6166881D">
            <w:pPr>
              <w:jc w:val="center"/>
              <w:rPr>
                <w:rFonts w:hint="eastAsia" w:ascii="仿宋" w:hAnsi="仿宋" w:eastAsia="仿宋" w:cs="仿宋"/>
              </w:rPr>
            </w:pPr>
            <w:r>
              <w:rPr>
                <w:rFonts w:hint="eastAsia" w:ascii="仿宋" w:hAnsi="仿宋" w:eastAsia="仿宋" w:cs="仿宋"/>
              </w:rPr>
              <w:t>本科</w:t>
            </w:r>
          </w:p>
        </w:tc>
        <w:tc>
          <w:tcPr>
            <w:tcW w:w="1135" w:type="dxa"/>
            <w:tcBorders>
              <w:tl2br w:val="nil"/>
              <w:tr2bl w:val="nil"/>
            </w:tcBorders>
            <w:shd w:val="clear" w:color="auto" w:fill="auto"/>
            <w:vAlign w:val="center"/>
          </w:tcPr>
          <w:p w14:paraId="11E5C61A">
            <w:pPr>
              <w:jc w:val="center"/>
              <w:rPr>
                <w:rFonts w:hint="eastAsia" w:ascii="仿宋" w:hAnsi="仿宋" w:eastAsia="仿宋" w:cs="仿宋"/>
              </w:rPr>
            </w:pPr>
            <w:r>
              <w:rPr>
                <w:rFonts w:hint="eastAsia" w:ascii="仿宋" w:hAnsi="仿宋" w:eastAsia="仿宋" w:cs="仿宋"/>
              </w:rPr>
              <w:t>助理讲师</w:t>
            </w:r>
          </w:p>
        </w:tc>
        <w:tc>
          <w:tcPr>
            <w:tcW w:w="2130" w:type="dxa"/>
            <w:tcBorders>
              <w:tl2br w:val="nil"/>
              <w:tr2bl w:val="nil"/>
            </w:tcBorders>
            <w:shd w:val="clear" w:color="auto" w:fill="auto"/>
            <w:vAlign w:val="center"/>
          </w:tcPr>
          <w:p w14:paraId="515ECD28">
            <w:pPr>
              <w:jc w:val="center"/>
              <w:rPr>
                <w:rFonts w:hint="eastAsia" w:ascii="仿宋" w:hAnsi="仿宋" w:cs="仿宋"/>
                <w:lang w:val="en-US" w:eastAsia="zh-CN"/>
              </w:rPr>
            </w:pPr>
            <w:r>
              <w:rPr>
                <w:rFonts w:hint="eastAsia" w:ascii="仿宋" w:hAnsi="仿宋" w:cs="仿宋"/>
                <w:lang w:val="en-US" w:eastAsia="zh-CN"/>
              </w:rPr>
              <w:t>主题画</w:t>
            </w:r>
          </w:p>
          <w:p w14:paraId="178FF86F">
            <w:pPr>
              <w:jc w:val="center"/>
              <w:rPr>
                <w:rFonts w:hint="default" w:ascii="仿宋" w:hAnsi="仿宋" w:cs="仿宋"/>
                <w:lang w:val="en-US" w:eastAsia="zh-CN"/>
              </w:rPr>
            </w:pPr>
            <w:r>
              <w:rPr>
                <w:rFonts w:hint="eastAsia" w:ascii="仿宋" w:hAnsi="仿宋" w:cs="仿宋"/>
                <w:lang w:val="en-US" w:eastAsia="zh-CN"/>
              </w:rPr>
              <w:t>手工</w:t>
            </w:r>
          </w:p>
          <w:p w14:paraId="4EE3449A">
            <w:pPr>
              <w:jc w:val="center"/>
              <w:rPr>
                <w:rFonts w:hint="eastAsia" w:ascii="仿宋" w:hAnsi="仿宋" w:eastAsia="仿宋" w:cs="仿宋"/>
              </w:rPr>
            </w:pPr>
            <w:r>
              <w:rPr>
                <w:rFonts w:hint="eastAsia" w:ascii="仿宋" w:hAnsi="仿宋" w:eastAsia="仿宋" w:cs="仿宋"/>
              </w:rPr>
              <w:t>艺术（美术）</w:t>
            </w:r>
          </w:p>
        </w:tc>
        <w:tc>
          <w:tcPr>
            <w:tcW w:w="1151" w:type="dxa"/>
            <w:tcBorders>
              <w:tl2br w:val="nil"/>
              <w:tr2bl w:val="nil"/>
            </w:tcBorders>
            <w:shd w:val="clear" w:color="auto" w:fill="auto"/>
            <w:vAlign w:val="center"/>
          </w:tcPr>
          <w:p w14:paraId="4567EA0B">
            <w:pPr>
              <w:jc w:val="center"/>
              <w:rPr>
                <w:rFonts w:hint="eastAsia" w:ascii="仿宋" w:hAnsi="仿宋" w:eastAsia="仿宋" w:cs="仿宋"/>
              </w:rPr>
            </w:pPr>
            <w:r>
              <w:rPr>
                <w:rFonts w:hint="eastAsia" w:ascii="仿宋" w:hAnsi="仿宋" w:eastAsia="仿宋" w:cs="仿宋"/>
              </w:rPr>
              <w:t>高级技工、中级装饰美工</w:t>
            </w:r>
          </w:p>
        </w:tc>
        <w:tc>
          <w:tcPr>
            <w:tcW w:w="896" w:type="dxa"/>
            <w:tcBorders>
              <w:tl2br w:val="nil"/>
              <w:tr2bl w:val="nil"/>
            </w:tcBorders>
            <w:shd w:val="clear" w:color="auto" w:fill="auto"/>
            <w:vAlign w:val="center"/>
          </w:tcPr>
          <w:p w14:paraId="6FD8FFD9">
            <w:pPr>
              <w:jc w:val="center"/>
              <w:rPr>
                <w:rFonts w:hint="eastAsia" w:ascii="仿宋" w:hAnsi="仿宋" w:eastAsia="仿宋" w:cs="仿宋"/>
              </w:rPr>
            </w:pPr>
            <w:r>
              <w:rPr>
                <w:rFonts w:hint="eastAsia" w:ascii="仿宋" w:hAnsi="仿宋" w:eastAsia="仿宋" w:cs="仿宋"/>
              </w:rPr>
              <w:t>专</w:t>
            </w:r>
            <w:r>
              <w:rPr>
                <w:rFonts w:hint="eastAsia" w:ascii="仿宋" w:hAnsi="仿宋" w:cs="仿宋"/>
                <w:lang w:val="en-US" w:eastAsia="zh-CN"/>
              </w:rPr>
              <w:t>职</w:t>
            </w:r>
          </w:p>
        </w:tc>
        <w:tc>
          <w:tcPr>
            <w:tcW w:w="902" w:type="dxa"/>
            <w:tcBorders>
              <w:tl2br w:val="nil"/>
              <w:tr2bl w:val="nil"/>
            </w:tcBorders>
            <w:shd w:val="clear" w:color="auto" w:fill="auto"/>
            <w:vAlign w:val="center"/>
          </w:tcPr>
          <w:p w14:paraId="4671E0B0">
            <w:pPr>
              <w:jc w:val="center"/>
              <w:rPr>
                <w:rFonts w:hint="eastAsia" w:ascii="仿宋" w:hAnsi="仿宋" w:eastAsia="仿宋" w:cs="仿宋"/>
              </w:rPr>
            </w:pPr>
            <w:r>
              <w:rPr>
                <w:rFonts w:hint="eastAsia" w:ascii="仿宋" w:hAnsi="仿宋" w:cs="仿宋"/>
                <w:lang w:eastAsia="zh-CN"/>
              </w:rPr>
              <w:t>初级“双师型”教师</w:t>
            </w:r>
          </w:p>
        </w:tc>
      </w:tr>
      <w:tr w14:paraId="3C1FAA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shd w:val="clear" w:color="auto" w:fill="auto"/>
            <w:vAlign w:val="center"/>
          </w:tcPr>
          <w:p w14:paraId="38641919">
            <w:pPr>
              <w:jc w:val="center"/>
              <w:rPr>
                <w:rFonts w:hint="eastAsia" w:ascii="仿宋" w:hAnsi="仿宋" w:eastAsia="仿宋" w:cs="仿宋"/>
                <w:lang w:eastAsia="zh-CN"/>
              </w:rPr>
            </w:pPr>
            <w:r>
              <w:rPr>
                <w:rFonts w:hint="eastAsia" w:ascii="仿宋" w:hAnsi="仿宋" w:cs="仿宋"/>
                <w:lang w:val="en-US" w:eastAsia="zh-CN"/>
              </w:rPr>
              <w:t>7</w:t>
            </w:r>
          </w:p>
        </w:tc>
        <w:tc>
          <w:tcPr>
            <w:tcW w:w="1004" w:type="dxa"/>
            <w:tcBorders>
              <w:tl2br w:val="nil"/>
              <w:tr2bl w:val="nil"/>
            </w:tcBorders>
            <w:shd w:val="clear" w:color="auto" w:fill="auto"/>
            <w:vAlign w:val="center"/>
          </w:tcPr>
          <w:p w14:paraId="7B7E5969">
            <w:pPr>
              <w:jc w:val="center"/>
              <w:rPr>
                <w:rFonts w:hint="eastAsia" w:ascii="仿宋" w:hAnsi="仿宋" w:eastAsia="仿宋" w:cs="仿宋"/>
              </w:rPr>
            </w:pPr>
            <w:r>
              <w:rPr>
                <w:rFonts w:hint="eastAsia" w:ascii="仿宋" w:hAnsi="仿宋" w:cs="仿宋"/>
                <w:lang w:val="en-US" w:eastAsia="zh-CN"/>
              </w:rPr>
              <w:t>朱惠颖</w:t>
            </w:r>
          </w:p>
        </w:tc>
        <w:tc>
          <w:tcPr>
            <w:tcW w:w="1100" w:type="dxa"/>
            <w:tcBorders>
              <w:tl2br w:val="nil"/>
              <w:tr2bl w:val="nil"/>
            </w:tcBorders>
            <w:shd w:val="clear" w:color="auto" w:fill="auto"/>
            <w:vAlign w:val="center"/>
          </w:tcPr>
          <w:p w14:paraId="142D3894">
            <w:pPr>
              <w:jc w:val="center"/>
              <w:rPr>
                <w:rFonts w:hint="eastAsia" w:ascii="仿宋" w:hAnsi="仿宋" w:eastAsia="仿宋" w:cs="仿宋"/>
              </w:rPr>
            </w:pPr>
            <w:r>
              <w:rPr>
                <w:rFonts w:hint="eastAsia" w:ascii="仿宋" w:hAnsi="仿宋" w:eastAsia="仿宋" w:cs="仿宋"/>
              </w:rPr>
              <w:t>大学本科、文学学士</w:t>
            </w:r>
          </w:p>
        </w:tc>
        <w:tc>
          <w:tcPr>
            <w:tcW w:w="1135" w:type="dxa"/>
            <w:tcBorders>
              <w:tl2br w:val="nil"/>
              <w:tr2bl w:val="nil"/>
            </w:tcBorders>
            <w:shd w:val="clear" w:color="auto" w:fill="auto"/>
            <w:vAlign w:val="center"/>
          </w:tcPr>
          <w:p w14:paraId="3D2FA285">
            <w:pPr>
              <w:jc w:val="center"/>
              <w:rPr>
                <w:rFonts w:hint="eastAsia" w:ascii="仿宋" w:hAnsi="仿宋" w:eastAsia="仿宋" w:cs="仿宋"/>
              </w:rPr>
            </w:pPr>
            <w:r>
              <w:rPr>
                <w:rFonts w:hint="eastAsia" w:ascii="仿宋" w:hAnsi="仿宋" w:cs="仿宋"/>
                <w:lang w:val="en-US" w:eastAsia="zh-CN"/>
              </w:rPr>
              <w:t>参聘</w:t>
            </w:r>
          </w:p>
        </w:tc>
        <w:tc>
          <w:tcPr>
            <w:tcW w:w="2130" w:type="dxa"/>
            <w:tcBorders>
              <w:tl2br w:val="nil"/>
              <w:tr2bl w:val="nil"/>
            </w:tcBorders>
            <w:shd w:val="clear" w:color="auto" w:fill="auto"/>
            <w:vAlign w:val="center"/>
          </w:tcPr>
          <w:p w14:paraId="4E38D955">
            <w:pPr>
              <w:jc w:val="center"/>
              <w:rPr>
                <w:rFonts w:hint="eastAsia" w:ascii="仿宋" w:hAnsi="仿宋" w:cs="仿宋"/>
                <w:lang w:val="en-US" w:eastAsia="zh-CN"/>
              </w:rPr>
            </w:pPr>
            <w:r>
              <w:rPr>
                <w:rFonts w:hint="eastAsia" w:ascii="仿宋" w:hAnsi="仿宋" w:cs="仿宋"/>
                <w:lang w:val="en-US" w:eastAsia="zh-CN"/>
              </w:rPr>
              <w:t>舞蹈</w:t>
            </w:r>
          </w:p>
          <w:p w14:paraId="4DB3EAD7">
            <w:pPr>
              <w:jc w:val="center"/>
              <w:rPr>
                <w:rFonts w:hint="eastAsia" w:ascii="仿宋" w:hAnsi="仿宋" w:eastAsia="仿宋" w:cs="仿宋"/>
              </w:rPr>
            </w:pPr>
            <w:r>
              <w:rPr>
                <w:rFonts w:hint="eastAsia" w:ascii="仿宋" w:hAnsi="仿宋" w:eastAsia="仿宋" w:cs="仿宋"/>
              </w:rPr>
              <w:t>幼儿健康照护</w:t>
            </w:r>
          </w:p>
          <w:p w14:paraId="63CC8D6C">
            <w:pPr>
              <w:jc w:val="center"/>
              <w:rPr>
                <w:rFonts w:hint="eastAsia" w:ascii="仿宋" w:hAnsi="仿宋" w:eastAsia="仿宋" w:cs="仿宋"/>
              </w:rPr>
            </w:pPr>
            <w:r>
              <w:rPr>
                <w:rFonts w:hint="eastAsia" w:ascii="仿宋" w:hAnsi="仿宋" w:eastAsia="仿宋" w:cs="仿宋"/>
              </w:rPr>
              <w:t>幼儿生活照护</w:t>
            </w:r>
          </w:p>
        </w:tc>
        <w:tc>
          <w:tcPr>
            <w:tcW w:w="1151" w:type="dxa"/>
            <w:tcBorders>
              <w:tl2br w:val="nil"/>
              <w:tr2bl w:val="nil"/>
            </w:tcBorders>
            <w:shd w:val="clear" w:color="auto" w:fill="auto"/>
            <w:vAlign w:val="center"/>
          </w:tcPr>
          <w:p w14:paraId="6CC41B58">
            <w:pPr>
              <w:jc w:val="center"/>
              <w:rPr>
                <w:rFonts w:hint="eastAsia" w:ascii="仿宋" w:hAnsi="仿宋" w:eastAsia="仿宋" w:cs="仿宋"/>
              </w:rPr>
            </w:pPr>
            <w:r>
              <w:rPr>
                <w:rFonts w:hint="eastAsia" w:ascii="仿宋" w:hAnsi="仿宋" w:eastAsia="仿宋" w:cs="仿宋"/>
              </w:rPr>
              <w:t>中级保育员</w:t>
            </w:r>
          </w:p>
        </w:tc>
        <w:tc>
          <w:tcPr>
            <w:tcW w:w="896" w:type="dxa"/>
            <w:tcBorders>
              <w:tl2br w:val="nil"/>
              <w:tr2bl w:val="nil"/>
            </w:tcBorders>
            <w:shd w:val="clear" w:color="auto" w:fill="auto"/>
            <w:vAlign w:val="center"/>
          </w:tcPr>
          <w:p w14:paraId="3931D65C">
            <w:pPr>
              <w:jc w:val="center"/>
              <w:rPr>
                <w:rFonts w:hint="eastAsia" w:ascii="仿宋" w:hAnsi="仿宋" w:eastAsia="仿宋" w:cs="仿宋"/>
              </w:rPr>
            </w:pPr>
            <w:r>
              <w:rPr>
                <w:rFonts w:hint="eastAsia" w:ascii="仿宋" w:hAnsi="仿宋" w:eastAsia="仿宋" w:cs="仿宋"/>
              </w:rPr>
              <w:t>专</w:t>
            </w:r>
            <w:r>
              <w:rPr>
                <w:rFonts w:hint="eastAsia" w:ascii="仿宋" w:hAnsi="仿宋" w:cs="仿宋"/>
                <w:lang w:val="en-US" w:eastAsia="zh-CN"/>
              </w:rPr>
              <w:t>职</w:t>
            </w:r>
          </w:p>
        </w:tc>
        <w:tc>
          <w:tcPr>
            <w:tcW w:w="902" w:type="dxa"/>
            <w:tcBorders>
              <w:tl2br w:val="nil"/>
              <w:tr2bl w:val="nil"/>
            </w:tcBorders>
            <w:shd w:val="clear" w:color="auto" w:fill="auto"/>
            <w:vAlign w:val="center"/>
          </w:tcPr>
          <w:p w14:paraId="04442D39">
            <w:pPr>
              <w:jc w:val="center"/>
              <w:rPr>
                <w:rFonts w:hint="eastAsia" w:ascii="仿宋" w:hAnsi="仿宋" w:eastAsia="仿宋" w:cs="仿宋"/>
              </w:rPr>
            </w:pPr>
          </w:p>
        </w:tc>
      </w:tr>
      <w:tr w14:paraId="499A74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shd w:val="clear" w:color="auto" w:fill="auto"/>
            <w:vAlign w:val="center"/>
          </w:tcPr>
          <w:p w14:paraId="26547FA9">
            <w:pPr>
              <w:jc w:val="center"/>
              <w:rPr>
                <w:rFonts w:hint="default" w:ascii="仿宋" w:hAnsi="仿宋" w:cs="仿宋"/>
                <w:lang w:val="en-US" w:eastAsia="zh-CN"/>
              </w:rPr>
            </w:pPr>
            <w:r>
              <w:rPr>
                <w:rFonts w:hint="eastAsia" w:ascii="仿宋" w:hAnsi="仿宋" w:cs="仿宋"/>
                <w:lang w:val="en-US" w:eastAsia="zh-CN"/>
              </w:rPr>
              <w:t>8</w:t>
            </w:r>
          </w:p>
        </w:tc>
        <w:tc>
          <w:tcPr>
            <w:tcW w:w="1004" w:type="dxa"/>
            <w:tcBorders>
              <w:tl2br w:val="nil"/>
              <w:tr2bl w:val="nil"/>
            </w:tcBorders>
            <w:shd w:val="clear" w:color="auto" w:fill="auto"/>
            <w:vAlign w:val="center"/>
          </w:tcPr>
          <w:p w14:paraId="4CF3BDBE">
            <w:pPr>
              <w:jc w:val="center"/>
              <w:rPr>
                <w:rFonts w:hint="eastAsia" w:ascii="仿宋" w:hAnsi="仿宋" w:cs="仿宋"/>
                <w:lang w:val="en-US" w:eastAsia="zh-CN"/>
              </w:rPr>
            </w:pPr>
            <w:r>
              <w:rPr>
                <w:rFonts w:hint="eastAsia" w:ascii="仿宋" w:hAnsi="仿宋" w:cs="仿宋"/>
                <w:lang w:val="en-US" w:eastAsia="zh-CN"/>
              </w:rPr>
              <w:t>施文静</w:t>
            </w:r>
          </w:p>
        </w:tc>
        <w:tc>
          <w:tcPr>
            <w:tcW w:w="1100" w:type="dxa"/>
            <w:tcBorders>
              <w:tl2br w:val="nil"/>
              <w:tr2bl w:val="nil"/>
            </w:tcBorders>
            <w:shd w:val="clear" w:color="auto" w:fill="auto"/>
            <w:vAlign w:val="center"/>
          </w:tcPr>
          <w:p w14:paraId="4A6946B0">
            <w:pPr>
              <w:jc w:val="center"/>
              <w:rPr>
                <w:rFonts w:hint="eastAsia" w:ascii="仿宋" w:hAnsi="仿宋" w:eastAsia="仿宋" w:cs="仿宋"/>
              </w:rPr>
            </w:pPr>
            <w:r>
              <w:rPr>
                <w:rFonts w:hint="eastAsia" w:ascii="仿宋" w:hAnsi="仿宋" w:eastAsia="仿宋" w:cs="仿宋"/>
              </w:rPr>
              <w:t>大学本科</w:t>
            </w:r>
            <w:r>
              <w:rPr>
                <w:rFonts w:hint="eastAsia" w:ascii="仿宋" w:hAnsi="仿宋" w:cs="仿宋"/>
                <w:lang w:eastAsia="zh-CN"/>
              </w:rPr>
              <w:t>、</w:t>
            </w:r>
            <w:r>
              <w:rPr>
                <w:rFonts w:hint="eastAsia" w:ascii="仿宋" w:hAnsi="仿宋" w:eastAsia="仿宋" w:cs="仿宋"/>
              </w:rPr>
              <w:t>文学学士</w:t>
            </w:r>
          </w:p>
        </w:tc>
        <w:tc>
          <w:tcPr>
            <w:tcW w:w="1135" w:type="dxa"/>
            <w:tcBorders>
              <w:tl2br w:val="nil"/>
              <w:tr2bl w:val="nil"/>
            </w:tcBorders>
            <w:shd w:val="clear" w:color="auto" w:fill="auto"/>
            <w:vAlign w:val="center"/>
          </w:tcPr>
          <w:p w14:paraId="339CCDFD">
            <w:pPr>
              <w:jc w:val="center"/>
              <w:rPr>
                <w:rFonts w:hint="eastAsia" w:ascii="仿宋" w:hAnsi="仿宋" w:cs="仿宋"/>
                <w:lang w:val="en-US" w:eastAsia="zh-CN"/>
              </w:rPr>
            </w:pPr>
            <w:r>
              <w:rPr>
                <w:rFonts w:hint="eastAsia" w:ascii="仿宋" w:hAnsi="仿宋" w:cs="仿宋"/>
                <w:lang w:val="en-US" w:eastAsia="zh-CN"/>
              </w:rPr>
              <w:t>参聘</w:t>
            </w:r>
          </w:p>
        </w:tc>
        <w:tc>
          <w:tcPr>
            <w:tcW w:w="2130" w:type="dxa"/>
            <w:tcBorders>
              <w:tl2br w:val="nil"/>
              <w:tr2bl w:val="nil"/>
            </w:tcBorders>
            <w:shd w:val="clear" w:color="auto" w:fill="auto"/>
            <w:vAlign w:val="center"/>
          </w:tcPr>
          <w:p w14:paraId="42C6F94D">
            <w:pPr>
              <w:jc w:val="center"/>
              <w:rPr>
                <w:rFonts w:hint="default" w:ascii="仿宋" w:hAnsi="仿宋" w:eastAsia="仿宋" w:cs="仿宋"/>
                <w:lang w:val="en-US" w:eastAsia="zh-CN"/>
              </w:rPr>
            </w:pPr>
            <w:r>
              <w:rPr>
                <w:rFonts w:hint="eastAsia" w:ascii="仿宋" w:hAnsi="仿宋" w:eastAsia="仿宋" w:cs="仿宋"/>
              </w:rPr>
              <w:t>钢琴</w:t>
            </w:r>
            <w:r>
              <w:rPr>
                <w:rFonts w:hint="eastAsia" w:ascii="仿宋" w:hAnsi="仿宋" w:cs="仿宋"/>
                <w:lang w:eastAsia="zh-CN"/>
              </w:rPr>
              <w:t>（</w:t>
            </w:r>
            <w:r>
              <w:rPr>
                <w:rFonts w:hint="eastAsia" w:ascii="仿宋" w:hAnsi="仿宋" w:cs="仿宋"/>
                <w:lang w:val="en-US" w:eastAsia="zh-CN"/>
              </w:rPr>
              <w:t>键盘、声乐、乐理视唱）</w:t>
            </w:r>
          </w:p>
          <w:p w14:paraId="00BED780">
            <w:pPr>
              <w:jc w:val="center"/>
              <w:rPr>
                <w:rFonts w:hint="eastAsia" w:ascii="仿宋" w:hAnsi="仿宋" w:eastAsia="仿宋" w:cs="仿宋"/>
              </w:rPr>
            </w:pPr>
            <w:r>
              <w:rPr>
                <w:rFonts w:hint="eastAsia" w:ascii="仿宋" w:hAnsi="仿宋" w:eastAsia="仿宋" w:cs="仿宋"/>
              </w:rPr>
              <w:t>艺术（音乐）</w:t>
            </w:r>
          </w:p>
        </w:tc>
        <w:tc>
          <w:tcPr>
            <w:tcW w:w="1151" w:type="dxa"/>
            <w:tcBorders>
              <w:tl2br w:val="nil"/>
              <w:tr2bl w:val="nil"/>
            </w:tcBorders>
            <w:shd w:val="clear" w:color="auto" w:fill="auto"/>
            <w:vAlign w:val="center"/>
          </w:tcPr>
          <w:p w14:paraId="28B13C11">
            <w:pPr>
              <w:jc w:val="center"/>
              <w:rPr>
                <w:rFonts w:hint="eastAsia" w:ascii="仿宋" w:hAnsi="仿宋" w:eastAsia="仿宋" w:cs="仿宋"/>
              </w:rPr>
            </w:pPr>
          </w:p>
        </w:tc>
        <w:tc>
          <w:tcPr>
            <w:tcW w:w="896" w:type="dxa"/>
            <w:tcBorders>
              <w:tl2br w:val="nil"/>
              <w:tr2bl w:val="nil"/>
            </w:tcBorders>
            <w:shd w:val="clear" w:color="auto" w:fill="auto"/>
            <w:vAlign w:val="center"/>
          </w:tcPr>
          <w:p w14:paraId="2AF3D503">
            <w:pPr>
              <w:jc w:val="center"/>
              <w:rPr>
                <w:rFonts w:hint="eastAsia" w:ascii="仿宋" w:hAnsi="仿宋" w:eastAsia="仿宋" w:cs="仿宋"/>
              </w:rPr>
            </w:pPr>
            <w:r>
              <w:rPr>
                <w:rFonts w:hint="eastAsia" w:ascii="仿宋" w:hAnsi="仿宋" w:eastAsia="仿宋" w:cs="仿宋"/>
              </w:rPr>
              <w:t>专</w:t>
            </w:r>
            <w:r>
              <w:rPr>
                <w:rFonts w:hint="eastAsia" w:ascii="仿宋" w:hAnsi="仿宋" w:cs="仿宋"/>
                <w:lang w:val="en-US" w:eastAsia="zh-CN"/>
              </w:rPr>
              <w:t>职</w:t>
            </w:r>
          </w:p>
        </w:tc>
        <w:tc>
          <w:tcPr>
            <w:tcW w:w="902" w:type="dxa"/>
            <w:tcBorders>
              <w:tl2br w:val="nil"/>
              <w:tr2bl w:val="nil"/>
            </w:tcBorders>
            <w:shd w:val="clear" w:color="auto" w:fill="auto"/>
            <w:vAlign w:val="center"/>
          </w:tcPr>
          <w:p w14:paraId="76F3124B">
            <w:pPr>
              <w:jc w:val="center"/>
              <w:rPr>
                <w:rFonts w:hint="eastAsia" w:ascii="仿宋" w:hAnsi="仿宋" w:eastAsia="仿宋" w:cs="仿宋"/>
              </w:rPr>
            </w:pPr>
          </w:p>
        </w:tc>
      </w:tr>
      <w:tr w14:paraId="071F85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shd w:val="clear" w:color="auto" w:fill="auto"/>
            <w:vAlign w:val="center"/>
          </w:tcPr>
          <w:p w14:paraId="223AAE22">
            <w:pPr>
              <w:jc w:val="center"/>
              <w:rPr>
                <w:rFonts w:hint="default" w:ascii="仿宋" w:hAnsi="仿宋" w:eastAsia="仿宋" w:cs="仿宋"/>
                <w:lang w:val="en-US" w:eastAsia="zh-CN"/>
              </w:rPr>
            </w:pPr>
            <w:r>
              <w:rPr>
                <w:rFonts w:hint="eastAsia" w:ascii="仿宋" w:hAnsi="仿宋" w:cs="仿宋"/>
                <w:lang w:val="en-US" w:eastAsia="zh-CN"/>
              </w:rPr>
              <w:t>9</w:t>
            </w:r>
          </w:p>
        </w:tc>
        <w:tc>
          <w:tcPr>
            <w:tcW w:w="1004" w:type="dxa"/>
            <w:tcBorders>
              <w:tl2br w:val="nil"/>
              <w:tr2bl w:val="nil"/>
            </w:tcBorders>
            <w:shd w:val="clear" w:color="auto" w:fill="auto"/>
            <w:vAlign w:val="center"/>
          </w:tcPr>
          <w:p w14:paraId="13DFA3F7">
            <w:pPr>
              <w:jc w:val="center"/>
              <w:rPr>
                <w:rFonts w:hint="eastAsia" w:ascii="仿宋" w:hAnsi="仿宋" w:eastAsia="仿宋" w:cs="仿宋"/>
              </w:rPr>
            </w:pPr>
            <w:r>
              <w:rPr>
                <w:rFonts w:hint="eastAsia" w:ascii="仿宋" w:hAnsi="仿宋" w:cs="仿宋"/>
                <w:lang w:val="en-US" w:eastAsia="zh-CN"/>
              </w:rPr>
              <w:t>陈巧妍</w:t>
            </w:r>
          </w:p>
        </w:tc>
        <w:tc>
          <w:tcPr>
            <w:tcW w:w="1100" w:type="dxa"/>
            <w:tcBorders>
              <w:tl2br w:val="nil"/>
              <w:tr2bl w:val="nil"/>
            </w:tcBorders>
            <w:shd w:val="clear" w:color="auto" w:fill="auto"/>
            <w:vAlign w:val="center"/>
          </w:tcPr>
          <w:p w14:paraId="6E864C02">
            <w:pPr>
              <w:jc w:val="center"/>
              <w:rPr>
                <w:rFonts w:hint="eastAsia" w:ascii="仿宋" w:hAnsi="仿宋" w:eastAsia="仿宋" w:cs="仿宋"/>
              </w:rPr>
            </w:pPr>
            <w:r>
              <w:rPr>
                <w:rFonts w:hint="eastAsia" w:ascii="仿宋" w:hAnsi="仿宋" w:eastAsia="仿宋" w:cs="仿宋"/>
              </w:rPr>
              <w:t>大学本科</w:t>
            </w:r>
            <w:r>
              <w:rPr>
                <w:rFonts w:hint="eastAsia" w:ascii="仿宋" w:hAnsi="仿宋" w:cs="仿宋"/>
                <w:lang w:eastAsia="zh-CN"/>
              </w:rPr>
              <w:t>、</w:t>
            </w:r>
            <w:r>
              <w:rPr>
                <w:rFonts w:hint="eastAsia" w:ascii="仿宋" w:hAnsi="仿宋" w:eastAsia="仿宋" w:cs="仿宋"/>
              </w:rPr>
              <w:t>文学学士</w:t>
            </w:r>
          </w:p>
        </w:tc>
        <w:tc>
          <w:tcPr>
            <w:tcW w:w="1135" w:type="dxa"/>
            <w:tcBorders>
              <w:tl2br w:val="nil"/>
              <w:tr2bl w:val="nil"/>
            </w:tcBorders>
            <w:shd w:val="clear" w:color="auto" w:fill="auto"/>
            <w:vAlign w:val="center"/>
          </w:tcPr>
          <w:p w14:paraId="1B0E1720">
            <w:pPr>
              <w:jc w:val="center"/>
              <w:rPr>
                <w:rFonts w:hint="eastAsia" w:ascii="仿宋" w:hAnsi="仿宋" w:eastAsia="仿宋" w:cs="仿宋"/>
              </w:rPr>
            </w:pPr>
            <w:r>
              <w:rPr>
                <w:rFonts w:hint="eastAsia" w:ascii="仿宋" w:hAnsi="仿宋" w:cs="仿宋"/>
                <w:lang w:val="en-US" w:eastAsia="zh-CN"/>
              </w:rPr>
              <w:t>参聘</w:t>
            </w:r>
          </w:p>
        </w:tc>
        <w:tc>
          <w:tcPr>
            <w:tcW w:w="2130" w:type="dxa"/>
            <w:tcBorders>
              <w:tl2br w:val="nil"/>
              <w:tr2bl w:val="nil"/>
            </w:tcBorders>
            <w:shd w:val="clear" w:color="auto" w:fill="auto"/>
            <w:vAlign w:val="center"/>
          </w:tcPr>
          <w:p w14:paraId="324FF038">
            <w:pPr>
              <w:ind w:firstLine="210" w:firstLineChars="100"/>
              <w:jc w:val="both"/>
              <w:rPr>
                <w:rFonts w:hint="eastAsia" w:ascii="仿宋" w:hAnsi="仿宋" w:eastAsia="仿宋" w:cs="仿宋"/>
                <w:lang w:eastAsia="zh-CN"/>
              </w:rPr>
            </w:pPr>
            <w:r>
              <w:rPr>
                <w:rFonts w:hint="eastAsia" w:ascii="仿宋" w:hAnsi="仿宋" w:cs="仿宋"/>
                <w:lang w:eastAsia="zh-CN"/>
              </w:rPr>
              <w:t>幼儿教育学</w:t>
            </w:r>
          </w:p>
          <w:p w14:paraId="5E1C8A8C">
            <w:pPr>
              <w:jc w:val="center"/>
              <w:rPr>
                <w:rFonts w:hint="eastAsia" w:ascii="仿宋" w:hAnsi="仿宋" w:eastAsia="仿宋" w:cs="仿宋"/>
              </w:rPr>
            </w:pPr>
            <w:r>
              <w:rPr>
                <w:rFonts w:hint="eastAsia" w:ascii="仿宋" w:hAnsi="仿宋" w:eastAsia="仿宋" w:cs="仿宋"/>
              </w:rPr>
              <w:t>幼儿发展心理基础</w:t>
            </w:r>
          </w:p>
        </w:tc>
        <w:tc>
          <w:tcPr>
            <w:tcW w:w="1151" w:type="dxa"/>
            <w:tcBorders>
              <w:tl2br w:val="nil"/>
              <w:tr2bl w:val="nil"/>
            </w:tcBorders>
            <w:shd w:val="clear" w:color="auto" w:fill="auto"/>
            <w:vAlign w:val="center"/>
          </w:tcPr>
          <w:p w14:paraId="16581F5F">
            <w:pPr>
              <w:jc w:val="center"/>
              <w:rPr>
                <w:rFonts w:hint="eastAsia" w:ascii="仿宋" w:hAnsi="仿宋" w:eastAsia="仿宋" w:cs="仿宋"/>
              </w:rPr>
            </w:pPr>
          </w:p>
        </w:tc>
        <w:tc>
          <w:tcPr>
            <w:tcW w:w="896" w:type="dxa"/>
            <w:tcBorders>
              <w:tl2br w:val="nil"/>
              <w:tr2bl w:val="nil"/>
            </w:tcBorders>
            <w:shd w:val="clear" w:color="auto" w:fill="auto"/>
            <w:vAlign w:val="center"/>
          </w:tcPr>
          <w:p w14:paraId="66A02F17">
            <w:pPr>
              <w:jc w:val="center"/>
              <w:rPr>
                <w:rFonts w:hint="default" w:ascii="仿宋" w:hAnsi="仿宋" w:eastAsia="仿宋" w:cs="仿宋"/>
                <w:lang w:val="en-US" w:eastAsia="zh-CN"/>
              </w:rPr>
            </w:pPr>
            <w:r>
              <w:rPr>
                <w:rFonts w:hint="eastAsia" w:ascii="仿宋" w:hAnsi="仿宋" w:cs="仿宋"/>
                <w:lang w:val="en-US" w:eastAsia="zh-CN"/>
              </w:rPr>
              <w:t>兼职</w:t>
            </w:r>
          </w:p>
        </w:tc>
        <w:tc>
          <w:tcPr>
            <w:tcW w:w="902" w:type="dxa"/>
            <w:tcBorders>
              <w:tl2br w:val="nil"/>
              <w:tr2bl w:val="nil"/>
            </w:tcBorders>
            <w:shd w:val="clear" w:color="auto" w:fill="auto"/>
            <w:vAlign w:val="center"/>
          </w:tcPr>
          <w:p w14:paraId="10CFC941">
            <w:pPr>
              <w:jc w:val="center"/>
              <w:rPr>
                <w:rFonts w:hint="eastAsia" w:ascii="仿宋" w:hAnsi="仿宋" w:eastAsia="仿宋" w:cs="仿宋"/>
              </w:rPr>
            </w:pPr>
          </w:p>
        </w:tc>
      </w:tr>
      <w:tr w14:paraId="3CED6C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36" w:type="dxa"/>
            <w:tcBorders>
              <w:tl2br w:val="nil"/>
              <w:tr2bl w:val="nil"/>
            </w:tcBorders>
            <w:shd w:val="clear" w:color="auto" w:fill="auto"/>
            <w:vAlign w:val="center"/>
          </w:tcPr>
          <w:p w14:paraId="7B7156B9">
            <w:pPr>
              <w:jc w:val="center"/>
              <w:rPr>
                <w:rFonts w:hint="default" w:ascii="仿宋" w:hAnsi="仿宋" w:cs="仿宋"/>
                <w:lang w:val="en-US" w:eastAsia="zh-CN"/>
              </w:rPr>
            </w:pPr>
            <w:r>
              <w:rPr>
                <w:rFonts w:hint="eastAsia" w:ascii="仿宋" w:hAnsi="仿宋" w:cs="仿宋"/>
                <w:lang w:val="en-US" w:eastAsia="zh-CN"/>
              </w:rPr>
              <w:t>10</w:t>
            </w:r>
          </w:p>
        </w:tc>
        <w:tc>
          <w:tcPr>
            <w:tcW w:w="1004" w:type="dxa"/>
            <w:tcBorders>
              <w:tl2br w:val="nil"/>
              <w:tr2bl w:val="nil"/>
            </w:tcBorders>
            <w:shd w:val="clear" w:color="auto" w:fill="auto"/>
            <w:vAlign w:val="center"/>
          </w:tcPr>
          <w:p w14:paraId="525891F6">
            <w:pPr>
              <w:jc w:val="center"/>
              <w:rPr>
                <w:rFonts w:hint="eastAsia" w:ascii="仿宋" w:hAnsi="仿宋" w:cs="仿宋"/>
                <w:lang w:val="en-US" w:eastAsia="zh-CN"/>
              </w:rPr>
            </w:pPr>
            <w:r>
              <w:rPr>
                <w:rFonts w:hint="eastAsia" w:ascii="仿宋" w:hAnsi="仿宋" w:cs="仿宋"/>
                <w:lang w:val="en-US" w:eastAsia="zh-CN"/>
              </w:rPr>
              <w:t>谢小莺</w:t>
            </w:r>
          </w:p>
        </w:tc>
        <w:tc>
          <w:tcPr>
            <w:tcW w:w="1100" w:type="dxa"/>
            <w:tcBorders>
              <w:tl2br w:val="nil"/>
              <w:tr2bl w:val="nil"/>
            </w:tcBorders>
            <w:shd w:val="clear" w:color="auto" w:fill="auto"/>
            <w:vAlign w:val="center"/>
          </w:tcPr>
          <w:p w14:paraId="49F7FD7E">
            <w:pPr>
              <w:jc w:val="center"/>
              <w:rPr>
                <w:rFonts w:hint="eastAsia" w:ascii="仿宋" w:hAnsi="仿宋" w:eastAsia="仿宋" w:cs="仿宋"/>
              </w:rPr>
            </w:pPr>
            <w:r>
              <w:rPr>
                <w:rFonts w:hint="eastAsia" w:ascii="仿宋" w:hAnsi="仿宋" w:eastAsia="仿宋" w:cs="仿宋"/>
              </w:rPr>
              <w:t>大学本科</w:t>
            </w:r>
          </w:p>
        </w:tc>
        <w:tc>
          <w:tcPr>
            <w:tcW w:w="1135" w:type="dxa"/>
            <w:tcBorders>
              <w:tl2br w:val="nil"/>
              <w:tr2bl w:val="nil"/>
            </w:tcBorders>
            <w:shd w:val="clear" w:color="auto" w:fill="auto"/>
            <w:vAlign w:val="center"/>
          </w:tcPr>
          <w:p w14:paraId="1486EF21">
            <w:pPr>
              <w:jc w:val="center"/>
              <w:rPr>
                <w:rFonts w:hint="eastAsia" w:ascii="仿宋" w:hAnsi="仿宋" w:cs="仿宋"/>
                <w:lang w:val="en-US" w:eastAsia="zh-CN"/>
              </w:rPr>
            </w:pPr>
            <w:r>
              <w:rPr>
                <w:rFonts w:hint="eastAsia" w:ascii="仿宋" w:hAnsi="仿宋" w:cs="仿宋"/>
                <w:lang w:val="en-US" w:eastAsia="zh-CN"/>
              </w:rPr>
              <w:t>助理讲师</w:t>
            </w:r>
          </w:p>
        </w:tc>
        <w:tc>
          <w:tcPr>
            <w:tcW w:w="2130" w:type="dxa"/>
            <w:tcBorders>
              <w:tl2br w:val="nil"/>
              <w:tr2bl w:val="nil"/>
            </w:tcBorders>
            <w:shd w:val="clear" w:color="auto" w:fill="auto"/>
            <w:vAlign w:val="center"/>
          </w:tcPr>
          <w:p w14:paraId="61442926">
            <w:pPr>
              <w:jc w:val="center"/>
              <w:rPr>
                <w:rFonts w:hint="eastAsia" w:ascii="仿宋" w:hAnsi="仿宋" w:eastAsia="仿宋" w:cs="仿宋"/>
                <w:lang w:eastAsia="zh-CN"/>
              </w:rPr>
            </w:pPr>
            <w:r>
              <w:rPr>
                <w:rFonts w:hint="eastAsia" w:ascii="仿宋" w:hAnsi="仿宋" w:cs="仿宋"/>
                <w:lang w:eastAsia="zh-CN"/>
              </w:rPr>
              <w:t>信息技术、人工智能</w:t>
            </w:r>
          </w:p>
        </w:tc>
        <w:tc>
          <w:tcPr>
            <w:tcW w:w="1151" w:type="dxa"/>
            <w:tcBorders>
              <w:tl2br w:val="nil"/>
              <w:tr2bl w:val="nil"/>
            </w:tcBorders>
            <w:shd w:val="clear" w:color="auto" w:fill="auto"/>
            <w:vAlign w:val="center"/>
          </w:tcPr>
          <w:p w14:paraId="3B54947B">
            <w:pPr>
              <w:jc w:val="center"/>
              <w:rPr>
                <w:rFonts w:hint="eastAsia" w:ascii="仿宋" w:hAnsi="仿宋" w:eastAsia="仿宋" w:cs="仿宋"/>
              </w:rPr>
            </w:pPr>
            <w:r>
              <w:rPr>
                <w:rFonts w:hint="eastAsia" w:ascii="仿宋" w:hAnsi="仿宋" w:eastAsia="仿宋" w:cs="仿宋"/>
                <w:color w:val="auto"/>
                <w:kern w:val="0"/>
                <w:szCs w:val="21"/>
                <w:lang w:bidi="ar"/>
              </w:rPr>
              <w:t>教育部计算机应用基础中级</w:t>
            </w:r>
          </w:p>
        </w:tc>
        <w:tc>
          <w:tcPr>
            <w:tcW w:w="896" w:type="dxa"/>
            <w:tcBorders>
              <w:tl2br w:val="nil"/>
              <w:tr2bl w:val="nil"/>
            </w:tcBorders>
            <w:shd w:val="clear" w:color="auto" w:fill="auto"/>
            <w:vAlign w:val="center"/>
          </w:tcPr>
          <w:p w14:paraId="458DBA37">
            <w:pPr>
              <w:jc w:val="center"/>
              <w:rPr>
                <w:rFonts w:hint="eastAsia" w:ascii="仿宋" w:hAnsi="仿宋" w:cs="仿宋"/>
                <w:lang w:val="en-US" w:eastAsia="zh-CN"/>
              </w:rPr>
            </w:pPr>
            <w:r>
              <w:rPr>
                <w:rFonts w:hint="eastAsia" w:ascii="仿宋" w:hAnsi="仿宋" w:cs="仿宋"/>
                <w:lang w:val="en-US" w:eastAsia="zh-CN"/>
              </w:rPr>
              <w:t>专职</w:t>
            </w:r>
          </w:p>
        </w:tc>
        <w:tc>
          <w:tcPr>
            <w:tcW w:w="902" w:type="dxa"/>
            <w:tcBorders>
              <w:tl2br w:val="nil"/>
              <w:tr2bl w:val="nil"/>
            </w:tcBorders>
            <w:shd w:val="clear" w:color="auto" w:fill="auto"/>
            <w:vAlign w:val="center"/>
          </w:tcPr>
          <w:p w14:paraId="36367CFF">
            <w:pPr>
              <w:jc w:val="center"/>
              <w:rPr>
                <w:rFonts w:hint="eastAsia" w:ascii="仿宋" w:hAnsi="仿宋" w:eastAsia="仿宋" w:cs="仿宋"/>
              </w:rPr>
            </w:pPr>
            <w:r>
              <w:rPr>
                <w:rFonts w:hint="eastAsia" w:ascii="仿宋" w:hAnsi="仿宋" w:cs="仿宋"/>
                <w:lang w:eastAsia="zh-CN"/>
              </w:rPr>
              <w:t>初级“双师型”教师</w:t>
            </w:r>
          </w:p>
        </w:tc>
      </w:tr>
      <w:bookmarkEnd w:id="3"/>
    </w:tbl>
    <w:p w14:paraId="0437B666">
      <w:pPr>
        <w:widowControl/>
        <w:overflowPunct w:val="0"/>
        <w:adjustRightInd w:val="0"/>
        <w:snapToGrid w:val="0"/>
        <w:spacing w:after="156" w:afterLines="50"/>
        <w:jc w:val="left"/>
        <w:outlineLvl w:val="0"/>
        <w:rPr>
          <w:rFonts w:hint="default" w:ascii="仿宋" w:hAnsi="仿宋" w:eastAsia="仿宋"/>
          <w:b/>
          <w:bCs/>
          <w:kern w:val="0"/>
          <w:sz w:val="32"/>
          <w:szCs w:val="32"/>
          <w:lang w:val="en-US" w:eastAsia="zh-CN"/>
        </w:rPr>
      </w:pPr>
      <w:r>
        <w:rPr>
          <w:rFonts w:hint="eastAsia" w:ascii="仿宋" w:hAnsi="仿宋"/>
          <w:b/>
          <w:bCs/>
          <w:kern w:val="0"/>
          <w:sz w:val="32"/>
          <w:szCs w:val="32"/>
          <w:lang w:val="en-US" w:eastAsia="zh-CN"/>
        </w:rPr>
        <w:t>十</w:t>
      </w:r>
      <w:r>
        <w:rPr>
          <w:rFonts w:hint="eastAsia" w:ascii="仿宋" w:hAnsi="仿宋"/>
          <w:b/>
          <w:bCs/>
          <w:kern w:val="0"/>
          <w:sz w:val="32"/>
          <w:szCs w:val="32"/>
        </w:rPr>
        <w:t>、</w:t>
      </w:r>
      <w:r>
        <w:rPr>
          <w:rFonts w:hint="eastAsia" w:ascii="仿宋" w:hAnsi="仿宋"/>
          <w:b/>
          <w:bCs/>
          <w:kern w:val="0"/>
          <w:sz w:val="32"/>
          <w:szCs w:val="32"/>
          <w:lang w:val="en-US" w:eastAsia="zh-CN"/>
        </w:rPr>
        <w:t>教学条件</w:t>
      </w:r>
    </w:p>
    <w:p w14:paraId="0C6DD933">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一</w:t>
      </w:r>
      <w:r>
        <w:rPr>
          <w:rFonts w:hint="eastAsia" w:ascii="仿宋" w:hAnsi="仿宋" w:eastAsia="仿宋"/>
          <w:b/>
          <w:bCs/>
          <w:kern w:val="0"/>
          <w:sz w:val="28"/>
          <w:szCs w:val="28"/>
        </w:rPr>
        <w:t>）教学设施</w:t>
      </w:r>
    </w:p>
    <w:p w14:paraId="6D32395D">
      <w:pPr>
        <w:ind w:firstLine="482" w:firstLineChars="200"/>
        <w:rPr>
          <w:rFonts w:hint="eastAsia" w:ascii="仿宋" w:hAnsi="仿宋"/>
          <w:b/>
          <w:bCs/>
          <w:sz w:val="24"/>
          <w:szCs w:val="24"/>
        </w:rPr>
      </w:pPr>
      <w:r>
        <w:rPr>
          <w:rFonts w:hint="eastAsia" w:ascii="仿宋" w:hAnsi="仿宋"/>
          <w:b/>
          <w:bCs/>
          <w:sz w:val="24"/>
          <w:szCs w:val="24"/>
        </w:rPr>
        <w:t>1.校内实训实习室</w:t>
      </w:r>
    </w:p>
    <w:p w14:paraId="3ACF9BB2">
      <w:pPr>
        <w:ind w:firstLine="482"/>
        <w:rPr>
          <w:rFonts w:hint="eastAsia" w:ascii="仿宋" w:hAnsi="仿宋" w:cs="仿宋"/>
          <w:sz w:val="24"/>
          <w:szCs w:val="24"/>
        </w:rPr>
      </w:pPr>
      <w:r>
        <w:rPr>
          <w:rFonts w:hint="eastAsia" w:ascii="仿宋" w:hAnsi="仿宋" w:cs="仿宋"/>
          <w:sz w:val="24"/>
          <w:szCs w:val="24"/>
        </w:rPr>
        <w:t>校内实训实习必须具备的实训室及主要工具、实施设备和数量见下表</w:t>
      </w:r>
    </w:p>
    <w:tbl>
      <w:tblPr>
        <w:tblStyle w:val="11"/>
        <w:tblW w:w="860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828"/>
        <w:gridCol w:w="4853"/>
        <w:gridCol w:w="1270"/>
      </w:tblGrid>
      <w:tr w14:paraId="52BFCA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657" w:type="dxa"/>
            <w:vMerge w:val="restart"/>
            <w:tcBorders>
              <w:tl2br w:val="nil"/>
              <w:tr2bl w:val="nil"/>
            </w:tcBorders>
            <w:vAlign w:val="center"/>
          </w:tcPr>
          <w:p w14:paraId="4994DFB1">
            <w:pPr>
              <w:jc w:val="center"/>
              <w:rPr>
                <w:rFonts w:hint="eastAsia" w:ascii="仿宋" w:hAnsi="仿宋" w:eastAsia="仿宋" w:cs="仿宋"/>
                <w:b/>
                <w:bCs/>
              </w:rPr>
            </w:pPr>
            <w:r>
              <w:rPr>
                <w:rFonts w:hint="eastAsia" w:ascii="仿宋" w:hAnsi="仿宋" w:eastAsia="仿宋" w:cs="仿宋"/>
                <w:b/>
                <w:bCs/>
              </w:rPr>
              <w:t>序号</w:t>
            </w:r>
          </w:p>
        </w:tc>
        <w:tc>
          <w:tcPr>
            <w:tcW w:w="1828" w:type="dxa"/>
            <w:vMerge w:val="restart"/>
            <w:tcBorders>
              <w:tl2br w:val="nil"/>
              <w:tr2bl w:val="nil"/>
            </w:tcBorders>
            <w:vAlign w:val="center"/>
          </w:tcPr>
          <w:p w14:paraId="6F5675F2">
            <w:pPr>
              <w:jc w:val="center"/>
              <w:rPr>
                <w:rFonts w:hint="eastAsia" w:ascii="仿宋" w:hAnsi="仿宋" w:eastAsia="仿宋" w:cs="仿宋"/>
                <w:b/>
                <w:bCs/>
              </w:rPr>
            </w:pPr>
            <w:r>
              <w:rPr>
                <w:rFonts w:hint="eastAsia" w:ascii="仿宋" w:hAnsi="仿宋" w:eastAsia="仿宋" w:cs="仿宋"/>
                <w:b/>
                <w:bCs/>
              </w:rPr>
              <w:t>实训室名称</w:t>
            </w:r>
          </w:p>
        </w:tc>
        <w:tc>
          <w:tcPr>
            <w:tcW w:w="6123" w:type="dxa"/>
            <w:gridSpan w:val="2"/>
            <w:tcBorders>
              <w:tl2br w:val="nil"/>
              <w:tr2bl w:val="nil"/>
            </w:tcBorders>
            <w:vAlign w:val="center"/>
          </w:tcPr>
          <w:p w14:paraId="62F7AD4A">
            <w:pPr>
              <w:jc w:val="center"/>
              <w:rPr>
                <w:rFonts w:hint="eastAsia" w:ascii="仿宋" w:hAnsi="仿宋" w:eastAsia="仿宋" w:cs="仿宋"/>
                <w:b/>
                <w:bCs/>
              </w:rPr>
            </w:pPr>
            <w:r>
              <w:rPr>
                <w:rFonts w:hint="eastAsia" w:ascii="仿宋" w:hAnsi="仿宋" w:eastAsia="仿宋" w:cs="仿宋"/>
                <w:b/>
                <w:bCs/>
              </w:rPr>
              <w:t>主要工具和设施设备</w:t>
            </w:r>
          </w:p>
        </w:tc>
      </w:tr>
      <w:tr w14:paraId="5B633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657" w:type="dxa"/>
            <w:vMerge w:val="continue"/>
            <w:tcBorders>
              <w:tl2br w:val="nil"/>
              <w:tr2bl w:val="nil"/>
            </w:tcBorders>
            <w:vAlign w:val="center"/>
          </w:tcPr>
          <w:p w14:paraId="22D2CE12">
            <w:pPr>
              <w:ind w:firstLine="480"/>
              <w:jc w:val="center"/>
              <w:rPr>
                <w:rFonts w:hint="eastAsia" w:ascii="仿宋" w:hAnsi="仿宋" w:eastAsia="仿宋" w:cs="仿宋"/>
                <w:b/>
                <w:bCs/>
              </w:rPr>
            </w:pPr>
          </w:p>
        </w:tc>
        <w:tc>
          <w:tcPr>
            <w:tcW w:w="1828" w:type="dxa"/>
            <w:vMerge w:val="continue"/>
            <w:tcBorders>
              <w:tl2br w:val="nil"/>
              <w:tr2bl w:val="nil"/>
            </w:tcBorders>
            <w:vAlign w:val="center"/>
          </w:tcPr>
          <w:p w14:paraId="0C384E9A">
            <w:pPr>
              <w:ind w:firstLine="480"/>
              <w:jc w:val="center"/>
              <w:rPr>
                <w:rFonts w:hint="eastAsia" w:ascii="仿宋" w:hAnsi="仿宋" w:eastAsia="仿宋" w:cs="仿宋"/>
                <w:b/>
                <w:bCs/>
              </w:rPr>
            </w:pPr>
          </w:p>
        </w:tc>
        <w:tc>
          <w:tcPr>
            <w:tcW w:w="4853" w:type="dxa"/>
            <w:tcBorders>
              <w:tl2br w:val="nil"/>
              <w:tr2bl w:val="nil"/>
            </w:tcBorders>
            <w:vAlign w:val="center"/>
          </w:tcPr>
          <w:p w14:paraId="672C170D">
            <w:pPr>
              <w:jc w:val="center"/>
              <w:rPr>
                <w:rFonts w:hint="eastAsia" w:ascii="仿宋" w:hAnsi="仿宋" w:eastAsia="仿宋" w:cs="仿宋"/>
                <w:b/>
                <w:bCs/>
              </w:rPr>
            </w:pPr>
            <w:r>
              <w:rPr>
                <w:rFonts w:hint="eastAsia" w:ascii="仿宋" w:hAnsi="仿宋" w:eastAsia="仿宋" w:cs="仿宋"/>
                <w:b/>
                <w:bCs/>
              </w:rPr>
              <w:t>设备名称</w:t>
            </w:r>
          </w:p>
        </w:tc>
        <w:tc>
          <w:tcPr>
            <w:tcW w:w="1270" w:type="dxa"/>
            <w:tcBorders>
              <w:tl2br w:val="nil"/>
              <w:tr2bl w:val="nil"/>
            </w:tcBorders>
            <w:vAlign w:val="center"/>
          </w:tcPr>
          <w:p w14:paraId="217D34E7">
            <w:pPr>
              <w:jc w:val="center"/>
              <w:rPr>
                <w:rFonts w:hint="eastAsia" w:ascii="仿宋" w:hAnsi="仿宋" w:eastAsia="仿宋" w:cs="仿宋"/>
                <w:b/>
                <w:bCs/>
              </w:rPr>
            </w:pPr>
            <w:r>
              <w:rPr>
                <w:rFonts w:hint="eastAsia" w:ascii="仿宋" w:hAnsi="仿宋" w:eastAsia="仿宋" w:cs="仿宋"/>
                <w:b/>
                <w:bCs/>
              </w:rPr>
              <w:t>数量</w:t>
            </w:r>
          </w:p>
        </w:tc>
      </w:tr>
      <w:tr w14:paraId="037160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657" w:type="dxa"/>
            <w:vMerge w:val="restart"/>
            <w:tcBorders>
              <w:tl2br w:val="nil"/>
              <w:tr2bl w:val="nil"/>
            </w:tcBorders>
            <w:vAlign w:val="center"/>
          </w:tcPr>
          <w:p w14:paraId="08B38D7A">
            <w:pPr>
              <w:jc w:val="center"/>
              <w:rPr>
                <w:rFonts w:hint="eastAsia" w:ascii="仿宋" w:hAnsi="仿宋" w:eastAsia="仿宋" w:cs="仿宋"/>
              </w:rPr>
            </w:pPr>
            <w:r>
              <w:rPr>
                <w:rFonts w:hint="eastAsia" w:ascii="仿宋" w:hAnsi="仿宋" w:eastAsia="仿宋" w:cs="仿宋"/>
              </w:rPr>
              <w:t>1</w:t>
            </w:r>
          </w:p>
        </w:tc>
        <w:tc>
          <w:tcPr>
            <w:tcW w:w="1828" w:type="dxa"/>
            <w:vMerge w:val="restart"/>
            <w:tcBorders>
              <w:tl2br w:val="nil"/>
              <w:tr2bl w:val="nil"/>
            </w:tcBorders>
            <w:vAlign w:val="center"/>
          </w:tcPr>
          <w:p w14:paraId="6B474581">
            <w:pPr>
              <w:rPr>
                <w:rFonts w:hint="eastAsia" w:ascii="仿宋" w:hAnsi="仿宋" w:eastAsia="仿宋" w:cs="仿宋"/>
              </w:rPr>
            </w:pPr>
            <w:r>
              <w:rPr>
                <w:rFonts w:hint="eastAsia" w:ascii="仿宋" w:hAnsi="仿宋" w:eastAsia="仿宋" w:cs="仿宋"/>
              </w:rPr>
              <w:t>保育员实训室</w:t>
            </w:r>
          </w:p>
        </w:tc>
        <w:tc>
          <w:tcPr>
            <w:tcW w:w="4853" w:type="dxa"/>
            <w:tcBorders>
              <w:tl2br w:val="nil"/>
              <w:tr2bl w:val="nil"/>
            </w:tcBorders>
            <w:vAlign w:val="center"/>
          </w:tcPr>
          <w:p w14:paraId="28424AF1">
            <w:pPr>
              <w:rPr>
                <w:rFonts w:hint="eastAsia" w:ascii="仿宋" w:hAnsi="仿宋" w:eastAsia="仿宋" w:cs="仿宋"/>
              </w:rPr>
            </w:pPr>
            <w:r>
              <w:rPr>
                <w:rFonts w:hint="eastAsia" w:ascii="仿宋" w:hAnsi="仿宋" w:eastAsia="仿宋" w:cs="仿宋"/>
              </w:rPr>
              <w:t>人体头颈躯干解剖模型及挂图</w:t>
            </w:r>
          </w:p>
        </w:tc>
        <w:tc>
          <w:tcPr>
            <w:tcW w:w="1270" w:type="dxa"/>
            <w:tcBorders>
              <w:tl2br w:val="nil"/>
              <w:tr2bl w:val="nil"/>
            </w:tcBorders>
            <w:vAlign w:val="center"/>
          </w:tcPr>
          <w:p w14:paraId="1241DABE">
            <w:pPr>
              <w:rPr>
                <w:rFonts w:hint="eastAsia" w:ascii="仿宋" w:hAnsi="仿宋" w:eastAsia="仿宋" w:cs="仿宋"/>
              </w:rPr>
            </w:pPr>
            <w:r>
              <w:rPr>
                <w:rFonts w:hint="eastAsia" w:ascii="仿宋" w:hAnsi="仿宋" w:eastAsia="仿宋" w:cs="仿宋"/>
              </w:rPr>
              <w:t>1套</w:t>
            </w:r>
          </w:p>
        </w:tc>
      </w:tr>
      <w:tr w14:paraId="3D4C05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2F96826C">
            <w:pPr>
              <w:rPr>
                <w:rFonts w:hint="eastAsia" w:ascii="仿宋" w:hAnsi="仿宋" w:eastAsia="仿宋" w:cs="仿宋"/>
              </w:rPr>
            </w:pPr>
          </w:p>
        </w:tc>
        <w:tc>
          <w:tcPr>
            <w:tcW w:w="1828" w:type="dxa"/>
            <w:vMerge w:val="continue"/>
            <w:tcBorders>
              <w:tl2br w:val="nil"/>
              <w:tr2bl w:val="nil"/>
            </w:tcBorders>
            <w:vAlign w:val="center"/>
          </w:tcPr>
          <w:p w14:paraId="3C163E34">
            <w:pPr>
              <w:rPr>
                <w:rFonts w:hint="eastAsia" w:ascii="仿宋" w:hAnsi="仿宋" w:eastAsia="仿宋" w:cs="仿宋"/>
              </w:rPr>
            </w:pPr>
          </w:p>
        </w:tc>
        <w:tc>
          <w:tcPr>
            <w:tcW w:w="4853" w:type="dxa"/>
            <w:tcBorders>
              <w:tl2br w:val="nil"/>
              <w:tr2bl w:val="nil"/>
            </w:tcBorders>
            <w:vAlign w:val="center"/>
          </w:tcPr>
          <w:p w14:paraId="3C5D29FB">
            <w:pPr>
              <w:rPr>
                <w:rFonts w:hint="eastAsia" w:ascii="仿宋" w:hAnsi="仿宋" w:eastAsia="仿宋" w:cs="仿宋"/>
              </w:rPr>
            </w:pPr>
            <w:r>
              <w:rPr>
                <w:rFonts w:hint="eastAsia" w:ascii="仿宋" w:hAnsi="仿宋" w:eastAsia="仿宋" w:cs="仿宋"/>
              </w:rPr>
              <w:t>人体八大系统和器官模型挂图</w:t>
            </w:r>
          </w:p>
        </w:tc>
        <w:tc>
          <w:tcPr>
            <w:tcW w:w="1270" w:type="dxa"/>
            <w:tcBorders>
              <w:tl2br w:val="nil"/>
              <w:tr2bl w:val="nil"/>
            </w:tcBorders>
            <w:vAlign w:val="center"/>
          </w:tcPr>
          <w:p w14:paraId="5D205AE6">
            <w:pPr>
              <w:rPr>
                <w:rFonts w:hint="eastAsia" w:ascii="仿宋" w:hAnsi="仿宋" w:eastAsia="仿宋" w:cs="仿宋"/>
              </w:rPr>
            </w:pPr>
            <w:r>
              <w:rPr>
                <w:rFonts w:hint="eastAsia" w:ascii="仿宋" w:hAnsi="仿宋" w:eastAsia="仿宋" w:cs="仿宋"/>
              </w:rPr>
              <w:t>1套</w:t>
            </w:r>
          </w:p>
        </w:tc>
      </w:tr>
      <w:tr w14:paraId="6FA7A2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2887073A">
            <w:pPr>
              <w:rPr>
                <w:rFonts w:hint="eastAsia" w:ascii="仿宋" w:hAnsi="仿宋" w:eastAsia="仿宋" w:cs="仿宋"/>
              </w:rPr>
            </w:pPr>
          </w:p>
        </w:tc>
        <w:tc>
          <w:tcPr>
            <w:tcW w:w="1828" w:type="dxa"/>
            <w:vMerge w:val="continue"/>
            <w:tcBorders>
              <w:tl2br w:val="nil"/>
              <w:tr2bl w:val="nil"/>
            </w:tcBorders>
            <w:vAlign w:val="center"/>
          </w:tcPr>
          <w:p w14:paraId="5F2D04AD">
            <w:pPr>
              <w:rPr>
                <w:rFonts w:hint="eastAsia" w:ascii="仿宋" w:hAnsi="仿宋" w:eastAsia="仿宋" w:cs="仿宋"/>
              </w:rPr>
            </w:pPr>
          </w:p>
        </w:tc>
        <w:tc>
          <w:tcPr>
            <w:tcW w:w="4853" w:type="dxa"/>
            <w:tcBorders>
              <w:tl2br w:val="nil"/>
              <w:tr2bl w:val="nil"/>
            </w:tcBorders>
            <w:vAlign w:val="center"/>
          </w:tcPr>
          <w:p w14:paraId="5D193B0F">
            <w:pPr>
              <w:rPr>
                <w:rFonts w:hint="eastAsia" w:ascii="仿宋" w:hAnsi="仿宋" w:eastAsia="仿宋" w:cs="仿宋"/>
              </w:rPr>
            </w:pPr>
            <w:r>
              <w:rPr>
                <w:rFonts w:hint="eastAsia" w:ascii="仿宋" w:hAnsi="仿宋" w:eastAsia="仿宋" w:cs="仿宋"/>
              </w:rPr>
              <w:t>幼儿园大班桌子</w:t>
            </w:r>
          </w:p>
        </w:tc>
        <w:tc>
          <w:tcPr>
            <w:tcW w:w="1270" w:type="dxa"/>
            <w:tcBorders>
              <w:tl2br w:val="nil"/>
              <w:tr2bl w:val="nil"/>
            </w:tcBorders>
            <w:vAlign w:val="center"/>
          </w:tcPr>
          <w:p w14:paraId="2BFBA2F7">
            <w:pPr>
              <w:rPr>
                <w:rFonts w:hint="eastAsia" w:ascii="仿宋" w:hAnsi="仿宋" w:eastAsia="仿宋" w:cs="仿宋"/>
              </w:rPr>
            </w:pPr>
            <w:r>
              <w:rPr>
                <w:rFonts w:hint="eastAsia" w:ascii="仿宋" w:hAnsi="仿宋" w:eastAsia="仿宋" w:cs="仿宋"/>
              </w:rPr>
              <w:t>8张</w:t>
            </w:r>
          </w:p>
        </w:tc>
      </w:tr>
      <w:tr w14:paraId="48B8F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0D12720E">
            <w:pPr>
              <w:rPr>
                <w:rFonts w:hint="eastAsia" w:ascii="仿宋" w:hAnsi="仿宋" w:eastAsia="仿宋" w:cs="仿宋"/>
              </w:rPr>
            </w:pPr>
          </w:p>
        </w:tc>
        <w:tc>
          <w:tcPr>
            <w:tcW w:w="1828" w:type="dxa"/>
            <w:vMerge w:val="continue"/>
            <w:tcBorders>
              <w:tl2br w:val="nil"/>
              <w:tr2bl w:val="nil"/>
            </w:tcBorders>
            <w:vAlign w:val="center"/>
          </w:tcPr>
          <w:p w14:paraId="17AE3D4F">
            <w:pPr>
              <w:rPr>
                <w:rFonts w:hint="eastAsia" w:ascii="仿宋" w:hAnsi="仿宋" w:eastAsia="仿宋" w:cs="仿宋"/>
              </w:rPr>
            </w:pPr>
          </w:p>
        </w:tc>
        <w:tc>
          <w:tcPr>
            <w:tcW w:w="4853" w:type="dxa"/>
            <w:tcBorders>
              <w:tl2br w:val="nil"/>
              <w:tr2bl w:val="nil"/>
            </w:tcBorders>
            <w:vAlign w:val="center"/>
          </w:tcPr>
          <w:p w14:paraId="1272B859">
            <w:pPr>
              <w:rPr>
                <w:rFonts w:hint="eastAsia" w:ascii="仿宋" w:hAnsi="仿宋" w:eastAsia="仿宋" w:cs="仿宋"/>
              </w:rPr>
            </w:pPr>
            <w:r>
              <w:rPr>
                <w:rFonts w:hint="eastAsia" w:ascii="仿宋" w:hAnsi="仿宋" w:eastAsia="仿宋" w:cs="仿宋"/>
              </w:rPr>
              <w:t>幼儿园大班椅子</w:t>
            </w:r>
          </w:p>
        </w:tc>
        <w:tc>
          <w:tcPr>
            <w:tcW w:w="1270" w:type="dxa"/>
            <w:tcBorders>
              <w:tl2br w:val="nil"/>
              <w:tr2bl w:val="nil"/>
            </w:tcBorders>
            <w:vAlign w:val="center"/>
          </w:tcPr>
          <w:p w14:paraId="5616EE18">
            <w:pPr>
              <w:rPr>
                <w:rFonts w:hint="eastAsia" w:ascii="仿宋" w:hAnsi="仿宋" w:eastAsia="仿宋" w:cs="仿宋"/>
              </w:rPr>
            </w:pPr>
            <w:r>
              <w:rPr>
                <w:rFonts w:hint="eastAsia" w:ascii="仿宋" w:hAnsi="仿宋" w:eastAsia="仿宋" w:cs="仿宋"/>
              </w:rPr>
              <w:t>40张</w:t>
            </w:r>
          </w:p>
        </w:tc>
      </w:tr>
      <w:tr w14:paraId="495D5E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7C0E8177">
            <w:pPr>
              <w:rPr>
                <w:rFonts w:hint="eastAsia" w:ascii="仿宋" w:hAnsi="仿宋" w:eastAsia="仿宋" w:cs="仿宋"/>
              </w:rPr>
            </w:pPr>
          </w:p>
        </w:tc>
        <w:tc>
          <w:tcPr>
            <w:tcW w:w="1828" w:type="dxa"/>
            <w:vMerge w:val="continue"/>
            <w:tcBorders>
              <w:tl2br w:val="nil"/>
              <w:tr2bl w:val="nil"/>
            </w:tcBorders>
            <w:vAlign w:val="center"/>
          </w:tcPr>
          <w:p w14:paraId="5389BDE5">
            <w:pPr>
              <w:rPr>
                <w:rFonts w:hint="eastAsia" w:ascii="仿宋" w:hAnsi="仿宋" w:eastAsia="仿宋" w:cs="仿宋"/>
              </w:rPr>
            </w:pPr>
          </w:p>
        </w:tc>
        <w:tc>
          <w:tcPr>
            <w:tcW w:w="4853" w:type="dxa"/>
            <w:tcBorders>
              <w:tl2br w:val="nil"/>
              <w:tr2bl w:val="nil"/>
            </w:tcBorders>
            <w:vAlign w:val="center"/>
          </w:tcPr>
          <w:p w14:paraId="6646EA35">
            <w:pPr>
              <w:rPr>
                <w:rFonts w:hint="eastAsia" w:ascii="仿宋" w:hAnsi="仿宋" w:eastAsia="仿宋" w:cs="仿宋"/>
              </w:rPr>
            </w:pPr>
            <w:r>
              <w:rPr>
                <w:rFonts w:hint="eastAsia" w:ascii="仿宋" w:hAnsi="仿宋" w:eastAsia="仿宋" w:cs="仿宋"/>
              </w:rPr>
              <w:t>幼儿组合床具</w:t>
            </w:r>
          </w:p>
        </w:tc>
        <w:tc>
          <w:tcPr>
            <w:tcW w:w="1270" w:type="dxa"/>
            <w:tcBorders>
              <w:tl2br w:val="nil"/>
              <w:tr2bl w:val="nil"/>
            </w:tcBorders>
            <w:vAlign w:val="center"/>
          </w:tcPr>
          <w:p w14:paraId="4993E24C">
            <w:pPr>
              <w:rPr>
                <w:rFonts w:hint="eastAsia" w:ascii="仿宋" w:hAnsi="仿宋" w:eastAsia="仿宋" w:cs="仿宋"/>
              </w:rPr>
            </w:pPr>
            <w:r>
              <w:rPr>
                <w:rFonts w:hint="eastAsia" w:ascii="仿宋" w:hAnsi="仿宋" w:eastAsia="仿宋" w:cs="仿宋"/>
              </w:rPr>
              <w:t>8套</w:t>
            </w:r>
          </w:p>
        </w:tc>
      </w:tr>
      <w:tr w14:paraId="2F4DFB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1E0A5BC7">
            <w:pPr>
              <w:rPr>
                <w:rFonts w:hint="eastAsia" w:ascii="仿宋" w:hAnsi="仿宋" w:eastAsia="仿宋" w:cs="仿宋"/>
              </w:rPr>
            </w:pPr>
          </w:p>
        </w:tc>
        <w:tc>
          <w:tcPr>
            <w:tcW w:w="1828" w:type="dxa"/>
            <w:vMerge w:val="continue"/>
            <w:tcBorders>
              <w:tl2br w:val="nil"/>
              <w:tr2bl w:val="nil"/>
            </w:tcBorders>
            <w:vAlign w:val="center"/>
          </w:tcPr>
          <w:p w14:paraId="0E6FA675">
            <w:pPr>
              <w:rPr>
                <w:rFonts w:hint="eastAsia" w:ascii="仿宋" w:hAnsi="仿宋" w:eastAsia="仿宋" w:cs="仿宋"/>
              </w:rPr>
            </w:pPr>
          </w:p>
        </w:tc>
        <w:tc>
          <w:tcPr>
            <w:tcW w:w="4853" w:type="dxa"/>
            <w:tcBorders>
              <w:tl2br w:val="nil"/>
              <w:tr2bl w:val="nil"/>
            </w:tcBorders>
            <w:vAlign w:val="center"/>
          </w:tcPr>
          <w:p w14:paraId="6C517CB7">
            <w:pPr>
              <w:rPr>
                <w:rFonts w:hint="eastAsia" w:ascii="仿宋" w:hAnsi="仿宋" w:eastAsia="仿宋" w:cs="仿宋"/>
              </w:rPr>
            </w:pPr>
            <w:r>
              <w:rPr>
                <w:rFonts w:hint="eastAsia" w:ascii="仿宋" w:hAnsi="仿宋" w:eastAsia="仿宋" w:cs="仿宋"/>
              </w:rPr>
              <w:t>幼儿进餐区、饮水区、盥洗区、睡眠区材料</w:t>
            </w:r>
          </w:p>
        </w:tc>
        <w:tc>
          <w:tcPr>
            <w:tcW w:w="1270" w:type="dxa"/>
            <w:tcBorders>
              <w:tl2br w:val="nil"/>
              <w:tr2bl w:val="nil"/>
            </w:tcBorders>
            <w:vAlign w:val="center"/>
          </w:tcPr>
          <w:p w14:paraId="0D2A6AC0">
            <w:pPr>
              <w:rPr>
                <w:rFonts w:hint="eastAsia" w:ascii="仿宋" w:hAnsi="仿宋" w:eastAsia="仿宋" w:cs="仿宋"/>
              </w:rPr>
            </w:pPr>
            <w:r>
              <w:rPr>
                <w:rFonts w:hint="eastAsia" w:ascii="仿宋" w:hAnsi="仿宋" w:eastAsia="仿宋" w:cs="仿宋"/>
              </w:rPr>
              <w:t>各1套</w:t>
            </w:r>
          </w:p>
        </w:tc>
      </w:tr>
      <w:tr w14:paraId="794A67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5DB1717B">
            <w:pPr>
              <w:rPr>
                <w:rFonts w:hint="eastAsia" w:ascii="仿宋" w:hAnsi="仿宋" w:eastAsia="仿宋" w:cs="仿宋"/>
              </w:rPr>
            </w:pPr>
          </w:p>
        </w:tc>
        <w:tc>
          <w:tcPr>
            <w:tcW w:w="1828" w:type="dxa"/>
            <w:vMerge w:val="continue"/>
            <w:tcBorders>
              <w:tl2br w:val="nil"/>
              <w:tr2bl w:val="nil"/>
            </w:tcBorders>
            <w:vAlign w:val="center"/>
          </w:tcPr>
          <w:p w14:paraId="7B5B7331">
            <w:pPr>
              <w:rPr>
                <w:rFonts w:hint="eastAsia" w:ascii="仿宋" w:hAnsi="仿宋" w:eastAsia="仿宋" w:cs="仿宋"/>
              </w:rPr>
            </w:pPr>
          </w:p>
        </w:tc>
        <w:tc>
          <w:tcPr>
            <w:tcW w:w="4853" w:type="dxa"/>
            <w:tcBorders>
              <w:tl2br w:val="nil"/>
              <w:tr2bl w:val="nil"/>
            </w:tcBorders>
            <w:vAlign w:val="center"/>
          </w:tcPr>
          <w:p w14:paraId="7E5F1423">
            <w:pPr>
              <w:rPr>
                <w:rFonts w:hint="eastAsia" w:ascii="仿宋" w:hAnsi="仿宋" w:eastAsia="仿宋" w:cs="仿宋"/>
              </w:rPr>
            </w:pPr>
            <w:r>
              <w:rPr>
                <w:rFonts w:hint="eastAsia" w:ascii="仿宋" w:hAnsi="仿宋" w:eastAsia="仿宋" w:cs="仿宋"/>
              </w:rPr>
              <w:t>硬塑料娃娃</w:t>
            </w:r>
          </w:p>
        </w:tc>
        <w:tc>
          <w:tcPr>
            <w:tcW w:w="1270" w:type="dxa"/>
            <w:tcBorders>
              <w:tl2br w:val="nil"/>
              <w:tr2bl w:val="nil"/>
            </w:tcBorders>
            <w:vAlign w:val="center"/>
          </w:tcPr>
          <w:p w14:paraId="20946DF1">
            <w:pPr>
              <w:rPr>
                <w:rFonts w:hint="eastAsia" w:ascii="仿宋" w:hAnsi="仿宋" w:eastAsia="仿宋" w:cs="仿宋"/>
              </w:rPr>
            </w:pPr>
            <w:r>
              <w:rPr>
                <w:rFonts w:hint="eastAsia" w:ascii="仿宋" w:hAnsi="仿宋" w:eastAsia="仿宋" w:cs="仿宋"/>
              </w:rPr>
              <w:t>10个</w:t>
            </w:r>
          </w:p>
        </w:tc>
      </w:tr>
      <w:tr w14:paraId="7D1679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366AE4DF">
            <w:pPr>
              <w:rPr>
                <w:rFonts w:hint="eastAsia" w:ascii="仿宋" w:hAnsi="仿宋" w:eastAsia="仿宋" w:cs="仿宋"/>
              </w:rPr>
            </w:pPr>
          </w:p>
        </w:tc>
        <w:tc>
          <w:tcPr>
            <w:tcW w:w="1828" w:type="dxa"/>
            <w:vMerge w:val="continue"/>
            <w:tcBorders>
              <w:tl2br w:val="nil"/>
              <w:tr2bl w:val="nil"/>
            </w:tcBorders>
            <w:vAlign w:val="center"/>
          </w:tcPr>
          <w:p w14:paraId="3DDB1375">
            <w:pPr>
              <w:rPr>
                <w:rFonts w:hint="eastAsia" w:ascii="仿宋" w:hAnsi="仿宋" w:eastAsia="仿宋" w:cs="仿宋"/>
              </w:rPr>
            </w:pPr>
          </w:p>
        </w:tc>
        <w:tc>
          <w:tcPr>
            <w:tcW w:w="4853" w:type="dxa"/>
            <w:tcBorders>
              <w:tl2br w:val="nil"/>
              <w:tr2bl w:val="nil"/>
            </w:tcBorders>
            <w:vAlign w:val="center"/>
          </w:tcPr>
          <w:p w14:paraId="18863E2E">
            <w:pPr>
              <w:rPr>
                <w:rFonts w:hint="eastAsia" w:ascii="仿宋" w:hAnsi="仿宋" w:eastAsia="仿宋" w:cs="仿宋"/>
              </w:rPr>
            </w:pPr>
            <w:r>
              <w:rPr>
                <w:rFonts w:hint="eastAsia" w:ascii="仿宋" w:hAnsi="仿宋" w:eastAsia="仿宋" w:cs="仿宋"/>
              </w:rPr>
              <w:t>立式身高测量板</w:t>
            </w:r>
          </w:p>
        </w:tc>
        <w:tc>
          <w:tcPr>
            <w:tcW w:w="1270" w:type="dxa"/>
            <w:tcBorders>
              <w:tl2br w:val="nil"/>
              <w:tr2bl w:val="nil"/>
            </w:tcBorders>
            <w:vAlign w:val="center"/>
          </w:tcPr>
          <w:p w14:paraId="710C39E8">
            <w:pPr>
              <w:rPr>
                <w:rFonts w:hint="eastAsia" w:ascii="仿宋" w:hAnsi="仿宋" w:eastAsia="仿宋" w:cs="仿宋"/>
              </w:rPr>
            </w:pPr>
            <w:r>
              <w:rPr>
                <w:rFonts w:hint="eastAsia" w:ascii="仿宋" w:hAnsi="仿宋" w:eastAsia="仿宋" w:cs="仿宋"/>
              </w:rPr>
              <w:t>1台</w:t>
            </w:r>
          </w:p>
        </w:tc>
      </w:tr>
      <w:tr w14:paraId="64C30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6236BC1B">
            <w:pPr>
              <w:rPr>
                <w:rFonts w:hint="eastAsia" w:ascii="仿宋" w:hAnsi="仿宋" w:eastAsia="仿宋" w:cs="仿宋"/>
              </w:rPr>
            </w:pPr>
          </w:p>
        </w:tc>
        <w:tc>
          <w:tcPr>
            <w:tcW w:w="1828" w:type="dxa"/>
            <w:vMerge w:val="continue"/>
            <w:tcBorders>
              <w:tl2br w:val="nil"/>
              <w:tr2bl w:val="nil"/>
            </w:tcBorders>
            <w:vAlign w:val="center"/>
          </w:tcPr>
          <w:p w14:paraId="68DB3DA2">
            <w:pPr>
              <w:rPr>
                <w:rFonts w:hint="eastAsia" w:ascii="仿宋" w:hAnsi="仿宋" w:eastAsia="仿宋" w:cs="仿宋"/>
              </w:rPr>
            </w:pPr>
          </w:p>
        </w:tc>
        <w:tc>
          <w:tcPr>
            <w:tcW w:w="4853" w:type="dxa"/>
            <w:tcBorders>
              <w:tl2br w:val="nil"/>
              <w:tr2bl w:val="nil"/>
            </w:tcBorders>
            <w:vAlign w:val="center"/>
          </w:tcPr>
          <w:p w14:paraId="3DD86A49">
            <w:pPr>
              <w:rPr>
                <w:rFonts w:hint="eastAsia" w:ascii="仿宋" w:hAnsi="仿宋" w:eastAsia="仿宋" w:cs="仿宋"/>
              </w:rPr>
            </w:pPr>
            <w:r>
              <w:rPr>
                <w:rFonts w:hint="eastAsia" w:ascii="仿宋" w:hAnsi="仿宋" w:eastAsia="仿宋" w:cs="仿宋"/>
              </w:rPr>
              <w:t>卧式身高测量板</w:t>
            </w:r>
          </w:p>
        </w:tc>
        <w:tc>
          <w:tcPr>
            <w:tcW w:w="1270" w:type="dxa"/>
            <w:tcBorders>
              <w:tl2br w:val="nil"/>
              <w:tr2bl w:val="nil"/>
            </w:tcBorders>
            <w:vAlign w:val="center"/>
          </w:tcPr>
          <w:p w14:paraId="327244B8">
            <w:pPr>
              <w:rPr>
                <w:rFonts w:hint="eastAsia" w:ascii="仿宋" w:hAnsi="仿宋" w:eastAsia="仿宋" w:cs="仿宋"/>
              </w:rPr>
            </w:pPr>
            <w:r>
              <w:rPr>
                <w:rFonts w:hint="eastAsia" w:ascii="仿宋" w:hAnsi="仿宋" w:eastAsia="仿宋" w:cs="仿宋"/>
              </w:rPr>
              <w:t>1台</w:t>
            </w:r>
          </w:p>
        </w:tc>
      </w:tr>
      <w:tr w14:paraId="688EA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28883C43">
            <w:pPr>
              <w:rPr>
                <w:rFonts w:hint="eastAsia" w:ascii="仿宋" w:hAnsi="仿宋" w:eastAsia="仿宋" w:cs="仿宋"/>
              </w:rPr>
            </w:pPr>
          </w:p>
        </w:tc>
        <w:tc>
          <w:tcPr>
            <w:tcW w:w="1828" w:type="dxa"/>
            <w:vMerge w:val="continue"/>
            <w:tcBorders>
              <w:tl2br w:val="nil"/>
              <w:tr2bl w:val="nil"/>
            </w:tcBorders>
            <w:vAlign w:val="center"/>
          </w:tcPr>
          <w:p w14:paraId="0D7CA4B8">
            <w:pPr>
              <w:rPr>
                <w:rFonts w:hint="eastAsia" w:ascii="仿宋" w:hAnsi="仿宋" w:eastAsia="仿宋" w:cs="仿宋"/>
              </w:rPr>
            </w:pPr>
          </w:p>
        </w:tc>
        <w:tc>
          <w:tcPr>
            <w:tcW w:w="4853" w:type="dxa"/>
            <w:tcBorders>
              <w:tl2br w:val="nil"/>
              <w:tr2bl w:val="nil"/>
            </w:tcBorders>
            <w:vAlign w:val="center"/>
          </w:tcPr>
          <w:p w14:paraId="01C7DA2C">
            <w:pPr>
              <w:rPr>
                <w:rFonts w:hint="eastAsia" w:ascii="仿宋" w:hAnsi="仿宋" w:eastAsia="仿宋" w:cs="仿宋"/>
              </w:rPr>
            </w:pPr>
            <w:r>
              <w:rPr>
                <w:rFonts w:hint="eastAsia" w:ascii="仿宋" w:hAnsi="仿宋" w:eastAsia="仿宋" w:cs="仿宋"/>
              </w:rPr>
              <w:t>软皮尺</w:t>
            </w:r>
          </w:p>
        </w:tc>
        <w:tc>
          <w:tcPr>
            <w:tcW w:w="1270" w:type="dxa"/>
            <w:tcBorders>
              <w:tl2br w:val="nil"/>
              <w:tr2bl w:val="nil"/>
            </w:tcBorders>
            <w:vAlign w:val="center"/>
          </w:tcPr>
          <w:p w14:paraId="6B098DB8">
            <w:pPr>
              <w:rPr>
                <w:rFonts w:hint="eastAsia" w:ascii="仿宋" w:hAnsi="仿宋" w:eastAsia="仿宋" w:cs="仿宋"/>
              </w:rPr>
            </w:pPr>
            <w:r>
              <w:rPr>
                <w:rFonts w:hint="eastAsia" w:ascii="仿宋" w:hAnsi="仿宋" w:eastAsia="仿宋" w:cs="仿宋"/>
              </w:rPr>
              <w:t>21个</w:t>
            </w:r>
          </w:p>
        </w:tc>
      </w:tr>
      <w:tr w14:paraId="537750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44A205CD">
            <w:pPr>
              <w:rPr>
                <w:rFonts w:hint="eastAsia" w:ascii="仿宋" w:hAnsi="仿宋" w:eastAsia="仿宋" w:cs="仿宋"/>
              </w:rPr>
            </w:pPr>
          </w:p>
        </w:tc>
        <w:tc>
          <w:tcPr>
            <w:tcW w:w="1828" w:type="dxa"/>
            <w:vMerge w:val="continue"/>
            <w:tcBorders>
              <w:tl2br w:val="nil"/>
              <w:tr2bl w:val="nil"/>
            </w:tcBorders>
            <w:vAlign w:val="center"/>
          </w:tcPr>
          <w:p w14:paraId="16C55334">
            <w:pPr>
              <w:rPr>
                <w:rFonts w:hint="eastAsia" w:ascii="仿宋" w:hAnsi="仿宋" w:eastAsia="仿宋" w:cs="仿宋"/>
              </w:rPr>
            </w:pPr>
          </w:p>
        </w:tc>
        <w:tc>
          <w:tcPr>
            <w:tcW w:w="4853" w:type="dxa"/>
            <w:tcBorders>
              <w:tl2br w:val="nil"/>
              <w:tr2bl w:val="nil"/>
            </w:tcBorders>
            <w:vAlign w:val="center"/>
          </w:tcPr>
          <w:p w14:paraId="2B15C18A">
            <w:pPr>
              <w:rPr>
                <w:rFonts w:hint="eastAsia" w:ascii="仿宋" w:hAnsi="仿宋" w:eastAsia="仿宋" w:cs="仿宋"/>
              </w:rPr>
            </w:pPr>
            <w:r>
              <w:rPr>
                <w:rFonts w:hint="eastAsia" w:ascii="仿宋" w:hAnsi="仿宋" w:eastAsia="仿宋" w:cs="仿宋"/>
              </w:rPr>
              <w:t>音叉</w:t>
            </w:r>
          </w:p>
        </w:tc>
        <w:tc>
          <w:tcPr>
            <w:tcW w:w="1270" w:type="dxa"/>
            <w:tcBorders>
              <w:tl2br w:val="nil"/>
              <w:tr2bl w:val="nil"/>
            </w:tcBorders>
            <w:vAlign w:val="center"/>
          </w:tcPr>
          <w:p w14:paraId="7CAEA831">
            <w:pPr>
              <w:rPr>
                <w:rFonts w:hint="eastAsia" w:ascii="仿宋" w:hAnsi="仿宋" w:eastAsia="仿宋" w:cs="仿宋"/>
              </w:rPr>
            </w:pPr>
            <w:r>
              <w:rPr>
                <w:rFonts w:hint="eastAsia" w:ascii="仿宋" w:hAnsi="仿宋" w:eastAsia="仿宋" w:cs="仿宋"/>
              </w:rPr>
              <w:t>1个</w:t>
            </w:r>
          </w:p>
        </w:tc>
      </w:tr>
      <w:tr w14:paraId="136592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235AB2C1">
            <w:pPr>
              <w:rPr>
                <w:rFonts w:hint="eastAsia" w:ascii="仿宋" w:hAnsi="仿宋" w:eastAsia="仿宋" w:cs="仿宋"/>
              </w:rPr>
            </w:pPr>
          </w:p>
        </w:tc>
        <w:tc>
          <w:tcPr>
            <w:tcW w:w="1828" w:type="dxa"/>
            <w:vMerge w:val="continue"/>
            <w:tcBorders>
              <w:tl2br w:val="nil"/>
              <w:tr2bl w:val="nil"/>
            </w:tcBorders>
            <w:vAlign w:val="center"/>
          </w:tcPr>
          <w:p w14:paraId="6988550D">
            <w:pPr>
              <w:rPr>
                <w:rFonts w:hint="eastAsia" w:ascii="仿宋" w:hAnsi="仿宋" w:eastAsia="仿宋" w:cs="仿宋"/>
              </w:rPr>
            </w:pPr>
          </w:p>
        </w:tc>
        <w:tc>
          <w:tcPr>
            <w:tcW w:w="4853" w:type="dxa"/>
            <w:tcBorders>
              <w:tl2br w:val="nil"/>
              <w:tr2bl w:val="nil"/>
            </w:tcBorders>
            <w:vAlign w:val="center"/>
          </w:tcPr>
          <w:p w14:paraId="2E33C3BE">
            <w:pPr>
              <w:rPr>
                <w:rFonts w:hint="eastAsia" w:ascii="仿宋" w:hAnsi="仿宋" w:eastAsia="仿宋" w:cs="仿宋"/>
              </w:rPr>
            </w:pPr>
            <w:r>
              <w:rPr>
                <w:rFonts w:hint="eastAsia" w:ascii="仿宋" w:hAnsi="仿宋" w:eastAsia="仿宋" w:cs="仿宋"/>
              </w:rPr>
              <w:t>幼儿对数视力表灯箱</w:t>
            </w:r>
          </w:p>
        </w:tc>
        <w:tc>
          <w:tcPr>
            <w:tcW w:w="1270" w:type="dxa"/>
            <w:tcBorders>
              <w:tl2br w:val="nil"/>
              <w:tr2bl w:val="nil"/>
            </w:tcBorders>
            <w:vAlign w:val="center"/>
          </w:tcPr>
          <w:p w14:paraId="12E918B5">
            <w:pPr>
              <w:rPr>
                <w:rFonts w:hint="eastAsia" w:ascii="仿宋" w:hAnsi="仿宋" w:eastAsia="仿宋" w:cs="仿宋"/>
              </w:rPr>
            </w:pPr>
            <w:r>
              <w:rPr>
                <w:rFonts w:hint="eastAsia" w:ascii="仿宋" w:hAnsi="仿宋" w:eastAsia="仿宋" w:cs="仿宋"/>
              </w:rPr>
              <w:t>9只</w:t>
            </w:r>
          </w:p>
        </w:tc>
      </w:tr>
      <w:tr w14:paraId="38DCCB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3AB4DB6F">
            <w:pPr>
              <w:rPr>
                <w:rFonts w:hint="eastAsia" w:ascii="仿宋" w:hAnsi="仿宋" w:eastAsia="仿宋" w:cs="仿宋"/>
              </w:rPr>
            </w:pPr>
          </w:p>
        </w:tc>
        <w:tc>
          <w:tcPr>
            <w:tcW w:w="1828" w:type="dxa"/>
            <w:vMerge w:val="continue"/>
            <w:tcBorders>
              <w:tl2br w:val="nil"/>
              <w:tr2bl w:val="nil"/>
            </w:tcBorders>
            <w:vAlign w:val="center"/>
          </w:tcPr>
          <w:p w14:paraId="4752F67C">
            <w:pPr>
              <w:rPr>
                <w:rFonts w:hint="eastAsia" w:ascii="仿宋" w:hAnsi="仿宋" w:eastAsia="仿宋" w:cs="仿宋"/>
              </w:rPr>
            </w:pPr>
          </w:p>
        </w:tc>
        <w:tc>
          <w:tcPr>
            <w:tcW w:w="4853" w:type="dxa"/>
            <w:tcBorders>
              <w:tl2br w:val="nil"/>
              <w:tr2bl w:val="nil"/>
            </w:tcBorders>
            <w:vAlign w:val="center"/>
          </w:tcPr>
          <w:p w14:paraId="54C6BF9F">
            <w:pPr>
              <w:rPr>
                <w:rFonts w:hint="eastAsia" w:ascii="仿宋" w:hAnsi="仿宋" w:eastAsia="仿宋" w:cs="仿宋"/>
              </w:rPr>
            </w:pPr>
            <w:r>
              <w:rPr>
                <w:rFonts w:hint="eastAsia" w:ascii="仿宋" w:hAnsi="仿宋" w:eastAsia="仿宋" w:cs="仿宋"/>
              </w:rPr>
              <w:t>体温表</w:t>
            </w:r>
          </w:p>
        </w:tc>
        <w:tc>
          <w:tcPr>
            <w:tcW w:w="1270" w:type="dxa"/>
            <w:tcBorders>
              <w:tl2br w:val="nil"/>
              <w:tr2bl w:val="nil"/>
            </w:tcBorders>
            <w:vAlign w:val="center"/>
          </w:tcPr>
          <w:p w14:paraId="67B22906">
            <w:pPr>
              <w:rPr>
                <w:rFonts w:hint="eastAsia" w:ascii="仿宋" w:hAnsi="仿宋" w:eastAsia="仿宋" w:cs="仿宋"/>
              </w:rPr>
            </w:pPr>
            <w:r>
              <w:rPr>
                <w:rFonts w:hint="eastAsia" w:ascii="仿宋" w:hAnsi="仿宋" w:eastAsia="仿宋" w:cs="仿宋"/>
              </w:rPr>
              <w:t>41个</w:t>
            </w:r>
          </w:p>
        </w:tc>
      </w:tr>
      <w:tr w14:paraId="0E2279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09762026">
            <w:pPr>
              <w:rPr>
                <w:rFonts w:hint="eastAsia" w:ascii="仿宋" w:hAnsi="仿宋" w:eastAsia="仿宋" w:cs="仿宋"/>
              </w:rPr>
            </w:pPr>
          </w:p>
        </w:tc>
        <w:tc>
          <w:tcPr>
            <w:tcW w:w="1828" w:type="dxa"/>
            <w:vMerge w:val="continue"/>
            <w:tcBorders>
              <w:tl2br w:val="nil"/>
              <w:tr2bl w:val="nil"/>
            </w:tcBorders>
            <w:vAlign w:val="center"/>
          </w:tcPr>
          <w:p w14:paraId="13BC00B6">
            <w:pPr>
              <w:rPr>
                <w:rFonts w:hint="eastAsia" w:ascii="仿宋" w:hAnsi="仿宋" w:eastAsia="仿宋" w:cs="仿宋"/>
              </w:rPr>
            </w:pPr>
          </w:p>
        </w:tc>
        <w:tc>
          <w:tcPr>
            <w:tcW w:w="4853" w:type="dxa"/>
            <w:tcBorders>
              <w:tl2br w:val="nil"/>
              <w:tr2bl w:val="nil"/>
            </w:tcBorders>
            <w:vAlign w:val="center"/>
          </w:tcPr>
          <w:p w14:paraId="2E7414B8">
            <w:pPr>
              <w:rPr>
                <w:rFonts w:hint="eastAsia" w:ascii="仿宋" w:hAnsi="仿宋" w:eastAsia="仿宋" w:cs="仿宋"/>
              </w:rPr>
            </w:pPr>
            <w:r>
              <w:rPr>
                <w:rFonts w:hint="eastAsia" w:ascii="仿宋" w:hAnsi="仿宋" w:eastAsia="仿宋" w:cs="仿宋"/>
              </w:rPr>
              <w:t>压舌板</w:t>
            </w:r>
          </w:p>
        </w:tc>
        <w:tc>
          <w:tcPr>
            <w:tcW w:w="1270" w:type="dxa"/>
            <w:tcBorders>
              <w:tl2br w:val="nil"/>
              <w:tr2bl w:val="nil"/>
            </w:tcBorders>
            <w:vAlign w:val="center"/>
          </w:tcPr>
          <w:p w14:paraId="364B9F13">
            <w:pPr>
              <w:rPr>
                <w:rFonts w:hint="eastAsia" w:ascii="仿宋" w:hAnsi="仿宋" w:eastAsia="仿宋" w:cs="仿宋"/>
              </w:rPr>
            </w:pPr>
            <w:r>
              <w:rPr>
                <w:rFonts w:hint="eastAsia" w:ascii="仿宋" w:hAnsi="仿宋" w:eastAsia="仿宋" w:cs="仿宋"/>
              </w:rPr>
              <w:t>9个</w:t>
            </w:r>
          </w:p>
        </w:tc>
      </w:tr>
      <w:tr w14:paraId="3BA415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5BA144F8">
            <w:pPr>
              <w:rPr>
                <w:rFonts w:hint="eastAsia" w:ascii="仿宋" w:hAnsi="仿宋" w:eastAsia="仿宋" w:cs="仿宋"/>
              </w:rPr>
            </w:pPr>
          </w:p>
        </w:tc>
        <w:tc>
          <w:tcPr>
            <w:tcW w:w="1828" w:type="dxa"/>
            <w:vMerge w:val="continue"/>
            <w:tcBorders>
              <w:tl2br w:val="nil"/>
              <w:tr2bl w:val="nil"/>
            </w:tcBorders>
            <w:vAlign w:val="center"/>
          </w:tcPr>
          <w:p w14:paraId="54DFC75E">
            <w:pPr>
              <w:rPr>
                <w:rFonts w:hint="eastAsia" w:ascii="仿宋" w:hAnsi="仿宋" w:eastAsia="仿宋" w:cs="仿宋"/>
              </w:rPr>
            </w:pPr>
          </w:p>
        </w:tc>
        <w:tc>
          <w:tcPr>
            <w:tcW w:w="4853" w:type="dxa"/>
            <w:tcBorders>
              <w:tl2br w:val="nil"/>
              <w:tr2bl w:val="nil"/>
            </w:tcBorders>
            <w:vAlign w:val="center"/>
          </w:tcPr>
          <w:p w14:paraId="27F042DB">
            <w:pPr>
              <w:rPr>
                <w:rFonts w:hint="eastAsia" w:ascii="仿宋" w:hAnsi="仿宋" w:eastAsia="仿宋" w:cs="仿宋"/>
              </w:rPr>
            </w:pPr>
            <w:r>
              <w:rPr>
                <w:rFonts w:hint="eastAsia" w:ascii="仿宋" w:hAnsi="仿宋" w:eastAsia="仿宋" w:cs="仿宋"/>
              </w:rPr>
              <w:t>手电筒</w:t>
            </w:r>
          </w:p>
        </w:tc>
        <w:tc>
          <w:tcPr>
            <w:tcW w:w="1270" w:type="dxa"/>
            <w:tcBorders>
              <w:tl2br w:val="nil"/>
              <w:tr2bl w:val="nil"/>
            </w:tcBorders>
            <w:vAlign w:val="center"/>
          </w:tcPr>
          <w:p w14:paraId="4741A001">
            <w:pPr>
              <w:rPr>
                <w:rFonts w:hint="eastAsia" w:ascii="仿宋" w:hAnsi="仿宋" w:eastAsia="仿宋" w:cs="仿宋"/>
              </w:rPr>
            </w:pPr>
            <w:r>
              <w:rPr>
                <w:rFonts w:hint="eastAsia" w:ascii="仿宋" w:hAnsi="仿宋" w:eastAsia="仿宋" w:cs="仿宋"/>
              </w:rPr>
              <w:t>9个</w:t>
            </w:r>
          </w:p>
        </w:tc>
      </w:tr>
      <w:tr w14:paraId="0FC70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20C7EFD6">
            <w:pPr>
              <w:rPr>
                <w:rFonts w:hint="eastAsia" w:ascii="仿宋" w:hAnsi="仿宋" w:eastAsia="仿宋" w:cs="仿宋"/>
              </w:rPr>
            </w:pPr>
          </w:p>
        </w:tc>
        <w:tc>
          <w:tcPr>
            <w:tcW w:w="1828" w:type="dxa"/>
            <w:vMerge w:val="continue"/>
            <w:tcBorders>
              <w:tl2br w:val="nil"/>
              <w:tr2bl w:val="nil"/>
            </w:tcBorders>
            <w:vAlign w:val="center"/>
          </w:tcPr>
          <w:p w14:paraId="314897FF">
            <w:pPr>
              <w:rPr>
                <w:rFonts w:hint="eastAsia" w:ascii="仿宋" w:hAnsi="仿宋" w:eastAsia="仿宋" w:cs="仿宋"/>
              </w:rPr>
            </w:pPr>
          </w:p>
        </w:tc>
        <w:tc>
          <w:tcPr>
            <w:tcW w:w="4853" w:type="dxa"/>
            <w:tcBorders>
              <w:tl2br w:val="nil"/>
              <w:tr2bl w:val="nil"/>
            </w:tcBorders>
            <w:vAlign w:val="center"/>
          </w:tcPr>
          <w:p w14:paraId="48FBCE67">
            <w:pPr>
              <w:rPr>
                <w:rFonts w:hint="eastAsia" w:ascii="仿宋" w:hAnsi="仿宋" w:eastAsia="仿宋" w:cs="仿宋"/>
              </w:rPr>
            </w:pPr>
            <w:r>
              <w:rPr>
                <w:rFonts w:hint="eastAsia" w:ascii="仿宋" w:hAnsi="仿宋" w:eastAsia="仿宋" w:cs="仿宋"/>
              </w:rPr>
              <w:t>医药箱</w:t>
            </w:r>
            <w:r>
              <w:rPr>
                <w:rFonts w:hint="eastAsia" w:ascii="仿宋" w:hAnsi="仿宋" w:cs="仿宋"/>
                <w:lang w:eastAsia="zh-CN"/>
              </w:rPr>
              <w:t>（</w:t>
            </w:r>
            <w:r>
              <w:rPr>
                <w:rFonts w:hint="eastAsia" w:ascii="仿宋" w:hAnsi="仿宋" w:eastAsia="仿宋" w:cs="仿宋"/>
              </w:rPr>
              <w:t>红药水、双氧水、碘酒、烫伤膏、敷料</w:t>
            </w:r>
            <w:r>
              <w:rPr>
                <w:rFonts w:hint="eastAsia" w:ascii="仿宋" w:hAnsi="仿宋" w:cs="仿宋"/>
                <w:lang w:eastAsia="zh-CN"/>
              </w:rPr>
              <w:t>）</w:t>
            </w:r>
          </w:p>
        </w:tc>
        <w:tc>
          <w:tcPr>
            <w:tcW w:w="1270" w:type="dxa"/>
            <w:tcBorders>
              <w:tl2br w:val="nil"/>
              <w:tr2bl w:val="nil"/>
            </w:tcBorders>
            <w:vAlign w:val="center"/>
          </w:tcPr>
          <w:p w14:paraId="7F2A2B2B">
            <w:pPr>
              <w:rPr>
                <w:rFonts w:hint="eastAsia" w:ascii="仿宋" w:hAnsi="仿宋" w:eastAsia="仿宋" w:cs="仿宋"/>
              </w:rPr>
            </w:pPr>
            <w:r>
              <w:rPr>
                <w:rFonts w:hint="eastAsia" w:ascii="仿宋" w:hAnsi="仿宋" w:eastAsia="仿宋" w:cs="仿宋"/>
              </w:rPr>
              <w:t>10套</w:t>
            </w:r>
          </w:p>
        </w:tc>
      </w:tr>
      <w:tr w14:paraId="1E23E5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60F49662">
            <w:pPr>
              <w:rPr>
                <w:rFonts w:hint="eastAsia" w:ascii="仿宋" w:hAnsi="仿宋" w:eastAsia="仿宋" w:cs="仿宋"/>
              </w:rPr>
            </w:pPr>
          </w:p>
        </w:tc>
        <w:tc>
          <w:tcPr>
            <w:tcW w:w="1828" w:type="dxa"/>
            <w:vMerge w:val="continue"/>
            <w:tcBorders>
              <w:tl2br w:val="nil"/>
              <w:tr2bl w:val="nil"/>
            </w:tcBorders>
            <w:vAlign w:val="center"/>
          </w:tcPr>
          <w:p w14:paraId="223A1800">
            <w:pPr>
              <w:rPr>
                <w:rFonts w:hint="eastAsia" w:ascii="仿宋" w:hAnsi="仿宋" w:eastAsia="仿宋" w:cs="仿宋"/>
              </w:rPr>
            </w:pPr>
          </w:p>
        </w:tc>
        <w:tc>
          <w:tcPr>
            <w:tcW w:w="4853" w:type="dxa"/>
            <w:tcBorders>
              <w:tl2br w:val="nil"/>
              <w:tr2bl w:val="nil"/>
            </w:tcBorders>
            <w:vAlign w:val="center"/>
          </w:tcPr>
          <w:p w14:paraId="29B78F25">
            <w:pPr>
              <w:rPr>
                <w:rFonts w:hint="eastAsia" w:ascii="仿宋" w:hAnsi="仿宋" w:eastAsia="仿宋" w:cs="仿宋"/>
              </w:rPr>
            </w:pPr>
            <w:r>
              <w:rPr>
                <w:rFonts w:hint="eastAsia" w:ascii="仿宋" w:hAnsi="仿宋" w:eastAsia="仿宋" w:cs="仿宋"/>
              </w:rPr>
              <w:t>区域活动游戏材料（科学区、美工区、阅读区）</w:t>
            </w:r>
          </w:p>
        </w:tc>
        <w:tc>
          <w:tcPr>
            <w:tcW w:w="1270" w:type="dxa"/>
            <w:tcBorders>
              <w:tl2br w:val="nil"/>
              <w:tr2bl w:val="nil"/>
            </w:tcBorders>
            <w:vAlign w:val="center"/>
          </w:tcPr>
          <w:p w14:paraId="01FB3B70">
            <w:pPr>
              <w:rPr>
                <w:rFonts w:hint="eastAsia" w:ascii="仿宋" w:hAnsi="仿宋" w:eastAsia="仿宋" w:cs="仿宋"/>
              </w:rPr>
            </w:pPr>
            <w:r>
              <w:rPr>
                <w:rFonts w:hint="eastAsia" w:ascii="仿宋" w:hAnsi="仿宋" w:eastAsia="仿宋" w:cs="仿宋"/>
              </w:rPr>
              <w:t>10套</w:t>
            </w:r>
          </w:p>
        </w:tc>
      </w:tr>
      <w:tr w14:paraId="2CD05A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622CC580">
            <w:pPr>
              <w:rPr>
                <w:rFonts w:hint="eastAsia" w:ascii="仿宋" w:hAnsi="仿宋" w:eastAsia="仿宋" w:cs="仿宋"/>
              </w:rPr>
            </w:pPr>
          </w:p>
        </w:tc>
        <w:tc>
          <w:tcPr>
            <w:tcW w:w="1828" w:type="dxa"/>
            <w:vMerge w:val="continue"/>
            <w:tcBorders>
              <w:tl2br w:val="nil"/>
              <w:tr2bl w:val="nil"/>
            </w:tcBorders>
            <w:vAlign w:val="center"/>
          </w:tcPr>
          <w:p w14:paraId="6AA1ADF1">
            <w:pPr>
              <w:rPr>
                <w:rFonts w:hint="eastAsia" w:ascii="仿宋" w:hAnsi="仿宋" w:eastAsia="仿宋" w:cs="仿宋"/>
              </w:rPr>
            </w:pPr>
          </w:p>
        </w:tc>
        <w:tc>
          <w:tcPr>
            <w:tcW w:w="4853" w:type="dxa"/>
            <w:tcBorders>
              <w:tl2br w:val="nil"/>
              <w:tr2bl w:val="nil"/>
            </w:tcBorders>
            <w:vAlign w:val="center"/>
          </w:tcPr>
          <w:p w14:paraId="579AECB6">
            <w:pPr>
              <w:rPr>
                <w:rFonts w:hint="eastAsia" w:ascii="仿宋" w:hAnsi="仿宋" w:eastAsia="仿宋" w:cs="仿宋"/>
              </w:rPr>
            </w:pPr>
            <w:r>
              <w:rPr>
                <w:rFonts w:hint="eastAsia" w:ascii="仿宋" w:hAnsi="仿宋" w:eastAsia="仿宋" w:cs="仿宋"/>
              </w:rPr>
              <w:t>消毒用品</w:t>
            </w:r>
          </w:p>
        </w:tc>
        <w:tc>
          <w:tcPr>
            <w:tcW w:w="1270" w:type="dxa"/>
            <w:tcBorders>
              <w:tl2br w:val="nil"/>
              <w:tr2bl w:val="nil"/>
            </w:tcBorders>
            <w:vAlign w:val="center"/>
          </w:tcPr>
          <w:p w14:paraId="6D77ED1D">
            <w:pPr>
              <w:rPr>
                <w:rFonts w:hint="eastAsia" w:ascii="仿宋" w:hAnsi="仿宋" w:eastAsia="仿宋" w:cs="仿宋"/>
              </w:rPr>
            </w:pPr>
            <w:r>
              <w:rPr>
                <w:rFonts w:hint="eastAsia" w:ascii="仿宋" w:hAnsi="仿宋" w:eastAsia="仿宋" w:cs="仿宋"/>
              </w:rPr>
              <w:t>10套</w:t>
            </w:r>
          </w:p>
        </w:tc>
      </w:tr>
      <w:tr w14:paraId="61B84D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501BDA46">
            <w:pPr>
              <w:rPr>
                <w:rFonts w:hint="eastAsia" w:ascii="仿宋" w:hAnsi="仿宋" w:eastAsia="仿宋" w:cs="仿宋"/>
              </w:rPr>
            </w:pPr>
          </w:p>
        </w:tc>
        <w:tc>
          <w:tcPr>
            <w:tcW w:w="1828" w:type="dxa"/>
            <w:vMerge w:val="continue"/>
            <w:tcBorders>
              <w:tl2br w:val="nil"/>
              <w:tr2bl w:val="nil"/>
            </w:tcBorders>
            <w:vAlign w:val="center"/>
          </w:tcPr>
          <w:p w14:paraId="57918DB0">
            <w:pPr>
              <w:rPr>
                <w:rFonts w:hint="eastAsia" w:ascii="仿宋" w:hAnsi="仿宋" w:eastAsia="仿宋" w:cs="仿宋"/>
              </w:rPr>
            </w:pPr>
          </w:p>
        </w:tc>
        <w:tc>
          <w:tcPr>
            <w:tcW w:w="4853" w:type="dxa"/>
            <w:tcBorders>
              <w:tl2br w:val="nil"/>
              <w:tr2bl w:val="nil"/>
            </w:tcBorders>
            <w:vAlign w:val="center"/>
          </w:tcPr>
          <w:p w14:paraId="05F5861D">
            <w:pPr>
              <w:rPr>
                <w:rFonts w:hint="eastAsia" w:ascii="仿宋" w:hAnsi="仿宋" w:eastAsia="仿宋" w:cs="仿宋"/>
              </w:rPr>
            </w:pPr>
            <w:r>
              <w:rPr>
                <w:rFonts w:hint="eastAsia" w:ascii="仿宋" w:hAnsi="仿宋" w:eastAsia="仿宋" w:cs="仿宋"/>
              </w:rPr>
              <w:t>多媒体设备</w:t>
            </w:r>
          </w:p>
        </w:tc>
        <w:tc>
          <w:tcPr>
            <w:tcW w:w="1270" w:type="dxa"/>
            <w:tcBorders>
              <w:tl2br w:val="nil"/>
              <w:tr2bl w:val="nil"/>
            </w:tcBorders>
            <w:vAlign w:val="center"/>
          </w:tcPr>
          <w:p w14:paraId="3726AC99">
            <w:pPr>
              <w:rPr>
                <w:rFonts w:hint="eastAsia" w:ascii="仿宋" w:hAnsi="仿宋" w:eastAsia="仿宋" w:cs="仿宋"/>
              </w:rPr>
            </w:pPr>
            <w:r>
              <w:rPr>
                <w:rFonts w:hint="eastAsia" w:ascii="仿宋" w:hAnsi="仿宋" w:eastAsia="仿宋" w:cs="仿宋"/>
              </w:rPr>
              <w:t>1套</w:t>
            </w:r>
          </w:p>
        </w:tc>
      </w:tr>
      <w:tr w14:paraId="6C10B0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57" w:type="dxa"/>
            <w:vMerge w:val="continue"/>
            <w:tcBorders>
              <w:tl2br w:val="nil"/>
              <w:tr2bl w:val="nil"/>
            </w:tcBorders>
            <w:vAlign w:val="center"/>
          </w:tcPr>
          <w:p w14:paraId="7691C5CC">
            <w:pPr>
              <w:rPr>
                <w:rFonts w:hint="eastAsia" w:ascii="仿宋" w:hAnsi="仿宋" w:eastAsia="仿宋" w:cs="仿宋"/>
              </w:rPr>
            </w:pPr>
          </w:p>
        </w:tc>
        <w:tc>
          <w:tcPr>
            <w:tcW w:w="1828" w:type="dxa"/>
            <w:vMerge w:val="continue"/>
            <w:tcBorders>
              <w:tl2br w:val="nil"/>
              <w:tr2bl w:val="nil"/>
            </w:tcBorders>
            <w:vAlign w:val="center"/>
          </w:tcPr>
          <w:p w14:paraId="515E215D">
            <w:pPr>
              <w:rPr>
                <w:rFonts w:hint="eastAsia" w:ascii="仿宋" w:hAnsi="仿宋" w:eastAsia="仿宋" w:cs="仿宋"/>
              </w:rPr>
            </w:pPr>
          </w:p>
        </w:tc>
        <w:tc>
          <w:tcPr>
            <w:tcW w:w="4853" w:type="dxa"/>
            <w:tcBorders>
              <w:tl2br w:val="nil"/>
              <w:tr2bl w:val="nil"/>
            </w:tcBorders>
            <w:vAlign w:val="center"/>
          </w:tcPr>
          <w:p w14:paraId="2332C92C">
            <w:pPr>
              <w:rPr>
                <w:rFonts w:hint="eastAsia" w:ascii="仿宋" w:hAnsi="仿宋" w:eastAsia="仿宋" w:cs="仿宋"/>
                <w:b/>
                <w:bCs/>
              </w:rPr>
            </w:pPr>
            <w:r>
              <w:rPr>
                <w:rFonts w:hint="eastAsia" w:ascii="仿宋" w:hAnsi="仿宋" w:eastAsia="仿宋" w:cs="仿宋"/>
              </w:rPr>
              <w:t>钢琴</w:t>
            </w:r>
          </w:p>
        </w:tc>
        <w:tc>
          <w:tcPr>
            <w:tcW w:w="1270" w:type="dxa"/>
            <w:tcBorders>
              <w:tl2br w:val="nil"/>
              <w:tr2bl w:val="nil"/>
            </w:tcBorders>
            <w:vAlign w:val="center"/>
          </w:tcPr>
          <w:p w14:paraId="6E5C7566">
            <w:pPr>
              <w:rPr>
                <w:rFonts w:hint="eastAsia" w:ascii="仿宋" w:hAnsi="仿宋" w:eastAsia="仿宋" w:cs="仿宋"/>
              </w:rPr>
            </w:pPr>
            <w:r>
              <w:rPr>
                <w:rFonts w:hint="eastAsia" w:ascii="仿宋" w:hAnsi="仿宋" w:eastAsia="仿宋" w:cs="仿宋"/>
              </w:rPr>
              <w:t>1台</w:t>
            </w:r>
          </w:p>
        </w:tc>
      </w:tr>
    </w:tbl>
    <w:p w14:paraId="5AF24C41">
      <w:pPr>
        <w:ind w:firstLine="482"/>
        <w:rPr>
          <w:b/>
          <w:bCs/>
          <w:sz w:val="28"/>
          <w:szCs w:val="28"/>
          <w:lang w:bidi="ar"/>
        </w:rPr>
      </w:pPr>
      <w:r>
        <w:rPr>
          <w:rFonts w:hint="eastAsia" w:ascii="仿宋" w:hAnsi="仿宋" w:eastAsia="仿宋" w:cs="仿宋"/>
          <w:b/>
          <w:bCs/>
          <w:sz w:val="24"/>
          <w:szCs w:val="24"/>
          <w:lang w:bidi="ar"/>
        </w:rPr>
        <w:t>（</w:t>
      </w:r>
      <w:r>
        <w:rPr>
          <w:rFonts w:hint="eastAsia" w:ascii="仿宋" w:hAnsi="仿宋" w:cs="仿宋"/>
          <w:b/>
          <w:bCs/>
          <w:sz w:val="24"/>
          <w:szCs w:val="24"/>
          <w:lang w:val="en-US" w:eastAsia="zh-CN" w:bidi="ar"/>
        </w:rPr>
        <w:t>2</w:t>
      </w:r>
      <w:r>
        <w:rPr>
          <w:rFonts w:hint="eastAsia" w:ascii="仿宋" w:hAnsi="仿宋" w:eastAsia="仿宋" w:cs="仿宋"/>
          <w:b/>
          <w:bCs/>
          <w:sz w:val="24"/>
          <w:szCs w:val="24"/>
          <w:lang w:bidi="ar"/>
        </w:rPr>
        <w:t>）校</w:t>
      </w:r>
      <w:r>
        <w:rPr>
          <w:rFonts w:hint="eastAsia"/>
          <w:b/>
          <w:bCs/>
          <w:sz w:val="24"/>
          <w:szCs w:val="24"/>
          <w:lang w:bidi="ar"/>
        </w:rPr>
        <w:t>内实训内容及设备情况</w:t>
      </w:r>
    </w:p>
    <w:tbl>
      <w:tblPr>
        <w:tblStyle w:val="11"/>
        <w:tblW w:w="505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624"/>
        <w:gridCol w:w="567"/>
        <w:gridCol w:w="2086"/>
        <w:gridCol w:w="2165"/>
        <w:gridCol w:w="1702"/>
      </w:tblGrid>
      <w:tr w14:paraId="6690B8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271" w:type="pct"/>
            <w:tcBorders>
              <w:tl2br w:val="nil"/>
              <w:tr2bl w:val="nil"/>
            </w:tcBorders>
            <w:vAlign w:val="center"/>
          </w:tcPr>
          <w:p w14:paraId="4579361B">
            <w:pPr>
              <w:jc w:val="center"/>
              <w:rPr>
                <w:b/>
                <w:bCs/>
              </w:rPr>
            </w:pPr>
            <w:r>
              <w:rPr>
                <w:rFonts w:hint="eastAsia"/>
                <w:b/>
                <w:bCs/>
              </w:rPr>
              <w:t>序号</w:t>
            </w:r>
          </w:p>
        </w:tc>
        <w:tc>
          <w:tcPr>
            <w:tcW w:w="942" w:type="pct"/>
            <w:tcBorders>
              <w:tl2br w:val="nil"/>
              <w:tr2bl w:val="nil"/>
            </w:tcBorders>
            <w:vAlign w:val="center"/>
          </w:tcPr>
          <w:p w14:paraId="2BE38C54">
            <w:pPr>
              <w:jc w:val="center"/>
              <w:rPr>
                <w:b/>
                <w:bCs/>
              </w:rPr>
            </w:pPr>
            <w:r>
              <w:rPr>
                <w:rFonts w:hint="eastAsia"/>
                <w:b/>
                <w:bCs/>
              </w:rPr>
              <w:t>实训地点</w:t>
            </w:r>
          </w:p>
        </w:tc>
        <w:tc>
          <w:tcPr>
            <w:tcW w:w="329" w:type="pct"/>
            <w:tcBorders>
              <w:tl2br w:val="nil"/>
              <w:tr2bl w:val="nil"/>
            </w:tcBorders>
            <w:vAlign w:val="center"/>
          </w:tcPr>
          <w:p w14:paraId="164F11AB">
            <w:pPr>
              <w:jc w:val="center"/>
              <w:rPr>
                <w:b/>
                <w:bCs/>
              </w:rPr>
            </w:pPr>
            <w:r>
              <w:rPr>
                <w:rFonts w:hint="eastAsia"/>
                <w:b/>
                <w:bCs/>
              </w:rPr>
              <w:t>数量</w:t>
            </w:r>
          </w:p>
        </w:tc>
        <w:tc>
          <w:tcPr>
            <w:tcW w:w="1211" w:type="pct"/>
            <w:tcBorders>
              <w:tl2br w:val="nil"/>
              <w:tr2bl w:val="nil"/>
            </w:tcBorders>
            <w:vAlign w:val="center"/>
          </w:tcPr>
          <w:p w14:paraId="2A3660DD">
            <w:pPr>
              <w:jc w:val="center"/>
              <w:rPr>
                <w:b/>
                <w:bCs/>
              </w:rPr>
            </w:pPr>
            <w:r>
              <w:rPr>
                <w:rFonts w:hint="eastAsia"/>
                <w:b/>
                <w:bCs/>
              </w:rPr>
              <w:t>设备情况</w:t>
            </w:r>
          </w:p>
        </w:tc>
        <w:tc>
          <w:tcPr>
            <w:tcW w:w="1257" w:type="pct"/>
            <w:tcBorders>
              <w:tl2br w:val="nil"/>
              <w:tr2bl w:val="nil"/>
            </w:tcBorders>
            <w:vAlign w:val="center"/>
          </w:tcPr>
          <w:p w14:paraId="3FF791C4">
            <w:pPr>
              <w:jc w:val="center"/>
              <w:rPr>
                <w:b/>
                <w:bCs/>
              </w:rPr>
            </w:pPr>
            <w:r>
              <w:rPr>
                <w:rFonts w:hint="eastAsia"/>
                <w:b/>
                <w:bCs/>
              </w:rPr>
              <w:t>实训内容</w:t>
            </w:r>
          </w:p>
        </w:tc>
        <w:tc>
          <w:tcPr>
            <w:tcW w:w="988" w:type="pct"/>
            <w:tcBorders>
              <w:tl2br w:val="nil"/>
              <w:tr2bl w:val="nil"/>
            </w:tcBorders>
            <w:vAlign w:val="center"/>
          </w:tcPr>
          <w:p w14:paraId="64F437D6">
            <w:pPr>
              <w:jc w:val="center"/>
              <w:rPr>
                <w:b/>
                <w:bCs/>
              </w:rPr>
            </w:pPr>
            <w:r>
              <w:rPr>
                <w:rFonts w:hint="eastAsia"/>
                <w:b/>
                <w:bCs/>
              </w:rPr>
              <w:t>实训学期</w:t>
            </w:r>
          </w:p>
        </w:tc>
      </w:tr>
      <w:tr w14:paraId="743789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2" w:hRule="atLeast"/>
        </w:trPr>
        <w:tc>
          <w:tcPr>
            <w:tcW w:w="271" w:type="pct"/>
            <w:tcBorders>
              <w:tl2br w:val="nil"/>
              <w:tr2bl w:val="nil"/>
            </w:tcBorders>
            <w:vAlign w:val="center"/>
          </w:tcPr>
          <w:p w14:paraId="2B74B58F">
            <w:pPr>
              <w:ind w:firstLine="422"/>
              <w:jc w:val="center"/>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1</w:t>
            </w:r>
          </w:p>
        </w:tc>
        <w:tc>
          <w:tcPr>
            <w:tcW w:w="942" w:type="pct"/>
            <w:tcBorders>
              <w:tl2br w:val="nil"/>
              <w:tr2bl w:val="nil"/>
            </w:tcBorders>
            <w:vAlign w:val="center"/>
          </w:tcPr>
          <w:p w14:paraId="6C0DD05E">
            <w:pPr>
              <w:jc w:val="center"/>
              <w:rPr>
                <w:rFonts w:hint="eastAsia" w:ascii="仿宋" w:hAnsi="仿宋" w:eastAsia="仿宋" w:cs="仿宋"/>
              </w:rPr>
            </w:pPr>
            <w:r>
              <w:rPr>
                <w:rFonts w:hint="eastAsia" w:ascii="仿宋" w:hAnsi="仿宋" w:eastAsia="仿宋" w:cs="仿宋"/>
              </w:rPr>
              <w:t>学前模拟实训室</w:t>
            </w:r>
          </w:p>
        </w:tc>
        <w:tc>
          <w:tcPr>
            <w:tcW w:w="329" w:type="pct"/>
            <w:tcBorders>
              <w:tl2br w:val="nil"/>
              <w:tr2bl w:val="nil"/>
            </w:tcBorders>
            <w:vAlign w:val="center"/>
          </w:tcPr>
          <w:p w14:paraId="5396A51D">
            <w:pPr>
              <w:jc w:val="center"/>
              <w:rPr>
                <w:rFonts w:hint="eastAsia" w:ascii="仿宋" w:hAnsi="仿宋" w:eastAsia="仿宋" w:cs="仿宋"/>
              </w:rPr>
            </w:pPr>
            <w:r>
              <w:rPr>
                <w:rFonts w:hint="eastAsia" w:ascii="仿宋" w:hAnsi="仿宋" w:eastAsia="仿宋" w:cs="仿宋"/>
              </w:rPr>
              <w:t>1</w:t>
            </w:r>
          </w:p>
        </w:tc>
        <w:tc>
          <w:tcPr>
            <w:tcW w:w="1211" w:type="pct"/>
            <w:tcBorders>
              <w:tl2br w:val="nil"/>
              <w:tr2bl w:val="nil"/>
            </w:tcBorders>
            <w:vAlign w:val="center"/>
          </w:tcPr>
          <w:p w14:paraId="55AC7C93">
            <w:pPr>
              <w:jc w:val="center"/>
              <w:rPr>
                <w:rFonts w:hint="eastAsia" w:ascii="仿宋" w:hAnsi="仿宋" w:eastAsia="仿宋" w:cs="仿宋"/>
              </w:rPr>
            </w:pPr>
            <w:r>
              <w:rPr>
                <w:rFonts w:hint="eastAsia" w:ascii="仿宋" w:hAnsi="仿宋" w:eastAsia="仿宋" w:cs="仿宋"/>
              </w:rPr>
              <w:t>幼儿床、幼儿课桌椅、玩教具等幼儿园活动室常用设备</w:t>
            </w:r>
          </w:p>
        </w:tc>
        <w:tc>
          <w:tcPr>
            <w:tcW w:w="1257" w:type="pct"/>
            <w:tcBorders>
              <w:tl2br w:val="nil"/>
              <w:tr2bl w:val="nil"/>
            </w:tcBorders>
            <w:vAlign w:val="center"/>
          </w:tcPr>
          <w:p w14:paraId="25895ED7">
            <w:pPr>
              <w:jc w:val="center"/>
              <w:rPr>
                <w:rFonts w:hint="eastAsia" w:ascii="仿宋" w:hAnsi="仿宋" w:eastAsia="仿宋" w:cs="仿宋"/>
              </w:rPr>
            </w:pPr>
            <w:r>
              <w:rPr>
                <w:rFonts w:hint="eastAsia" w:ascii="仿宋" w:hAnsi="仿宋" w:eastAsia="仿宋" w:cs="仿宋"/>
              </w:rPr>
              <w:t>仿真环境下的幼儿园用餐环节实训、午休环节实训、区域活动实训、模拟教学实训等</w:t>
            </w:r>
          </w:p>
        </w:tc>
        <w:tc>
          <w:tcPr>
            <w:tcW w:w="988" w:type="pct"/>
            <w:tcBorders>
              <w:tl2br w:val="nil"/>
              <w:tr2bl w:val="nil"/>
            </w:tcBorders>
            <w:vAlign w:val="center"/>
          </w:tcPr>
          <w:p w14:paraId="75F5095C">
            <w:pPr>
              <w:jc w:val="center"/>
              <w:rPr>
                <w:rFonts w:hint="eastAsia" w:ascii="仿宋" w:hAnsi="仿宋" w:eastAsia="仿宋" w:cs="仿宋"/>
              </w:rPr>
            </w:pPr>
            <w:r>
              <w:rPr>
                <w:rFonts w:hint="eastAsia" w:ascii="仿宋" w:hAnsi="仿宋" w:eastAsia="仿宋" w:cs="仿宋"/>
              </w:rPr>
              <w:t>第2、3、5学期</w:t>
            </w:r>
          </w:p>
        </w:tc>
      </w:tr>
      <w:tr w14:paraId="65E00E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71" w:type="pct"/>
            <w:tcBorders>
              <w:tl2br w:val="nil"/>
              <w:tr2bl w:val="nil"/>
            </w:tcBorders>
            <w:vAlign w:val="center"/>
          </w:tcPr>
          <w:p w14:paraId="65F90965">
            <w:pPr>
              <w:ind w:firstLine="422"/>
              <w:jc w:val="center"/>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2</w:t>
            </w:r>
          </w:p>
        </w:tc>
        <w:tc>
          <w:tcPr>
            <w:tcW w:w="942" w:type="pct"/>
            <w:tcBorders>
              <w:tl2br w:val="nil"/>
              <w:tr2bl w:val="nil"/>
            </w:tcBorders>
            <w:vAlign w:val="center"/>
          </w:tcPr>
          <w:p w14:paraId="6CED9CA1">
            <w:pPr>
              <w:jc w:val="center"/>
              <w:rPr>
                <w:rFonts w:hint="eastAsia" w:ascii="仿宋" w:hAnsi="仿宋" w:eastAsia="仿宋" w:cs="仿宋"/>
              </w:rPr>
            </w:pPr>
            <w:r>
              <w:rPr>
                <w:rFonts w:hint="eastAsia" w:ascii="仿宋" w:hAnsi="仿宋" w:eastAsia="仿宋" w:cs="仿宋"/>
              </w:rPr>
              <w:t>保育员实训室</w:t>
            </w:r>
          </w:p>
        </w:tc>
        <w:tc>
          <w:tcPr>
            <w:tcW w:w="329" w:type="pct"/>
            <w:tcBorders>
              <w:tl2br w:val="nil"/>
              <w:tr2bl w:val="nil"/>
            </w:tcBorders>
            <w:vAlign w:val="center"/>
          </w:tcPr>
          <w:p w14:paraId="0194B9F5">
            <w:pPr>
              <w:jc w:val="center"/>
              <w:rPr>
                <w:rFonts w:hint="eastAsia" w:ascii="仿宋" w:hAnsi="仿宋" w:eastAsia="仿宋" w:cs="仿宋"/>
              </w:rPr>
            </w:pPr>
            <w:r>
              <w:rPr>
                <w:rFonts w:hint="eastAsia" w:ascii="仿宋" w:hAnsi="仿宋" w:eastAsia="仿宋" w:cs="仿宋"/>
              </w:rPr>
              <w:t>1</w:t>
            </w:r>
          </w:p>
        </w:tc>
        <w:tc>
          <w:tcPr>
            <w:tcW w:w="1211" w:type="pct"/>
            <w:tcBorders>
              <w:tl2br w:val="nil"/>
              <w:tr2bl w:val="nil"/>
            </w:tcBorders>
            <w:vAlign w:val="center"/>
          </w:tcPr>
          <w:p w14:paraId="62087F9E">
            <w:pPr>
              <w:jc w:val="center"/>
              <w:rPr>
                <w:rFonts w:hint="eastAsia" w:ascii="仿宋" w:hAnsi="仿宋" w:eastAsia="仿宋" w:cs="仿宋"/>
              </w:rPr>
            </w:pPr>
            <w:r>
              <w:rPr>
                <w:rFonts w:hint="eastAsia" w:ascii="仿宋" w:hAnsi="仿宋" w:eastAsia="仿宋" w:cs="仿宋"/>
              </w:rPr>
              <w:t>高级儿童心肺复苏模拟人、模拟婴儿 婴儿衣物、包被、尿片、洗发水、粉扑、洗瓶、洗澡盆、沐浴液、人体全</w:t>
            </w:r>
            <w:r>
              <w:rPr>
                <w:rFonts w:hint="eastAsia" w:ascii="仿宋" w:hAnsi="仿宋" w:cs="仿宋"/>
                <w:lang w:eastAsia="zh-CN"/>
              </w:rPr>
              <w:t>身层次</w:t>
            </w:r>
            <w:r>
              <w:rPr>
                <w:rFonts w:hint="eastAsia" w:ascii="仿宋" w:hAnsi="仿宋" w:eastAsia="仿宋" w:cs="仿宋"/>
              </w:rPr>
              <w:t>肌肉解剖内脏模型、学生和教师的操作平台和凳子等</w:t>
            </w:r>
          </w:p>
        </w:tc>
        <w:tc>
          <w:tcPr>
            <w:tcW w:w="1257" w:type="pct"/>
            <w:tcBorders>
              <w:tl2br w:val="nil"/>
              <w:tr2bl w:val="nil"/>
            </w:tcBorders>
            <w:vAlign w:val="center"/>
          </w:tcPr>
          <w:p w14:paraId="25F3308C">
            <w:pPr>
              <w:jc w:val="center"/>
              <w:rPr>
                <w:rFonts w:hint="eastAsia" w:ascii="仿宋" w:hAnsi="仿宋" w:eastAsia="仿宋" w:cs="仿宋"/>
              </w:rPr>
            </w:pPr>
            <w:r>
              <w:rPr>
                <w:rFonts w:hint="eastAsia" w:ascii="仿宋" w:hAnsi="仿宋" w:eastAsia="仿宋" w:cs="仿宋"/>
              </w:rPr>
              <w:t>学前卫生学、幼儿照护课程授课，保育员技能培训</w:t>
            </w:r>
          </w:p>
        </w:tc>
        <w:tc>
          <w:tcPr>
            <w:tcW w:w="988" w:type="pct"/>
            <w:tcBorders>
              <w:tl2br w:val="nil"/>
              <w:tr2bl w:val="nil"/>
            </w:tcBorders>
            <w:vAlign w:val="center"/>
          </w:tcPr>
          <w:p w14:paraId="05712C8E">
            <w:pPr>
              <w:jc w:val="center"/>
              <w:rPr>
                <w:rFonts w:hint="eastAsia" w:ascii="仿宋" w:hAnsi="仿宋" w:eastAsia="仿宋" w:cs="仿宋"/>
              </w:rPr>
            </w:pPr>
            <w:r>
              <w:rPr>
                <w:rFonts w:hint="eastAsia" w:ascii="仿宋" w:hAnsi="仿宋" w:eastAsia="仿宋" w:cs="仿宋"/>
              </w:rPr>
              <w:t>第1、4、5学期</w:t>
            </w:r>
          </w:p>
        </w:tc>
      </w:tr>
      <w:tr w14:paraId="2CEE65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271" w:type="pct"/>
            <w:tcBorders>
              <w:tl2br w:val="nil"/>
              <w:tr2bl w:val="nil"/>
            </w:tcBorders>
            <w:vAlign w:val="center"/>
          </w:tcPr>
          <w:p w14:paraId="3D7A6AC1">
            <w:pPr>
              <w:ind w:firstLine="422"/>
              <w:jc w:val="center"/>
              <w:rPr>
                <w:rFonts w:hint="eastAsia" w:ascii="仿宋" w:hAnsi="仿宋" w:eastAsia="仿宋" w:cs="仿宋"/>
              </w:rPr>
            </w:pPr>
            <w:r>
              <w:rPr>
                <w:rFonts w:hint="eastAsia" w:ascii="仿宋" w:hAnsi="仿宋" w:eastAsia="仿宋" w:cs="仿宋"/>
                <w:lang w:val="en-US" w:eastAsia="zh-CN"/>
              </w:rPr>
              <w:t>3</w:t>
            </w:r>
            <w:r>
              <w:rPr>
                <w:rFonts w:hint="eastAsia" w:ascii="仿宋" w:hAnsi="仿宋" w:eastAsia="仿宋" w:cs="仿宋"/>
              </w:rPr>
              <w:t>3</w:t>
            </w:r>
          </w:p>
        </w:tc>
        <w:tc>
          <w:tcPr>
            <w:tcW w:w="942" w:type="pct"/>
            <w:tcBorders>
              <w:tl2br w:val="nil"/>
              <w:tr2bl w:val="nil"/>
            </w:tcBorders>
            <w:vAlign w:val="center"/>
          </w:tcPr>
          <w:p w14:paraId="2DF61C14">
            <w:pPr>
              <w:jc w:val="center"/>
              <w:rPr>
                <w:rFonts w:hint="eastAsia" w:ascii="仿宋" w:hAnsi="仿宋" w:eastAsia="仿宋" w:cs="仿宋"/>
              </w:rPr>
            </w:pPr>
            <w:r>
              <w:rPr>
                <w:rFonts w:hint="eastAsia" w:ascii="仿宋" w:hAnsi="仿宋" w:eastAsia="仿宋" w:cs="仿宋"/>
              </w:rPr>
              <w:t>手工实训室</w:t>
            </w:r>
          </w:p>
        </w:tc>
        <w:tc>
          <w:tcPr>
            <w:tcW w:w="329" w:type="pct"/>
            <w:tcBorders>
              <w:tl2br w:val="nil"/>
              <w:tr2bl w:val="nil"/>
            </w:tcBorders>
            <w:vAlign w:val="center"/>
          </w:tcPr>
          <w:p w14:paraId="3F4FFC77">
            <w:pPr>
              <w:jc w:val="center"/>
              <w:rPr>
                <w:rFonts w:hint="eastAsia" w:ascii="仿宋" w:hAnsi="仿宋" w:eastAsia="仿宋" w:cs="仿宋"/>
              </w:rPr>
            </w:pPr>
            <w:r>
              <w:rPr>
                <w:rFonts w:hint="eastAsia" w:ascii="仿宋" w:hAnsi="仿宋" w:eastAsia="仿宋" w:cs="仿宋"/>
              </w:rPr>
              <w:t>1</w:t>
            </w:r>
          </w:p>
        </w:tc>
        <w:tc>
          <w:tcPr>
            <w:tcW w:w="1211" w:type="pct"/>
            <w:tcBorders>
              <w:tl2br w:val="nil"/>
              <w:tr2bl w:val="nil"/>
            </w:tcBorders>
            <w:vAlign w:val="center"/>
          </w:tcPr>
          <w:p w14:paraId="54F72E97">
            <w:pPr>
              <w:jc w:val="center"/>
              <w:rPr>
                <w:rFonts w:hint="eastAsia" w:ascii="仿宋" w:hAnsi="仿宋" w:eastAsia="仿宋" w:cs="仿宋"/>
              </w:rPr>
            </w:pPr>
            <w:r>
              <w:rPr>
                <w:rFonts w:hint="eastAsia" w:ascii="仿宋" w:hAnsi="仿宋" w:eastAsia="仿宋" w:cs="仿宋"/>
              </w:rPr>
              <w:t>多媒体、各种手工材料、桌椅、展示柜等</w:t>
            </w:r>
          </w:p>
        </w:tc>
        <w:tc>
          <w:tcPr>
            <w:tcW w:w="1257" w:type="pct"/>
            <w:tcBorders>
              <w:tl2br w:val="nil"/>
              <w:tr2bl w:val="nil"/>
            </w:tcBorders>
            <w:vAlign w:val="center"/>
          </w:tcPr>
          <w:p w14:paraId="0C22D4C6">
            <w:pPr>
              <w:jc w:val="center"/>
              <w:rPr>
                <w:rFonts w:hint="eastAsia" w:ascii="仿宋" w:hAnsi="仿宋" w:eastAsia="仿宋" w:cs="仿宋"/>
              </w:rPr>
            </w:pPr>
            <w:r>
              <w:rPr>
                <w:rFonts w:hint="eastAsia" w:ascii="仿宋" w:hAnsi="仿宋" w:eastAsia="仿宋" w:cs="仿宋"/>
              </w:rPr>
              <w:t>美工类相关课程、学生作品展、社团活动</w:t>
            </w:r>
          </w:p>
        </w:tc>
        <w:tc>
          <w:tcPr>
            <w:tcW w:w="988" w:type="pct"/>
            <w:tcBorders>
              <w:tl2br w:val="nil"/>
              <w:tr2bl w:val="nil"/>
            </w:tcBorders>
            <w:vAlign w:val="center"/>
          </w:tcPr>
          <w:p w14:paraId="403355EC">
            <w:pPr>
              <w:jc w:val="center"/>
              <w:rPr>
                <w:rFonts w:hint="eastAsia" w:ascii="仿宋" w:hAnsi="仿宋" w:eastAsia="仿宋" w:cs="仿宋"/>
              </w:rPr>
            </w:pPr>
            <w:r>
              <w:rPr>
                <w:rFonts w:hint="eastAsia" w:ascii="仿宋" w:hAnsi="仿宋" w:eastAsia="仿宋" w:cs="仿宋"/>
              </w:rPr>
              <w:t>第3-4学期</w:t>
            </w:r>
          </w:p>
        </w:tc>
      </w:tr>
      <w:tr w14:paraId="394304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271" w:type="pct"/>
            <w:tcBorders>
              <w:tl2br w:val="nil"/>
              <w:tr2bl w:val="nil"/>
            </w:tcBorders>
            <w:vAlign w:val="center"/>
          </w:tcPr>
          <w:p w14:paraId="6F496828">
            <w:pPr>
              <w:ind w:firstLine="422"/>
              <w:jc w:val="center"/>
              <w:rPr>
                <w:rFonts w:hint="eastAsia" w:ascii="仿宋" w:hAnsi="仿宋" w:eastAsia="仿宋" w:cs="仿宋"/>
              </w:rPr>
            </w:pPr>
            <w:r>
              <w:rPr>
                <w:rFonts w:hint="eastAsia" w:ascii="仿宋" w:hAnsi="仿宋" w:eastAsia="仿宋" w:cs="仿宋"/>
                <w:lang w:val="en-US" w:eastAsia="zh-CN"/>
              </w:rPr>
              <w:t>4</w:t>
            </w:r>
            <w:r>
              <w:rPr>
                <w:rFonts w:hint="eastAsia" w:ascii="仿宋" w:hAnsi="仿宋" w:eastAsia="仿宋" w:cs="仿宋"/>
              </w:rPr>
              <w:t>4</w:t>
            </w:r>
          </w:p>
        </w:tc>
        <w:tc>
          <w:tcPr>
            <w:tcW w:w="942" w:type="pct"/>
            <w:tcBorders>
              <w:tl2br w:val="nil"/>
              <w:tr2bl w:val="nil"/>
            </w:tcBorders>
            <w:vAlign w:val="center"/>
          </w:tcPr>
          <w:p w14:paraId="76A95419">
            <w:pPr>
              <w:jc w:val="center"/>
              <w:rPr>
                <w:rFonts w:hint="eastAsia" w:ascii="仿宋" w:hAnsi="仿宋" w:eastAsia="仿宋" w:cs="仿宋"/>
              </w:rPr>
            </w:pPr>
            <w:r>
              <w:rPr>
                <w:rFonts w:hint="eastAsia" w:ascii="仿宋" w:hAnsi="仿宋" w:eastAsia="仿宋" w:cs="仿宋"/>
              </w:rPr>
              <w:t>美术实训室</w:t>
            </w:r>
          </w:p>
        </w:tc>
        <w:tc>
          <w:tcPr>
            <w:tcW w:w="329" w:type="pct"/>
            <w:tcBorders>
              <w:tl2br w:val="nil"/>
              <w:tr2bl w:val="nil"/>
            </w:tcBorders>
            <w:vAlign w:val="center"/>
          </w:tcPr>
          <w:p w14:paraId="3E92FB74">
            <w:pPr>
              <w:jc w:val="center"/>
              <w:rPr>
                <w:rFonts w:hint="eastAsia" w:ascii="仿宋" w:hAnsi="仿宋" w:eastAsia="仿宋" w:cs="仿宋"/>
              </w:rPr>
            </w:pPr>
            <w:r>
              <w:rPr>
                <w:rFonts w:hint="eastAsia" w:ascii="仿宋" w:hAnsi="仿宋" w:eastAsia="仿宋" w:cs="仿宋"/>
              </w:rPr>
              <w:t>1</w:t>
            </w:r>
          </w:p>
        </w:tc>
        <w:tc>
          <w:tcPr>
            <w:tcW w:w="1211" w:type="pct"/>
            <w:tcBorders>
              <w:tl2br w:val="nil"/>
              <w:tr2bl w:val="nil"/>
            </w:tcBorders>
            <w:vAlign w:val="center"/>
          </w:tcPr>
          <w:p w14:paraId="3766C98C">
            <w:pPr>
              <w:jc w:val="center"/>
              <w:rPr>
                <w:rFonts w:hint="eastAsia" w:ascii="仿宋" w:hAnsi="仿宋" w:eastAsia="仿宋" w:cs="仿宋"/>
              </w:rPr>
            </w:pPr>
            <w:r>
              <w:rPr>
                <w:rFonts w:hint="eastAsia" w:ascii="仿宋" w:hAnsi="仿宋" w:eastAsia="仿宋" w:cs="仿宋"/>
              </w:rPr>
              <w:t>画板、画架、石膏几何体、陈列柜、展示柜等</w:t>
            </w:r>
          </w:p>
        </w:tc>
        <w:tc>
          <w:tcPr>
            <w:tcW w:w="1257" w:type="pct"/>
            <w:tcBorders>
              <w:tl2br w:val="nil"/>
              <w:tr2bl w:val="nil"/>
            </w:tcBorders>
            <w:vAlign w:val="center"/>
          </w:tcPr>
          <w:p w14:paraId="58754832">
            <w:pPr>
              <w:jc w:val="center"/>
              <w:rPr>
                <w:rFonts w:hint="eastAsia" w:ascii="仿宋" w:hAnsi="仿宋" w:eastAsia="仿宋" w:cs="仿宋"/>
              </w:rPr>
            </w:pPr>
            <w:r>
              <w:rPr>
                <w:rFonts w:hint="eastAsia" w:ascii="仿宋" w:hAnsi="仿宋" w:eastAsia="仿宋" w:cs="仿宋"/>
              </w:rPr>
              <w:t>美术类相关课程、学生作品展、社团活动</w:t>
            </w:r>
          </w:p>
        </w:tc>
        <w:tc>
          <w:tcPr>
            <w:tcW w:w="988" w:type="pct"/>
            <w:tcBorders>
              <w:tl2br w:val="nil"/>
              <w:tr2bl w:val="nil"/>
            </w:tcBorders>
            <w:vAlign w:val="center"/>
          </w:tcPr>
          <w:p w14:paraId="432708AA">
            <w:pPr>
              <w:jc w:val="center"/>
              <w:rPr>
                <w:rFonts w:hint="eastAsia" w:ascii="仿宋" w:hAnsi="仿宋" w:eastAsia="仿宋" w:cs="仿宋"/>
              </w:rPr>
            </w:pPr>
            <w:r>
              <w:rPr>
                <w:rFonts w:hint="eastAsia" w:ascii="仿宋" w:hAnsi="仿宋" w:eastAsia="仿宋" w:cs="仿宋"/>
              </w:rPr>
              <w:t>第1、2、3学期</w:t>
            </w:r>
          </w:p>
        </w:tc>
      </w:tr>
      <w:tr w14:paraId="333D6F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271" w:type="pct"/>
            <w:tcBorders>
              <w:tl2br w:val="nil"/>
              <w:tr2bl w:val="nil"/>
            </w:tcBorders>
            <w:vAlign w:val="center"/>
          </w:tcPr>
          <w:p w14:paraId="4DFC97E6">
            <w:pPr>
              <w:ind w:firstLine="422"/>
              <w:jc w:val="center"/>
              <w:rPr>
                <w:rFonts w:hint="eastAsia" w:ascii="仿宋" w:hAnsi="仿宋" w:eastAsia="仿宋" w:cs="仿宋"/>
              </w:rPr>
            </w:pPr>
            <w:r>
              <w:rPr>
                <w:rFonts w:hint="eastAsia" w:ascii="仿宋" w:hAnsi="仿宋" w:eastAsia="仿宋" w:cs="仿宋"/>
                <w:lang w:val="en-US" w:eastAsia="zh-CN"/>
              </w:rPr>
              <w:t>5</w:t>
            </w:r>
            <w:r>
              <w:rPr>
                <w:rFonts w:hint="eastAsia" w:ascii="仿宋" w:hAnsi="仿宋" w:eastAsia="仿宋" w:cs="仿宋"/>
              </w:rPr>
              <w:t>5</w:t>
            </w:r>
          </w:p>
        </w:tc>
        <w:tc>
          <w:tcPr>
            <w:tcW w:w="942" w:type="pct"/>
            <w:tcBorders>
              <w:tl2br w:val="nil"/>
              <w:tr2bl w:val="nil"/>
            </w:tcBorders>
            <w:vAlign w:val="center"/>
          </w:tcPr>
          <w:p w14:paraId="4B7E5E25">
            <w:pPr>
              <w:jc w:val="center"/>
              <w:rPr>
                <w:rFonts w:hint="eastAsia" w:ascii="仿宋" w:hAnsi="仿宋" w:eastAsia="仿宋" w:cs="仿宋"/>
              </w:rPr>
            </w:pPr>
            <w:r>
              <w:rPr>
                <w:rFonts w:hint="eastAsia" w:ascii="仿宋" w:hAnsi="仿宋" w:eastAsia="仿宋" w:cs="仿宋"/>
              </w:rPr>
              <w:t>钢琴房</w:t>
            </w:r>
          </w:p>
        </w:tc>
        <w:tc>
          <w:tcPr>
            <w:tcW w:w="329" w:type="pct"/>
            <w:tcBorders>
              <w:tl2br w:val="nil"/>
              <w:tr2bl w:val="nil"/>
            </w:tcBorders>
            <w:vAlign w:val="center"/>
          </w:tcPr>
          <w:p w14:paraId="5C4F8A25">
            <w:pPr>
              <w:jc w:val="center"/>
              <w:rPr>
                <w:rFonts w:hint="eastAsia" w:ascii="仿宋" w:hAnsi="仿宋" w:eastAsia="仿宋" w:cs="仿宋"/>
              </w:rPr>
            </w:pPr>
            <w:r>
              <w:rPr>
                <w:rFonts w:hint="eastAsia" w:ascii="仿宋" w:hAnsi="仿宋" w:eastAsia="仿宋" w:cs="仿宋"/>
              </w:rPr>
              <w:t>32</w:t>
            </w:r>
          </w:p>
        </w:tc>
        <w:tc>
          <w:tcPr>
            <w:tcW w:w="1211" w:type="pct"/>
            <w:tcBorders>
              <w:tl2br w:val="nil"/>
              <w:tr2bl w:val="nil"/>
            </w:tcBorders>
            <w:vAlign w:val="center"/>
          </w:tcPr>
          <w:p w14:paraId="2A3530F2">
            <w:pPr>
              <w:jc w:val="center"/>
              <w:rPr>
                <w:rFonts w:hint="eastAsia" w:ascii="仿宋" w:hAnsi="仿宋" w:eastAsia="仿宋" w:cs="仿宋"/>
              </w:rPr>
            </w:pPr>
            <w:r>
              <w:rPr>
                <w:rFonts w:hint="eastAsia" w:ascii="仿宋" w:hAnsi="仿宋" w:eastAsia="仿宋" w:cs="仿宋"/>
              </w:rPr>
              <w:t>钢琴8台</w:t>
            </w:r>
          </w:p>
        </w:tc>
        <w:tc>
          <w:tcPr>
            <w:tcW w:w="1257" w:type="pct"/>
            <w:tcBorders>
              <w:tl2br w:val="nil"/>
              <w:tr2bl w:val="nil"/>
            </w:tcBorders>
            <w:vAlign w:val="center"/>
          </w:tcPr>
          <w:p w14:paraId="7B434BBF">
            <w:pPr>
              <w:jc w:val="center"/>
              <w:rPr>
                <w:rFonts w:hint="eastAsia" w:ascii="仿宋" w:hAnsi="仿宋" w:eastAsia="仿宋" w:cs="仿宋"/>
              </w:rPr>
            </w:pPr>
            <w:r>
              <w:rPr>
                <w:rFonts w:hint="eastAsia" w:ascii="仿宋" w:hAnsi="仿宋" w:eastAsia="仿宋" w:cs="仿宋"/>
              </w:rPr>
              <w:t>琴法课、学生练琴、技能比赛</w:t>
            </w:r>
          </w:p>
        </w:tc>
        <w:tc>
          <w:tcPr>
            <w:tcW w:w="988" w:type="pct"/>
            <w:tcBorders>
              <w:tl2br w:val="nil"/>
              <w:tr2bl w:val="nil"/>
            </w:tcBorders>
            <w:vAlign w:val="center"/>
          </w:tcPr>
          <w:p w14:paraId="12040452">
            <w:pPr>
              <w:jc w:val="center"/>
              <w:rPr>
                <w:rFonts w:hint="eastAsia" w:ascii="仿宋" w:hAnsi="仿宋" w:eastAsia="仿宋" w:cs="仿宋"/>
              </w:rPr>
            </w:pPr>
            <w:r>
              <w:rPr>
                <w:rFonts w:hint="eastAsia" w:ascii="仿宋" w:hAnsi="仿宋" w:eastAsia="仿宋" w:cs="仿宋"/>
              </w:rPr>
              <w:t>第1-4学期</w:t>
            </w:r>
          </w:p>
        </w:tc>
      </w:tr>
      <w:tr w14:paraId="51CF7A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271" w:type="pct"/>
            <w:tcBorders>
              <w:tl2br w:val="nil"/>
              <w:tr2bl w:val="nil"/>
            </w:tcBorders>
            <w:vAlign w:val="center"/>
          </w:tcPr>
          <w:p w14:paraId="72DBC2A0">
            <w:pPr>
              <w:ind w:firstLine="422"/>
              <w:jc w:val="center"/>
              <w:rPr>
                <w:rFonts w:hint="eastAsia" w:ascii="仿宋" w:hAnsi="仿宋" w:eastAsia="仿宋" w:cs="仿宋"/>
              </w:rPr>
            </w:pPr>
            <w:r>
              <w:rPr>
                <w:rFonts w:hint="eastAsia" w:ascii="仿宋" w:hAnsi="仿宋" w:eastAsia="仿宋" w:cs="仿宋"/>
                <w:lang w:val="en-US" w:eastAsia="zh-CN"/>
              </w:rPr>
              <w:t>6</w:t>
            </w:r>
            <w:r>
              <w:rPr>
                <w:rFonts w:hint="eastAsia" w:ascii="仿宋" w:hAnsi="仿宋" w:eastAsia="仿宋" w:cs="仿宋"/>
              </w:rPr>
              <w:t>6</w:t>
            </w:r>
          </w:p>
        </w:tc>
        <w:tc>
          <w:tcPr>
            <w:tcW w:w="942" w:type="pct"/>
            <w:tcBorders>
              <w:tl2br w:val="nil"/>
              <w:tr2bl w:val="nil"/>
            </w:tcBorders>
            <w:vAlign w:val="center"/>
          </w:tcPr>
          <w:p w14:paraId="1F3B38C9">
            <w:pPr>
              <w:jc w:val="center"/>
              <w:rPr>
                <w:rFonts w:hint="eastAsia" w:ascii="仿宋" w:hAnsi="仿宋" w:eastAsia="仿宋" w:cs="仿宋"/>
              </w:rPr>
            </w:pPr>
            <w:r>
              <w:rPr>
                <w:rFonts w:hint="eastAsia" w:ascii="仿宋" w:hAnsi="仿宋" w:eastAsia="仿宋" w:cs="仿宋"/>
              </w:rPr>
              <w:t>音乐教室</w:t>
            </w:r>
          </w:p>
        </w:tc>
        <w:tc>
          <w:tcPr>
            <w:tcW w:w="329" w:type="pct"/>
            <w:tcBorders>
              <w:tl2br w:val="nil"/>
              <w:tr2bl w:val="nil"/>
            </w:tcBorders>
            <w:vAlign w:val="center"/>
          </w:tcPr>
          <w:p w14:paraId="27E39FD7">
            <w:pPr>
              <w:jc w:val="center"/>
              <w:rPr>
                <w:rFonts w:hint="eastAsia" w:ascii="仿宋" w:hAnsi="仿宋" w:eastAsia="仿宋" w:cs="仿宋"/>
              </w:rPr>
            </w:pPr>
            <w:r>
              <w:rPr>
                <w:rFonts w:hint="eastAsia" w:ascii="仿宋" w:hAnsi="仿宋" w:eastAsia="仿宋" w:cs="仿宋"/>
              </w:rPr>
              <w:t>1</w:t>
            </w:r>
          </w:p>
        </w:tc>
        <w:tc>
          <w:tcPr>
            <w:tcW w:w="1211" w:type="pct"/>
            <w:tcBorders>
              <w:tl2br w:val="nil"/>
              <w:tr2bl w:val="nil"/>
            </w:tcBorders>
            <w:vAlign w:val="center"/>
          </w:tcPr>
          <w:p w14:paraId="53D1FBD1">
            <w:pPr>
              <w:jc w:val="center"/>
              <w:rPr>
                <w:rFonts w:hint="eastAsia" w:ascii="仿宋" w:hAnsi="仿宋" w:eastAsia="仿宋" w:cs="仿宋"/>
              </w:rPr>
            </w:pPr>
            <w:r>
              <w:rPr>
                <w:rFonts w:hint="eastAsia" w:ascii="仿宋" w:hAnsi="仿宋" w:eastAsia="仿宋" w:cs="仿宋"/>
              </w:rPr>
              <w:t>电钢琴40台</w:t>
            </w:r>
          </w:p>
        </w:tc>
        <w:tc>
          <w:tcPr>
            <w:tcW w:w="1257" w:type="pct"/>
            <w:tcBorders>
              <w:tl2br w:val="nil"/>
              <w:tr2bl w:val="nil"/>
            </w:tcBorders>
            <w:vAlign w:val="center"/>
          </w:tcPr>
          <w:p w14:paraId="033D4ABA">
            <w:pPr>
              <w:jc w:val="center"/>
              <w:rPr>
                <w:rFonts w:hint="eastAsia" w:ascii="仿宋" w:hAnsi="仿宋" w:eastAsia="仿宋" w:cs="仿宋"/>
              </w:rPr>
            </w:pPr>
            <w:r>
              <w:rPr>
                <w:rFonts w:hint="eastAsia" w:ascii="仿宋" w:hAnsi="仿宋" w:eastAsia="仿宋" w:cs="仿宋"/>
              </w:rPr>
              <w:t>音乐教育、学前儿童艺术教育等。</w:t>
            </w:r>
          </w:p>
        </w:tc>
        <w:tc>
          <w:tcPr>
            <w:tcW w:w="988" w:type="pct"/>
            <w:tcBorders>
              <w:tl2br w:val="nil"/>
              <w:tr2bl w:val="nil"/>
            </w:tcBorders>
            <w:vAlign w:val="center"/>
          </w:tcPr>
          <w:p w14:paraId="6AB647EC">
            <w:pPr>
              <w:jc w:val="center"/>
              <w:rPr>
                <w:rFonts w:hint="eastAsia" w:ascii="仿宋" w:hAnsi="仿宋" w:eastAsia="仿宋" w:cs="仿宋"/>
              </w:rPr>
            </w:pPr>
            <w:r>
              <w:rPr>
                <w:rFonts w:hint="eastAsia" w:ascii="仿宋" w:hAnsi="仿宋" w:eastAsia="仿宋" w:cs="仿宋"/>
              </w:rPr>
              <w:t>第1-3学期</w:t>
            </w:r>
          </w:p>
        </w:tc>
      </w:tr>
      <w:tr w14:paraId="4BFB2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467" w:type="dxa"/>
            <w:tcBorders>
              <w:tl2br w:val="nil"/>
              <w:tr2bl w:val="nil"/>
            </w:tcBorders>
            <w:vAlign w:val="center"/>
          </w:tcPr>
          <w:p w14:paraId="609705DD">
            <w:pPr>
              <w:ind w:firstLine="422" w:firstLineChars="0"/>
              <w:jc w:val="center"/>
              <w:rPr>
                <w:rFonts w:hint="default" w:ascii="仿宋" w:hAnsi="仿宋" w:eastAsia="仿宋" w:cs="仿宋"/>
                <w:lang w:val="en-US" w:eastAsia="zh-CN"/>
              </w:rPr>
            </w:pPr>
            <w:r>
              <w:rPr>
                <w:rFonts w:hint="eastAsia" w:ascii="仿宋" w:hAnsi="仿宋" w:eastAsia="仿宋" w:cs="仿宋"/>
                <w:lang w:val="en-US" w:eastAsia="zh-CN"/>
              </w:rPr>
              <w:t>7</w:t>
            </w:r>
            <w:r>
              <w:rPr>
                <w:rFonts w:hint="eastAsia" w:ascii="仿宋" w:hAnsi="仿宋" w:eastAsia="仿宋" w:cs="仿宋"/>
              </w:rPr>
              <w:t>7</w:t>
            </w:r>
          </w:p>
        </w:tc>
        <w:tc>
          <w:tcPr>
            <w:tcW w:w="1624" w:type="dxa"/>
            <w:tcBorders>
              <w:tl2br w:val="nil"/>
              <w:tr2bl w:val="nil"/>
            </w:tcBorders>
            <w:vAlign w:val="center"/>
          </w:tcPr>
          <w:p w14:paraId="43273425">
            <w:pPr>
              <w:jc w:val="center"/>
              <w:rPr>
                <w:rFonts w:hint="eastAsia" w:ascii="仿宋" w:hAnsi="仿宋" w:eastAsia="仿宋" w:cs="仿宋"/>
              </w:rPr>
            </w:pPr>
            <w:r>
              <w:rPr>
                <w:rFonts w:hint="eastAsia" w:ascii="仿宋" w:hAnsi="仿宋" w:eastAsia="仿宋" w:cs="仿宋"/>
              </w:rPr>
              <w:t>舞蹈实训室</w:t>
            </w:r>
          </w:p>
        </w:tc>
        <w:tc>
          <w:tcPr>
            <w:tcW w:w="567" w:type="dxa"/>
            <w:tcBorders>
              <w:tl2br w:val="nil"/>
              <w:tr2bl w:val="nil"/>
            </w:tcBorders>
            <w:vAlign w:val="center"/>
          </w:tcPr>
          <w:p w14:paraId="56433F20">
            <w:pPr>
              <w:jc w:val="center"/>
              <w:rPr>
                <w:rFonts w:hint="eastAsia" w:ascii="仿宋" w:hAnsi="仿宋" w:eastAsia="仿宋" w:cs="仿宋"/>
              </w:rPr>
            </w:pPr>
            <w:r>
              <w:rPr>
                <w:rFonts w:hint="eastAsia" w:ascii="仿宋" w:hAnsi="仿宋" w:eastAsia="仿宋" w:cs="仿宋"/>
              </w:rPr>
              <w:t>2</w:t>
            </w:r>
          </w:p>
        </w:tc>
        <w:tc>
          <w:tcPr>
            <w:tcW w:w="2086" w:type="dxa"/>
            <w:tcBorders>
              <w:tl2br w:val="nil"/>
              <w:tr2bl w:val="nil"/>
            </w:tcBorders>
            <w:vAlign w:val="center"/>
          </w:tcPr>
          <w:p w14:paraId="6B9A16F7">
            <w:pPr>
              <w:jc w:val="center"/>
              <w:rPr>
                <w:rFonts w:hint="eastAsia" w:ascii="仿宋" w:hAnsi="仿宋" w:eastAsia="仿宋" w:cs="仿宋"/>
              </w:rPr>
            </w:pPr>
            <w:r>
              <w:rPr>
                <w:rFonts w:hint="eastAsia" w:ascii="仿宋" w:hAnsi="仿宋" w:eastAsia="仿宋" w:cs="仿宋"/>
              </w:rPr>
              <w:t>把杆、镜子、多媒体设备</w:t>
            </w:r>
          </w:p>
        </w:tc>
        <w:tc>
          <w:tcPr>
            <w:tcW w:w="2165" w:type="dxa"/>
            <w:tcBorders>
              <w:tl2br w:val="nil"/>
              <w:tr2bl w:val="nil"/>
            </w:tcBorders>
            <w:vAlign w:val="center"/>
          </w:tcPr>
          <w:p w14:paraId="4F419C58">
            <w:pPr>
              <w:jc w:val="center"/>
              <w:rPr>
                <w:rFonts w:hint="eastAsia" w:ascii="仿宋" w:hAnsi="仿宋" w:eastAsia="仿宋" w:cs="仿宋"/>
              </w:rPr>
            </w:pPr>
            <w:r>
              <w:rPr>
                <w:rFonts w:hint="eastAsia" w:ascii="仿宋" w:hAnsi="仿宋" w:eastAsia="仿宋" w:cs="仿宋"/>
              </w:rPr>
              <w:t>舞蹈课、社团活动、技能比赛</w:t>
            </w:r>
          </w:p>
        </w:tc>
        <w:tc>
          <w:tcPr>
            <w:tcW w:w="1702" w:type="dxa"/>
            <w:tcBorders>
              <w:tl2br w:val="nil"/>
              <w:tr2bl w:val="nil"/>
            </w:tcBorders>
            <w:vAlign w:val="center"/>
          </w:tcPr>
          <w:p w14:paraId="7027B056">
            <w:pPr>
              <w:jc w:val="center"/>
              <w:rPr>
                <w:rFonts w:hint="eastAsia" w:ascii="仿宋" w:hAnsi="仿宋" w:eastAsia="仿宋" w:cs="仿宋"/>
              </w:rPr>
            </w:pPr>
            <w:r>
              <w:rPr>
                <w:rFonts w:hint="eastAsia" w:ascii="仿宋" w:hAnsi="仿宋" w:eastAsia="仿宋" w:cs="仿宋"/>
              </w:rPr>
              <w:t>第1-4学期</w:t>
            </w:r>
          </w:p>
        </w:tc>
      </w:tr>
      <w:tr w14:paraId="4DCF32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271" w:type="pct"/>
            <w:tcBorders>
              <w:tl2br w:val="nil"/>
              <w:tr2bl w:val="nil"/>
            </w:tcBorders>
            <w:vAlign w:val="center"/>
          </w:tcPr>
          <w:p w14:paraId="32A2709C">
            <w:pPr>
              <w:ind w:firstLine="422"/>
              <w:jc w:val="center"/>
              <w:rPr>
                <w:rFonts w:hint="eastAsia" w:ascii="仿宋" w:hAnsi="仿宋" w:eastAsia="仿宋" w:cs="仿宋"/>
                <w:lang w:eastAsia="zh-CN"/>
              </w:rPr>
            </w:pPr>
            <w:r>
              <w:rPr>
                <w:rFonts w:hint="eastAsia" w:ascii="仿宋" w:hAnsi="仿宋" w:eastAsia="仿宋" w:cs="仿宋"/>
                <w:lang w:val="en-US" w:eastAsia="zh-CN"/>
              </w:rPr>
              <w:t>7</w:t>
            </w:r>
            <w:r>
              <w:rPr>
                <w:rFonts w:hint="eastAsia" w:ascii="仿宋" w:hAnsi="仿宋" w:cs="仿宋"/>
                <w:lang w:val="en-US" w:eastAsia="zh-CN"/>
              </w:rPr>
              <w:t>8</w:t>
            </w:r>
          </w:p>
        </w:tc>
        <w:tc>
          <w:tcPr>
            <w:tcW w:w="942" w:type="pct"/>
            <w:tcBorders>
              <w:tl2br w:val="nil"/>
              <w:tr2bl w:val="nil"/>
            </w:tcBorders>
            <w:vAlign w:val="center"/>
          </w:tcPr>
          <w:p w14:paraId="2FE25136">
            <w:pPr>
              <w:jc w:val="center"/>
              <w:rPr>
                <w:rFonts w:hint="eastAsia" w:ascii="仿宋" w:hAnsi="仿宋" w:eastAsia="仿宋" w:cs="仿宋"/>
              </w:rPr>
            </w:pPr>
            <w:r>
              <w:rPr>
                <w:rFonts w:hint="eastAsia" w:ascii="仿宋" w:hAnsi="仿宋" w:eastAsia="仿宋" w:cs="仿宋"/>
                <w:sz w:val="21"/>
                <w:szCs w:val="21"/>
                <w:lang w:val="en-US" w:bidi="ar-SA"/>
              </w:rPr>
              <w:t>心理咨询室、沙盘游戏治疗室</w:t>
            </w:r>
          </w:p>
        </w:tc>
        <w:tc>
          <w:tcPr>
            <w:tcW w:w="329" w:type="pct"/>
            <w:tcBorders>
              <w:tl2br w:val="nil"/>
              <w:tr2bl w:val="nil"/>
            </w:tcBorders>
            <w:vAlign w:val="center"/>
          </w:tcPr>
          <w:p w14:paraId="71F25643">
            <w:pPr>
              <w:jc w:val="center"/>
              <w:rPr>
                <w:rFonts w:hint="eastAsia" w:ascii="仿宋" w:hAnsi="仿宋" w:eastAsia="仿宋" w:cs="仿宋"/>
                <w:lang w:eastAsia="zh-CN"/>
              </w:rPr>
            </w:pPr>
            <w:r>
              <w:rPr>
                <w:rFonts w:hint="eastAsia" w:ascii="仿宋" w:hAnsi="仿宋" w:cs="仿宋"/>
                <w:lang w:val="en-US" w:eastAsia="zh-CN"/>
              </w:rPr>
              <w:t>1</w:t>
            </w:r>
          </w:p>
        </w:tc>
        <w:tc>
          <w:tcPr>
            <w:tcW w:w="1211" w:type="pct"/>
            <w:tcBorders>
              <w:tl2br w:val="nil"/>
              <w:tr2bl w:val="nil"/>
            </w:tcBorders>
            <w:vAlign w:val="center"/>
          </w:tcPr>
          <w:p w14:paraId="5CF0ACE4">
            <w:pPr>
              <w:jc w:val="center"/>
              <w:rPr>
                <w:rFonts w:hint="eastAsia" w:ascii="仿宋" w:hAnsi="仿宋" w:eastAsia="仿宋" w:cs="仿宋"/>
              </w:rPr>
            </w:pPr>
            <w:r>
              <w:rPr>
                <w:rFonts w:hint="eastAsia" w:ascii="仿宋" w:hAnsi="仿宋" w:eastAsia="仿宋" w:cs="仿宋"/>
                <w:sz w:val="21"/>
                <w:szCs w:val="21"/>
                <w:lang w:val="en-US" w:bidi="ar-SA"/>
              </w:rPr>
              <w:t>沙发、沙盘、橱子</w:t>
            </w:r>
          </w:p>
        </w:tc>
        <w:tc>
          <w:tcPr>
            <w:tcW w:w="1257" w:type="pct"/>
            <w:tcBorders>
              <w:tl2br w:val="nil"/>
              <w:tr2bl w:val="nil"/>
            </w:tcBorders>
            <w:vAlign w:val="center"/>
          </w:tcPr>
          <w:p w14:paraId="1465E66A">
            <w:pPr>
              <w:jc w:val="center"/>
              <w:rPr>
                <w:rFonts w:hint="eastAsia" w:ascii="仿宋" w:hAnsi="仿宋" w:eastAsia="仿宋" w:cs="仿宋"/>
              </w:rPr>
            </w:pPr>
            <w:r>
              <w:rPr>
                <w:rFonts w:hint="eastAsia" w:ascii="仿宋" w:hAnsi="仿宋" w:eastAsia="仿宋" w:cs="仿宋"/>
                <w:sz w:val="21"/>
                <w:szCs w:val="21"/>
              </w:rPr>
              <w:t>社团活动、心理类课程</w:t>
            </w:r>
          </w:p>
        </w:tc>
        <w:tc>
          <w:tcPr>
            <w:tcW w:w="988" w:type="pct"/>
            <w:tcBorders>
              <w:tl2br w:val="nil"/>
              <w:tr2bl w:val="nil"/>
            </w:tcBorders>
            <w:vAlign w:val="center"/>
          </w:tcPr>
          <w:p w14:paraId="27B11F9F">
            <w:pPr>
              <w:jc w:val="center"/>
              <w:rPr>
                <w:rFonts w:hint="eastAsia" w:ascii="仿宋" w:hAnsi="仿宋" w:eastAsia="仿宋" w:cs="仿宋"/>
              </w:rPr>
            </w:pPr>
            <w:r>
              <w:rPr>
                <w:rFonts w:hint="eastAsia" w:ascii="仿宋" w:hAnsi="仿宋" w:eastAsia="仿宋" w:cs="仿宋"/>
              </w:rPr>
              <w:t>第1-4学期</w:t>
            </w:r>
          </w:p>
        </w:tc>
      </w:tr>
    </w:tbl>
    <w:p w14:paraId="501251D0">
      <w:pPr>
        <w:ind w:firstLine="482" w:firstLineChars="200"/>
        <w:rPr>
          <w:rFonts w:hint="eastAsia" w:ascii="仿宋" w:hAnsi="仿宋"/>
          <w:b/>
          <w:bCs/>
          <w:sz w:val="24"/>
          <w:szCs w:val="24"/>
        </w:rPr>
      </w:pPr>
      <w:r>
        <w:rPr>
          <w:rFonts w:hint="eastAsia" w:ascii="仿宋" w:hAnsi="仿宋"/>
          <w:b/>
          <w:bCs/>
          <w:sz w:val="24"/>
          <w:szCs w:val="24"/>
        </w:rPr>
        <w:t>2.校外实训基地</w:t>
      </w:r>
    </w:p>
    <w:p w14:paraId="69D983B5">
      <w:pPr>
        <w:ind w:firstLine="482"/>
        <w:rPr>
          <w:rFonts w:hint="eastAsia" w:ascii="仿宋" w:hAnsi="仿宋" w:cs="仿宋"/>
          <w:sz w:val="24"/>
          <w:szCs w:val="24"/>
        </w:rPr>
      </w:pPr>
      <w:r>
        <w:rPr>
          <w:rFonts w:hint="eastAsia" w:ascii="仿宋" w:hAnsi="仿宋" w:cs="仿宋"/>
          <w:sz w:val="24"/>
          <w:szCs w:val="24"/>
        </w:rPr>
        <w:t>学校目前已与7所具有良好的办学条件和师资队伍的公办或社会力量举办的优秀幼儿园建立校外实训基地，主要承担学生认知实习、跟岗实习、顶岗实习。作为以教学实践及学生顶岗实习为主的实训基地，能够提供真实的岗位训练环境，按照校企合作共同制订的实习计划，保证接纳学生</w:t>
      </w:r>
      <w:r>
        <w:rPr>
          <w:rFonts w:hint="eastAsia" w:ascii="仿宋" w:hAnsi="仿宋" w:cs="仿宋"/>
          <w:sz w:val="24"/>
          <w:szCs w:val="24"/>
          <w:lang w:eastAsia="zh-CN"/>
        </w:rPr>
        <w:t>进入</w:t>
      </w:r>
      <w:r>
        <w:rPr>
          <w:rFonts w:hint="eastAsia" w:ascii="仿宋" w:hAnsi="仿宋" w:cs="仿宋"/>
          <w:sz w:val="24"/>
          <w:szCs w:val="24"/>
        </w:rPr>
        <w:t>幼儿园班级，每班配备1个指导老师和5个学生，并在教师指导下完成见习、观摩、实践、实习任务。</w:t>
      </w:r>
    </w:p>
    <w:tbl>
      <w:tblPr>
        <w:tblStyle w:val="11"/>
        <w:tblW w:w="818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4"/>
        <w:gridCol w:w="3390"/>
        <w:gridCol w:w="4235"/>
      </w:tblGrid>
      <w:tr w14:paraId="725BD2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blHeader/>
          <w:jc w:val="center"/>
        </w:trPr>
        <w:tc>
          <w:tcPr>
            <w:tcW w:w="564" w:type="dxa"/>
            <w:tcBorders>
              <w:top w:val="single" w:color="auto" w:sz="12" w:space="0"/>
            </w:tcBorders>
            <w:vAlign w:val="center"/>
          </w:tcPr>
          <w:p w14:paraId="3DFCAF08">
            <w:pPr>
              <w:jc w:val="center"/>
              <w:rPr>
                <w:rFonts w:hint="eastAsia" w:ascii="仿宋" w:hAnsi="仿宋" w:eastAsia="仿宋" w:cs="仿宋"/>
                <w:b/>
                <w:bCs/>
              </w:rPr>
            </w:pPr>
            <w:r>
              <w:rPr>
                <w:rFonts w:hint="eastAsia" w:ascii="仿宋" w:hAnsi="仿宋" w:eastAsia="仿宋" w:cs="仿宋"/>
                <w:b/>
                <w:bCs/>
              </w:rPr>
              <w:t>序号</w:t>
            </w:r>
          </w:p>
        </w:tc>
        <w:tc>
          <w:tcPr>
            <w:tcW w:w="3390" w:type="dxa"/>
            <w:tcBorders>
              <w:top w:val="single" w:color="auto" w:sz="12" w:space="0"/>
            </w:tcBorders>
            <w:vAlign w:val="center"/>
          </w:tcPr>
          <w:p w14:paraId="1220A17C">
            <w:pPr>
              <w:jc w:val="center"/>
              <w:rPr>
                <w:rFonts w:hint="eastAsia" w:ascii="仿宋" w:hAnsi="仿宋" w:eastAsia="仿宋" w:cs="仿宋"/>
                <w:b/>
                <w:bCs/>
              </w:rPr>
            </w:pPr>
            <w:r>
              <w:rPr>
                <w:rFonts w:hint="eastAsia" w:ascii="仿宋" w:hAnsi="仿宋" w:eastAsia="仿宋" w:cs="仿宋"/>
                <w:b/>
                <w:bCs/>
              </w:rPr>
              <w:t>实训基地名称</w:t>
            </w:r>
          </w:p>
        </w:tc>
        <w:tc>
          <w:tcPr>
            <w:tcW w:w="4235" w:type="dxa"/>
            <w:tcBorders>
              <w:top w:val="single" w:color="auto" w:sz="12" w:space="0"/>
            </w:tcBorders>
            <w:vAlign w:val="center"/>
          </w:tcPr>
          <w:p w14:paraId="0108D7AF">
            <w:pPr>
              <w:jc w:val="center"/>
              <w:rPr>
                <w:rFonts w:hint="eastAsia" w:ascii="仿宋" w:hAnsi="仿宋" w:eastAsia="仿宋" w:cs="仿宋"/>
                <w:b/>
                <w:bCs/>
              </w:rPr>
            </w:pPr>
            <w:r>
              <w:rPr>
                <w:rFonts w:hint="eastAsia" w:ascii="仿宋" w:hAnsi="仿宋" w:eastAsia="仿宋" w:cs="仿宋"/>
                <w:b/>
                <w:bCs/>
              </w:rPr>
              <w:t>主要实训项目</w:t>
            </w:r>
          </w:p>
        </w:tc>
      </w:tr>
      <w:tr w14:paraId="1FD618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64" w:type="dxa"/>
            <w:vAlign w:val="center"/>
          </w:tcPr>
          <w:p w14:paraId="3CD6D73C">
            <w:pPr>
              <w:jc w:val="center"/>
              <w:rPr>
                <w:rFonts w:hint="eastAsia" w:ascii="仿宋" w:hAnsi="仿宋" w:eastAsia="仿宋" w:cs="仿宋"/>
              </w:rPr>
            </w:pPr>
            <w:r>
              <w:rPr>
                <w:rFonts w:hint="eastAsia" w:ascii="仿宋" w:hAnsi="仿宋" w:eastAsia="仿宋" w:cs="仿宋"/>
              </w:rPr>
              <w:t>1</w:t>
            </w:r>
          </w:p>
        </w:tc>
        <w:tc>
          <w:tcPr>
            <w:tcW w:w="3390" w:type="dxa"/>
            <w:vAlign w:val="center"/>
          </w:tcPr>
          <w:p w14:paraId="002BFEAF">
            <w:pPr>
              <w:rPr>
                <w:rFonts w:hint="eastAsia" w:ascii="仿宋" w:hAnsi="仿宋" w:eastAsia="仿宋" w:cs="仿宋"/>
              </w:rPr>
            </w:pPr>
            <w:r>
              <w:rPr>
                <w:rFonts w:hint="eastAsia" w:ascii="仿宋" w:hAnsi="仿宋" w:eastAsia="仿宋" w:cs="仿宋"/>
              </w:rPr>
              <w:t>闽侯县儿童学园</w:t>
            </w:r>
          </w:p>
        </w:tc>
        <w:tc>
          <w:tcPr>
            <w:tcW w:w="4235" w:type="dxa"/>
            <w:vAlign w:val="center"/>
          </w:tcPr>
          <w:p w14:paraId="634F5835">
            <w:pPr>
              <w:rPr>
                <w:rFonts w:hint="eastAsia" w:ascii="仿宋" w:hAnsi="仿宋" w:eastAsia="仿宋" w:cs="仿宋"/>
              </w:rPr>
            </w:pPr>
            <w:r>
              <w:rPr>
                <w:rFonts w:hint="eastAsia" w:ascii="仿宋" w:hAnsi="仿宋" w:eastAsia="仿宋" w:cs="仿宋"/>
              </w:rPr>
              <w:t>认知实习、跟岗实习、顶岗实习</w:t>
            </w:r>
          </w:p>
        </w:tc>
      </w:tr>
      <w:tr w14:paraId="15CAEA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64" w:type="dxa"/>
            <w:vAlign w:val="center"/>
          </w:tcPr>
          <w:p w14:paraId="15DF274B">
            <w:pPr>
              <w:jc w:val="center"/>
              <w:rPr>
                <w:rFonts w:hint="eastAsia" w:ascii="仿宋" w:hAnsi="仿宋" w:eastAsia="仿宋" w:cs="仿宋"/>
              </w:rPr>
            </w:pPr>
            <w:r>
              <w:rPr>
                <w:rFonts w:hint="eastAsia" w:ascii="仿宋" w:hAnsi="仿宋" w:eastAsia="仿宋" w:cs="仿宋"/>
              </w:rPr>
              <w:t>2</w:t>
            </w:r>
          </w:p>
        </w:tc>
        <w:tc>
          <w:tcPr>
            <w:tcW w:w="3390" w:type="dxa"/>
            <w:vAlign w:val="center"/>
          </w:tcPr>
          <w:p w14:paraId="49676124">
            <w:pPr>
              <w:rPr>
                <w:rFonts w:hint="eastAsia" w:ascii="仿宋" w:hAnsi="仿宋" w:eastAsia="仿宋" w:cs="仿宋"/>
              </w:rPr>
            </w:pPr>
            <w:r>
              <w:rPr>
                <w:rFonts w:hint="eastAsia" w:ascii="仿宋" w:hAnsi="仿宋" w:eastAsia="仿宋" w:cs="仿宋"/>
              </w:rPr>
              <w:t>闽侯县南屿私立蓓蕾幼儿园</w:t>
            </w:r>
          </w:p>
        </w:tc>
        <w:tc>
          <w:tcPr>
            <w:tcW w:w="4235" w:type="dxa"/>
            <w:vAlign w:val="center"/>
          </w:tcPr>
          <w:p w14:paraId="3ED59689">
            <w:pPr>
              <w:rPr>
                <w:rFonts w:hint="eastAsia" w:ascii="仿宋" w:hAnsi="仿宋" w:eastAsia="仿宋" w:cs="仿宋"/>
              </w:rPr>
            </w:pPr>
            <w:r>
              <w:rPr>
                <w:rFonts w:hint="eastAsia" w:ascii="仿宋" w:hAnsi="仿宋" w:eastAsia="仿宋" w:cs="仿宋"/>
              </w:rPr>
              <w:t>认知实习、跟岗实习、顶岗实习</w:t>
            </w:r>
          </w:p>
        </w:tc>
      </w:tr>
      <w:tr w14:paraId="428AE1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64" w:type="dxa"/>
            <w:vAlign w:val="center"/>
          </w:tcPr>
          <w:p w14:paraId="4D24AC63">
            <w:pPr>
              <w:jc w:val="center"/>
              <w:rPr>
                <w:rFonts w:hint="eastAsia" w:ascii="仿宋" w:hAnsi="仿宋" w:eastAsia="仿宋" w:cs="仿宋"/>
              </w:rPr>
            </w:pPr>
            <w:r>
              <w:rPr>
                <w:rFonts w:hint="eastAsia" w:ascii="仿宋" w:hAnsi="仿宋" w:eastAsia="仿宋" w:cs="仿宋"/>
              </w:rPr>
              <w:t>3</w:t>
            </w:r>
          </w:p>
        </w:tc>
        <w:tc>
          <w:tcPr>
            <w:tcW w:w="3390" w:type="dxa"/>
            <w:vAlign w:val="center"/>
          </w:tcPr>
          <w:p w14:paraId="10CDC5D0">
            <w:pPr>
              <w:rPr>
                <w:rFonts w:hint="eastAsia" w:ascii="仿宋" w:hAnsi="仿宋" w:eastAsia="仿宋" w:cs="仿宋"/>
              </w:rPr>
            </w:pPr>
            <w:r>
              <w:rPr>
                <w:rFonts w:hint="eastAsia" w:ascii="仿宋" w:hAnsi="仿宋" w:eastAsia="仿宋" w:cs="仿宋"/>
              </w:rPr>
              <w:t>闽侯县南屿私立秀光幼儿园学园</w:t>
            </w:r>
          </w:p>
        </w:tc>
        <w:tc>
          <w:tcPr>
            <w:tcW w:w="4235" w:type="dxa"/>
            <w:vAlign w:val="center"/>
          </w:tcPr>
          <w:p w14:paraId="390BE8E1">
            <w:pPr>
              <w:rPr>
                <w:rFonts w:hint="eastAsia" w:ascii="仿宋" w:hAnsi="仿宋" w:eastAsia="仿宋" w:cs="仿宋"/>
              </w:rPr>
            </w:pPr>
            <w:r>
              <w:rPr>
                <w:rFonts w:hint="eastAsia" w:ascii="仿宋" w:hAnsi="仿宋" w:eastAsia="仿宋" w:cs="仿宋"/>
              </w:rPr>
              <w:t>认知实习、跟岗实习、顶岗实习</w:t>
            </w:r>
          </w:p>
        </w:tc>
      </w:tr>
      <w:tr w14:paraId="758AA4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64" w:type="dxa"/>
            <w:vAlign w:val="center"/>
          </w:tcPr>
          <w:p w14:paraId="2C252706">
            <w:pPr>
              <w:jc w:val="center"/>
              <w:rPr>
                <w:rFonts w:hint="eastAsia" w:ascii="仿宋" w:hAnsi="仿宋" w:eastAsia="仿宋" w:cs="仿宋"/>
              </w:rPr>
            </w:pPr>
            <w:r>
              <w:rPr>
                <w:rFonts w:hint="eastAsia" w:ascii="仿宋" w:hAnsi="仿宋" w:eastAsia="仿宋" w:cs="仿宋"/>
              </w:rPr>
              <w:t>4</w:t>
            </w:r>
          </w:p>
        </w:tc>
        <w:tc>
          <w:tcPr>
            <w:tcW w:w="3390" w:type="dxa"/>
            <w:vAlign w:val="center"/>
          </w:tcPr>
          <w:p w14:paraId="67B8252D">
            <w:pPr>
              <w:rPr>
                <w:rFonts w:hint="eastAsia" w:ascii="仿宋" w:hAnsi="仿宋" w:eastAsia="仿宋" w:cs="仿宋"/>
              </w:rPr>
            </w:pPr>
            <w:r>
              <w:rPr>
                <w:rFonts w:hint="eastAsia" w:ascii="仿宋" w:hAnsi="仿宋" w:eastAsia="仿宋" w:cs="仿宋"/>
              </w:rPr>
              <w:t>闽侯县南屿私立红星幼儿园</w:t>
            </w:r>
          </w:p>
        </w:tc>
        <w:tc>
          <w:tcPr>
            <w:tcW w:w="4235" w:type="dxa"/>
            <w:vAlign w:val="center"/>
          </w:tcPr>
          <w:p w14:paraId="16F21442">
            <w:pPr>
              <w:rPr>
                <w:rFonts w:hint="eastAsia" w:ascii="仿宋" w:hAnsi="仿宋" w:eastAsia="仿宋" w:cs="仿宋"/>
              </w:rPr>
            </w:pPr>
            <w:r>
              <w:rPr>
                <w:rFonts w:hint="eastAsia" w:ascii="仿宋" w:hAnsi="仿宋" w:eastAsia="仿宋" w:cs="仿宋"/>
              </w:rPr>
              <w:t>认知实习、跟岗实习、顶岗实习</w:t>
            </w:r>
          </w:p>
        </w:tc>
      </w:tr>
      <w:tr w14:paraId="59F78D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64" w:type="dxa"/>
            <w:vAlign w:val="center"/>
          </w:tcPr>
          <w:p w14:paraId="080BE48F">
            <w:pPr>
              <w:jc w:val="center"/>
              <w:rPr>
                <w:rFonts w:hint="eastAsia" w:ascii="仿宋" w:hAnsi="仿宋" w:eastAsia="仿宋" w:cs="仿宋"/>
              </w:rPr>
            </w:pPr>
            <w:r>
              <w:rPr>
                <w:rFonts w:hint="eastAsia" w:ascii="仿宋" w:hAnsi="仿宋" w:eastAsia="仿宋" w:cs="仿宋"/>
              </w:rPr>
              <w:t>5</w:t>
            </w:r>
          </w:p>
        </w:tc>
        <w:tc>
          <w:tcPr>
            <w:tcW w:w="3390" w:type="dxa"/>
            <w:vAlign w:val="center"/>
          </w:tcPr>
          <w:p w14:paraId="2BC34872">
            <w:pPr>
              <w:rPr>
                <w:rFonts w:hint="eastAsia" w:ascii="仿宋" w:hAnsi="仿宋" w:eastAsia="仿宋" w:cs="仿宋"/>
              </w:rPr>
            </w:pPr>
            <w:r>
              <w:rPr>
                <w:rFonts w:hint="eastAsia" w:ascii="仿宋" w:hAnsi="仿宋" w:eastAsia="仿宋" w:cs="仿宋"/>
              </w:rPr>
              <w:t>闽侯县南屿学区中心园</w:t>
            </w:r>
          </w:p>
        </w:tc>
        <w:tc>
          <w:tcPr>
            <w:tcW w:w="4235" w:type="dxa"/>
            <w:vAlign w:val="center"/>
          </w:tcPr>
          <w:p w14:paraId="453BFF87">
            <w:pPr>
              <w:rPr>
                <w:rFonts w:hint="eastAsia" w:ascii="仿宋" w:hAnsi="仿宋" w:eastAsia="仿宋" w:cs="仿宋"/>
              </w:rPr>
            </w:pPr>
            <w:r>
              <w:rPr>
                <w:rFonts w:hint="eastAsia" w:ascii="仿宋" w:hAnsi="仿宋" w:eastAsia="仿宋" w:cs="仿宋"/>
              </w:rPr>
              <w:t>认知实习、跟岗实习、顶岗实习</w:t>
            </w:r>
          </w:p>
        </w:tc>
      </w:tr>
      <w:tr w14:paraId="71A780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64" w:type="dxa"/>
            <w:vAlign w:val="center"/>
          </w:tcPr>
          <w:p w14:paraId="6517025B">
            <w:pPr>
              <w:jc w:val="center"/>
              <w:rPr>
                <w:rFonts w:hint="eastAsia" w:ascii="仿宋" w:hAnsi="仿宋" w:eastAsia="仿宋" w:cs="仿宋"/>
              </w:rPr>
            </w:pPr>
            <w:r>
              <w:rPr>
                <w:rFonts w:hint="eastAsia" w:ascii="仿宋" w:hAnsi="仿宋" w:eastAsia="仿宋" w:cs="仿宋"/>
              </w:rPr>
              <w:t>6</w:t>
            </w:r>
          </w:p>
        </w:tc>
        <w:tc>
          <w:tcPr>
            <w:tcW w:w="3390" w:type="dxa"/>
            <w:vAlign w:val="center"/>
          </w:tcPr>
          <w:p w14:paraId="7159264A">
            <w:pPr>
              <w:rPr>
                <w:rFonts w:hint="eastAsia" w:ascii="仿宋" w:hAnsi="仿宋" w:eastAsia="仿宋" w:cs="仿宋"/>
              </w:rPr>
            </w:pPr>
            <w:r>
              <w:rPr>
                <w:rFonts w:hint="eastAsia" w:ascii="仿宋" w:hAnsi="仿宋" w:eastAsia="仿宋" w:cs="仿宋"/>
              </w:rPr>
              <w:t>闽侯县儿童学园分园</w:t>
            </w:r>
          </w:p>
        </w:tc>
        <w:tc>
          <w:tcPr>
            <w:tcW w:w="4235" w:type="dxa"/>
            <w:vAlign w:val="center"/>
          </w:tcPr>
          <w:p w14:paraId="1C3FD8D9">
            <w:pPr>
              <w:rPr>
                <w:rFonts w:hint="eastAsia" w:ascii="仿宋" w:hAnsi="仿宋" w:eastAsia="仿宋" w:cs="仿宋"/>
              </w:rPr>
            </w:pPr>
            <w:r>
              <w:rPr>
                <w:rFonts w:hint="eastAsia" w:ascii="仿宋" w:hAnsi="仿宋" w:eastAsia="仿宋" w:cs="仿宋"/>
              </w:rPr>
              <w:t>认知实习、跟岗实习、顶岗实习</w:t>
            </w:r>
          </w:p>
        </w:tc>
      </w:tr>
      <w:tr w14:paraId="057DEE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64" w:type="dxa"/>
            <w:vAlign w:val="center"/>
          </w:tcPr>
          <w:p w14:paraId="5C0E878F">
            <w:pPr>
              <w:jc w:val="center"/>
              <w:rPr>
                <w:rFonts w:hint="eastAsia" w:ascii="仿宋" w:hAnsi="仿宋" w:eastAsia="仿宋" w:cs="仿宋"/>
              </w:rPr>
            </w:pPr>
            <w:r>
              <w:rPr>
                <w:rFonts w:hint="eastAsia" w:ascii="仿宋" w:hAnsi="仿宋" w:eastAsia="仿宋" w:cs="仿宋"/>
              </w:rPr>
              <w:t>7</w:t>
            </w:r>
          </w:p>
        </w:tc>
        <w:tc>
          <w:tcPr>
            <w:tcW w:w="3390" w:type="dxa"/>
            <w:vAlign w:val="center"/>
          </w:tcPr>
          <w:p w14:paraId="10138472">
            <w:pPr>
              <w:rPr>
                <w:rFonts w:hint="eastAsia" w:ascii="仿宋" w:hAnsi="仿宋" w:eastAsia="仿宋" w:cs="仿宋"/>
              </w:rPr>
            </w:pPr>
            <w:r>
              <w:rPr>
                <w:rFonts w:hint="eastAsia" w:ascii="仿宋" w:hAnsi="仿宋" w:eastAsia="仿宋" w:cs="仿宋"/>
              </w:rPr>
              <w:t>闽侯县南屿学区中心园分园</w:t>
            </w:r>
          </w:p>
        </w:tc>
        <w:tc>
          <w:tcPr>
            <w:tcW w:w="4235" w:type="dxa"/>
            <w:vAlign w:val="center"/>
          </w:tcPr>
          <w:p w14:paraId="470B3188">
            <w:pPr>
              <w:rPr>
                <w:rFonts w:hint="eastAsia" w:ascii="仿宋" w:hAnsi="仿宋" w:eastAsia="仿宋" w:cs="仿宋"/>
              </w:rPr>
            </w:pPr>
            <w:r>
              <w:rPr>
                <w:rFonts w:hint="eastAsia" w:ascii="仿宋" w:hAnsi="仿宋" w:eastAsia="仿宋" w:cs="仿宋"/>
              </w:rPr>
              <w:t>认知实习、跟岗实习、顶岗实习</w:t>
            </w:r>
          </w:p>
        </w:tc>
      </w:tr>
      <w:tr w14:paraId="5CF262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64" w:type="dxa"/>
            <w:vAlign w:val="center"/>
          </w:tcPr>
          <w:p w14:paraId="31709BCC">
            <w:pPr>
              <w:jc w:val="center"/>
              <w:rPr>
                <w:rFonts w:hint="eastAsia" w:ascii="仿宋" w:hAnsi="仿宋" w:eastAsia="仿宋" w:cs="仿宋"/>
                <w:lang w:eastAsia="zh-CN"/>
              </w:rPr>
            </w:pPr>
            <w:r>
              <w:rPr>
                <w:rFonts w:hint="eastAsia" w:ascii="仿宋" w:hAnsi="仿宋" w:eastAsia="仿宋" w:cs="仿宋"/>
                <w:lang w:val="en-US" w:eastAsia="zh-CN"/>
              </w:rPr>
              <w:t>8</w:t>
            </w:r>
          </w:p>
        </w:tc>
        <w:tc>
          <w:tcPr>
            <w:tcW w:w="3390" w:type="dxa"/>
            <w:vAlign w:val="center"/>
          </w:tcPr>
          <w:p w14:paraId="6B661ACD">
            <w:pPr>
              <w:rPr>
                <w:rFonts w:hint="default" w:ascii="仿宋" w:hAnsi="仿宋" w:eastAsia="仿宋" w:cs="仿宋"/>
                <w:lang w:val="en-US" w:eastAsia="zh-CN"/>
              </w:rPr>
            </w:pPr>
            <w:r>
              <w:rPr>
                <w:rFonts w:hint="eastAsia" w:ascii="仿宋" w:hAnsi="仿宋" w:eastAsia="仿宋" w:cs="仿宋"/>
                <w:lang w:eastAsia="zh-CN"/>
              </w:rPr>
              <w:t>福州高新区</w:t>
            </w:r>
            <w:r>
              <w:rPr>
                <w:rFonts w:hint="eastAsia" w:ascii="仿宋" w:hAnsi="仿宋" w:cs="仿宋"/>
                <w:lang w:val="en-US" w:eastAsia="zh-CN"/>
              </w:rPr>
              <w:t>贝思幼儿园</w:t>
            </w:r>
          </w:p>
        </w:tc>
        <w:tc>
          <w:tcPr>
            <w:tcW w:w="4235" w:type="dxa"/>
            <w:vAlign w:val="center"/>
          </w:tcPr>
          <w:p w14:paraId="62A68847">
            <w:pPr>
              <w:rPr>
                <w:rFonts w:hint="eastAsia" w:ascii="仿宋" w:hAnsi="仿宋" w:eastAsia="仿宋" w:cs="仿宋"/>
              </w:rPr>
            </w:pPr>
            <w:r>
              <w:rPr>
                <w:rFonts w:hint="eastAsia" w:ascii="仿宋" w:hAnsi="仿宋" w:eastAsia="仿宋" w:cs="仿宋"/>
              </w:rPr>
              <w:t>认知实习、跟岗实习、顶岗实习</w:t>
            </w:r>
          </w:p>
        </w:tc>
      </w:tr>
    </w:tbl>
    <w:p w14:paraId="1E80CEDA">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二</w:t>
      </w:r>
      <w:r>
        <w:rPr>
          <w:rFonts w:hint="eastAsia" w:ascii="仿宋" w:hAnsi="仿宋" w:eastAsia="仿宋"/>
          <w:b/>
          <w:bCs/>
          <w:kern w:val="0"/>
          <w:sz w:val="28"/>
          <w:szCs w:val="28"/>
        </w:rPr>
        <w:t>）教学资源</w:t>
      </w:r>
    </w:p>
    <w:p w14:paraId="589EAD37">
      <w:pPr>
        <w:ind w:firstLine="562" w:firstLineChars="200"/>
        <w:rPr>
          <w:rFonts w:hint="eastAsia" w:ascii="仿宋" w:hAnsi="仿宋"/>
          <w:b/>
          <w:bCs/>
          <w:sz w:val="28"/>
          <w:szCs w:val="28"/>
        </w:rPr>
      </w:pPr>
      <w:r>
        <w:rPr>
          <w:rFonts w:hint="eastAsia" w:ascii="仿宋" w:hAnsi="仿宋"/>
          <w:b/>
          <w:bCs/>
          <w:sz w:val="28"/>
          <w:szCs w:val="28"/>
        </w:rPr>
        <w:t>教材及图书、数字化（网络）资料等学习资源</w:t>
      </w:r>
    </w:p>
    <w:p w14:paraId="5A67F77D">
      <w:pPr>
        <w:ind w:firstLine="482" w:firstLineChars="200"/>
        <w:rPr>
          <w:rFonts w:hint="eastAsia" w:ascii="仿宋" w:hAnsi="仿宋"/>
          <w:b/>
          <w:bCs/>
          <w:sz w:val="24"/>
          <w:szCs w:val="24"/>
        </w:rPr>
      </w:pPr>
      <w:r>
        <w:rPr>
          <w:rFonts w:hint="eastAsia" w:ascii="仿宋" w:hAnsi="仿宋"/>
          <w:b/>
          <w:bCs/>
          <w:sz w:val="24"/>
          <w:szCs w:val="24"/>
        </w:rPr>
        <w:t>1.教材资源</w:t>
      </w:r>
    </w:p>
    <w:p w14:paraId="618E4E73">
      <w:pPr>
        <w:ind w:firstLine="482"/>
        <w:rPr>
          <w:rFonts w:hint="eastAsia" w:ascii="仿宋" w:hAnsi="仿宋" w:cs="仿宋"/>
          <w:sz w:val="24"/>
          <w:szCs w:val="24"/>
        </w:rPr>
      </w:pPr>
      <w:r>
        <w:rPr>
          <w:rFonts w:hint="eastAsia" w:ascii="仿宋" w:hAnsi="仿宋" w:cs="仿宋"/>
          <w:sz w:val="24"/>
          <w:szCs w:val="24"/>
        </w:rPr>
        <w:t>按照国家规划的中等职业教育教材目录，选用教材应优先选择教育部指定的公共基础课教材和高教出版社的专业教材。按时定量配齐，同时学校图书馆、阅览室配置相关专业书籍，供学生课外学习查阅。</w:t>
      </w:r>
    </w:p>
    <w:p w14:paraId="2B647C07">
      <w:pPr>
        <w:ind w:firstLine="482" w:firstLineChars="200"/>
        <w:rPr>
          <w:rFonts w:hint="eastAsia" w:ascii="仿宋" w:hAnsi="仿宋"/>
          <w:b/>
          <w:bCs/>
          <w:sz w:val="24"/>
          <w:szCs w:val="24"/>
        </w:rPr>
      </w:pPr>
      <w:r>
        <w:rPr>
          <w:rFonts w:hint="eastAsia" w:ascii="仿宋" w:hAnsi="仿宋"/>
          <w:b/>
          <w:bCs/>
          <w:sz w:val="24"/>
          <w:szCs w:val="24"/>
        </w:rPr>
        <w:t>2.图书配备</w:t>
      </w:r>
    </w:p>
    <w:p w14:paraId="48F6E1BF">
      <w:pPr>
        <w:ind w:firstLine="480" w:firstLineChars="200"/>
        <w:rPr>
          <w:rFonts w:hint="eastAsia" w:ascii="仿宋" w:hAnsi="仿宋" w:cs="仿宋"/>
          <w:sz w:val="24"/>
          <w:szCs w:val="24"/>
        </w:rPr>
      </w:pPr>
      <w:r>
        <w:rPr>
          <w:rFonts w:hint="eastAsia" w:ascii="仿宋" w:hAnsi="仿宋" w:cs="仿宋"/>
          <w:sz w:val="24"/>
          <w:szCs w:val="24"/>
        </w:rPr>
        <w:t xml:space="preserve">具有超过 1000 册及以上的幼儿保育专业类参考书籍，其中期刊类书籍不少于 300 册。 </w:t>
      </w:r>
    </w:p>
    <w:p w14:paraId="423F47FC">
      <w:pPr>
        <w:ind w:firstLine="482" w:firstLineChars="200"/>
        <w:rPr>
          <w:rFonts w:hint="eastAsia" w:ascii="仿宋" w:hAnsi="仿宋"/>
          <w:b/>
          <w:bCs/>
          <w:sz w:val="24"/>
          <w:szCs w:val="24"/>
        </w:rPr>
      </w:pPr>
      <w:r>
        <w:rPr>
          <w:rFonts w:hint="eastAsia" w:ascii="仿宋" w:hAnsi="仿宋"/>
          <w:b/>
          <w:bCs/>
          <w:sz w:val="24"/>
          <w:szCs w:val="24"/>
        </w:rPr>
        <w:t>3.数字资源配备</w:t>
      </w:r>
    </w:p>
    <w:p w14:paraId="10B96218">
      <w:pPr>
        <w:ind w:firstLine="480" w:firstLineChars="200"/>
        <w:rPr>
          <w:rFonts w:hint="eastAsia" w:ascii="仿宋" w:hAnsi="仿宋" w:cs="仿宋"/>
          <w:sz w:val="24"/>
          <w:szCs w:val="24"/>
        </w:rPr>
      </w:pPr>
      <w:r>
        <w:rPr>
          <w:rFonts w:hint="eastAsia" w:ascii="仿宋" w:hAnsi="仿宋" w:cs="仿宋"/>
          <w:sz w:val="24"/>
          <w:szCs w:val="24"/>
        </w:rPr>
        <w:t>希沃授课助手、班级优化大师、中职教学资源网、高职招考网等。有 1 套与本专业相关的数字资源库（学众平台）。</w:t>
      </w:r>
    </w:p>
    <w:p w14:paraId="1BE84C81">
      <w:pPr>
        <w:ind w:firstLine="482"/>
        <w:rPr>
          <w:rFonts w:hint="eastAsia" w:ascii="仿宋" w:hAnsi="仿宋" w:cs="仿宋"/>
          <w:sz w:val="24"/>
          <w:szCs w:val="24"/>
        </w:rPr>
      </w:pPr>
      <w:r>
        <w:rPr>
          <w:rFonts w:hint="eastAsia" w:ascii="仿宋" w:hAnsi="仿宋" w:cs="仿宋"/>
          <w:sz w:val="24"/>
          <w:szCs w:val="24"/>
        </w:rPr>
        <w:t>教材选用</w:t>
      </w:r>
    </w:p>
    <w:tbl>
      <w:tblPr>
        <w:tblStyle w:val="11"/>
        <w:tblW w:w="9092" w:type="dxa"/>
        <w:tblInd w:w="-26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771"/>
        <w:gridCol w:w="2583"/>
        <w:gridCol w:w="1698"/>
        <w:gridCol w:w="915"/>
        <w:gridCol w:w="1384"/>
      </w:tblGrid>
      <w:tr w14:paraId="5BB78C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restart"/>
            <w:tcBorders>
              <w:tl2br w:val="nil"/>
              <w:tr2bl w:val="nil"/>
            </w:tcBorders>
            <w:shd w:val="clear" w:color="auto" w:fill="auto"/>
            <w:vAlign w:val="center"/>
          </w:tcPr>
          <w:p w14:paraId="39CBB187">
            <w:pPr>
              <w:jc w:val="center"/>
              <w:rPr>
                <w:rFonts w:hint="eastAsia" w:ascii="仿宋" w:hAnsi="仿宋" w:eastAsia="仿宋" w:cs="仿宋"/>
                <w:b/>
                <w:bCs/>
              </w:rPr>
            </w:pPr>
            <w:r>
              <w:rPr>
                <w:rFonts w:hint="eastAsia" w:ascii="仿宋" w:hAnsi="仿宋" w:eastAsia="仿宋" w:cs="仿宋"/>
                <w:b/>
                <w:bCs/>
                <w:lang w:bidi="ar"/>
              </w:rPr>
              <w:t>课程类别</w:t>
            </w:r>
          </w:p>
        </w:tc>
        <w:tc>
          <w:tcPr>
            <w:tcW w:w="1771" w:type="dxa"/>
            <w:vMerge w:val="restart"/>
            <w:tcBorders>
              <w:tl2br w:val="nil"/>
              <w:tr2bl w:val="nil"/>
            </w:tcBorders>
            <w:shd w:val="clear" w:color="auto" w:fill="auto"/>
            <w:vAlign w:val="center"/>
          </w:tcPr>
          <w:p w14:paraId="56665884">
            <w:pPr>
              <w:jc w:val="center"/>
              <w:rPr>
                <w:rFonts w:hint="eastAsia" w:ascii="仿宋" w:hAnsi="仿宋" w:eastAsia="仿宋" w:cs="仿宋"/>
                <w:b/>
                <w:bCs/>
              </w:rPr>
            </w:pPr>
            <w:r>
              <w:rPr>
                <w:rFonts w:hint="eastAsia" w:ascii="仿宋" w:hAnsi="仿宋" w:eastAsia="仿宋" w:cs="仿宋"/>
                <w:b/>
                <w:bCs/>
                <w:lang w:bidi="ar"/>
              </w:rPr>
              <w:t>课程名称</w:t>
            </w:r>
          </w:p>
        </w:tc>
        <w:tc>
          <w:tcPr>
            <w:tcW w:w="6580" w:type="dxa"/>
            <w:gridSpan w:val="4"/>
            <w:tcBorders>
              <w:tl2br w:val="nil"/>
              <w:tr2bl w:val="nil"/>
            </w:tcBorders>
            <w:shd w:val="clear" w:color="auto" w:fill="auto"/>
            <w:vAlign w:val="center"/>
          </w:tcPr>
          <w:p w14:paraId="2F5E9CF1">
            <w:pPr>
              <w:jc w:val="center"/>
              <w:rPr>
                <w:rFonts w:hint="eastAsia" w:ascii="仿宋" w:hAnsi="仿宋" w:eastAsia="仿宋" w:cs="仿宋"/>
                <w:b/>
                <w:bCs/>
              </w:rPr>
            </w:pPr>
            <w:r>
              <w:rPr>
                <w:rFonts w:hint="eastAsia" w:ascii="仿宋" w:hAnsi="仿宋" w:eastAsia="仿宋" w:cs="仿宋"/>
                <w:b/>
                <w:bCs/>
                <w:lang w:bidi="ar"/>
              </w:rPr>
              <w:t>教材</w:t>
            </w:r>
          </w:p>
        </w:tc>
      </w:tr>
      <w:tr w14:paraId="1969C8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continue"/>
            <w:tcBorders>
              <w:tl2br w:val="nil"/>
              <w:tr2bl w:val="nil"/>
            </w:tcBorders>
            <w:shd w:val="clear" w:color="auto" w:fill="auto"/>
            <w:vAlign w:val="center"/>
          </w:tcPr>
          <w:p w14:paraId="2BA88BAC">
            <w:pPr>
              <w:ind w:firstLine="480"/>
              <w:jc w:val="center"/>
              <w:rPr>
                <w:rFonts w:hint="eastAsia" w:ascii="仿宋" w:hAnsi="仿宋" w:eastAsia="仿宋" w:cs="仿宋"/>
                <w:b/>
                <w:bCs/>
              </w:rPr>
            </w:pPr>
          </w:p>
        </w:tc>
        <w:tc>
          <w:tcPr>
            <w:tcW w:w="1771" w:type="dxa"/>
            <w:vMerge w:val="continue"/>
            <w:tcBorders>
              <w:tl2br w:val="nil"/>
              <w:tr2bl w:val="nil"/>
            </w:tcBorders>
            <w:shd w:val="clear" w:color="auto" w:fill="auto"/>
            <w:vAlign w:val="center"/>
          </w:tcPr>
          <w:p w14:paraId="7C02FD14">
            <w:pPr>
              <w:ind w:firstLine="480"/>
              <w:jc w:val="center"/>
              <w:rPr>
                <w:rFonts w:hint="eastAsia" w:ascii="仿宋" w:hAnsi="仿宋" w:eastAsia="仿宋" w:cs="仿宋"/>
                <w:b/>
                <w:bCs/>
              </w:rPr>
            </w:pPr>
          </w:p>
        </w:tc>
        <w:tc>
          <w:tcPr>
            <w:tcW w:w="2583" w:type="dxa"/>
            <w:tcBorders>
              <w:tl2br w:val="nil"/>
              <w:tr2bl w:val="nil"/>
            </w:tcBorders>
            <w:shd w:val="clear" w:color="auto" w:fill="auto"/>
            <w:vAlign w:val="center"/>
          </w:tcPr>
          <w:p w14:paraId="19B3DFEE">
            <w:pPr>
              <w:jc w:val="center"/>
              <w:rPr>
                <w:rFonts w:hint="eastAsia" w:ascii="仿宋" w:hAnsi="仿宋" w:eastAsia="仿宋" w:cs="仿宋"/>
                <w:b/>
                <w:bCs/>
              </w:rPr>
            </w:pPr>
            <w:r>
              <w:rPr>
                <w:rFonts w:hint="eastAsia" w:ascii="仿宋" w:hAnsi="仿宋" w:eastAsia="仿宋" w:cs="仿宋"/>
                <w:b/>
                <w:bCs/>
                <w:lang w:bidi="ar"/>
              </w:rPr>
              <w:t>书名</w:t>
            </w:r>
          </w:p>
        </w:tc>
        <w:tc>
          <w:tcPr>
            <w:tcW w:w="1698" w:type="dxa"/>
            <w:tcBorders>
              <w:tl2br w:val="nil"/>
              <w:tr2bl w:val="nil"/>
            </w:tcBorders>
            <w:shd w:val="clear" w:color="auto" w:fill="auto"/>
            <w:vAlign w:val="center"/>
          </w:tcPr>
          <w:p w14:paraId="24A26416">
            <w:pPr>
              <w:jc w:val="center"/>
              <w:rPr>
                <w:rFonts w:hint="eastAsia" w:ascii="仿宋" w:hAnsi="仿宋" w:eastAsia="仿宋" w:cs="仿宋"/>
                <w:b/>
                <w:bCs/>
              </w:rPr>
            </w:pPr>
            <w:r>
              <w:rPr>
                <w:rFonts w:hint="eastAsia" w:ascii="仿宋" w:hAnsi="仿宋" w:eastAsia="仿宋" w:cs="仿宋"/>
                <w:b/>
                <w:bCs/>
                <w:lang w:bidi="ar"/>
              </w:rPr>
              <w:t>书号ISBN</w:t>
            </w:r>
          </w:p>
        </w:tc>
        <w:tc>
          <w:tcPr>
            <w:tcW w:w="915" w:type="dxa"/>
            <w:tcBorders>
              <w:tl2br w:val="nil"/>
              <w:tr2bl w:val="nil"/>
            </w:tcBorders>
            <w:shd w:val="clear" w:color="auto" w:fill="auto"/>
            <w:vAlign w:val="center"/>
          </w:tcPr>
          <w:p w14:paraId="04E6636E">
            <w:pPr>
              <w:jc w:val="center"/>
              <w:rPr>
                <w:rFonts w:hint="eastAsia" w:ascii="仿宋" w:hAnsi="仿宋" w:eastAsia="仿宋" w:cs="仿宋"/>
                <w:b/>
                <w:bCs/>
              </w:rPr>
            </w:pPr>
            <w:r>
              <w:rPr>
                <w:rFonts w:hint="eastAsia" w:ascii="仿宋" w:hAnsi="仿宋" w:eastAsia="仿宋" w:cs="仿宋"/>
                <w:b/>
                <w:bCs/>
                <w:lang w:bidi="ar"/>
              </w:rPr>
              <w:t>定价￥</w:t>
            </w:r>
          </w:p>
        </w:tc>
        <w:tc>
          <w:tcPr>
            <w:tcW w:w="1384" w:type="dxa"/>
            <w:tcBorders>
              <w:tl2br w:val="nil"/>
              <w:tr2bl w:val="nil"/>
            </w:tcBorders>
            <w:shd w:val="clear" w:color="auto" w:fill="auto"/>
            <w:vAlign w:val="center"/>
          </w:tcPr>
          <w:p w14:paraId="158138B9">
            <w:pPr>
              <w:jc w:val="center"/>
              <w:rPr>
                <w:rFonts w:hint="eastAsia" w:ascii="仿宋" w:hAnsi="仿宋" w:eastAsia="仿宋" w:cs="仿宋"/>
                <w:b/>
                <w:bCs/>
              </w:rPr>
            </w:pPr>
            <w:r>
              <w:rPr>
                <w:rFonts w:hint="eastAsia" w:ascii="仿宋" w:hAnsi="仿宋" w:eastAsia="仿宋" w:cs="仿宋"/>
                <w:b/>
                <w:bCs/>
                <w:lang w:bidi="ar"/>
              </w:rPr>
              <w:t>出版社</w:t>
            </w:r>
          </w:p>
        </w:tc>
      </w:tr>
      <w:tr w14:paraId="6EBA4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41" w:type="dxa"/>
            <w:vMerge w:val="restart"/>
            <w:tcBorders>
              <w:tl2br w:val="nil"/>
              <w:tr2bl w:val="nil"/>
            </w:tcBorders>
            <w:shd w:val="clear" w:color="auto" w:fill="auto"/>
            <w:noWrap/>
            <w:textDirection w:val="tbRlV"/>
            <w:vAlign w:val="center"/>
          </w:tcPr>
          <w:p w14:paraId="0A495823">
            <w:pPr>
              <w:jc w:val="center"/>
              <w:rPr>
                <w:rFonts w:hint="eastAsia" w:ascii="仿宋" w:hAnsi="仿宋" w:eastAsia="仿宋" w:cs="仿宋"/>
              </w:rPr>
            </w:pPr>
            <w:r>
              <w:rPr>
                <w:rFonts w:hint="eastAsia" w:ascii="仿宋" w:hAnsi="仿宋" w:eastAsia="仿宋" w:cs="仿宋"/>
                <w:b/>
                <w:bCs/>
                <w:lang w:bidi="ar"/>
              </w:rPr>
              <w:t>公共基础课程</w:t>
            </w:r>
          </w:p>
        </w:tc>
        <w:tc>
          <w:tcPr>
            <w:tcW w:w="1771" w:type="dxa"/>
            <w:tcBorders>
              <w:tl2br w:val="nil"/>
              <w:tr2bl w:val="nil"/>
            </w:tcBorders>
            <w:shd w:val="clear" w:color="auto" w:fill="auto"/>
            <w:vAlign w:val="center"/>
          </w:tcPr>
          <w:p w14:paraId="3AC6ED4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中国特色社会主义</w:t>
            </w:r>
          </w:p>
        </w:tc>
        <w:tc>
          <w:tcPr>
            <w:tcW w:w="2583" w:type="dxa"/>
            <w:tcBorders>
              <w:tl2br w:val="nil"/>
              <w:tr2bl w:val="nil"/>
            </w:tcBorders>
            <w:shd w:val="clear" w:color="auto" w:fill="auto"/>
            <w:vAlign w:val="center"/>
          </w:tcPr>
          <w:p w14:paraId="7C89062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思想政治</w:t>
            </w:r>
            <w:r>
              <w:rPr>
                <w:rFonts w:hint="eastAsia" w:ascii="仿宋" w:hAnsi="仿宋" w:cs="仿宋"/>
                <w:lang w:eastAsia="zh-CN" w:bidi="ar"/>
              </w:rPr>
              <w:t>（</w:t>
            </w:r>
            <w:r>
              <w:rPr>
                <w:rFonts w:hint="eastAsia" w:ascii="仿宋" w:hAnsi="仿宋" w:eastAsia="仿宋" w:cs="仿宋"/>
                <w:lang w:bidi="ar"/>
              </w:rPr>
              <w:t>基础模块中国特色社会主义中等职业学校教科书</w:t>
            </w:r>
            <w:r>
              <w:rPr>
                <w:rFonts w:hint="eastAsia" w:ascii="仿宋" w:hAnsi="仿宋" w:cs="仿宋"/>
                <w:lang w:eastAsia="zh-CN" w:bidi="ar"/>
              </w:rPr>
              <w:t>）</w:t>
            </w:r>
          </w:p>
        </w:tc>
        <w:tc>
          <w:tcPr>
            <w:tcW w:w="1698" w:type="dxa"/>
            <w:tcBorders>
              <w:tl2br w:val="nil"/>
              <w:tr2bl w:val="nil"/>
            </w:tcBorders>
            <w:shd w:val="clear" w:color="auto" w:fill="auto"/>
            <w:vAlign w:val="center"/>
          </w:tcPr>
          <w:p w14:paraId="2FBE8FD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9787040609073</w:t>
            </w:r>
          </w:p>
        </w:tc>
        <w:tc>
          <w:tcPr>
            <w:tcW w:w="915" w:type="dxa"/>
            <w:tcBorders>
              <w:tl2br w:val="nil"/>
              <w:tr2bl w:val="nil"/>
            </w:tcBorders>
            <w:shd w:val="clear" w:color="auto" w:fill="auto"/>
            <w:vAlign w:val="center"/>
          </w:tcPr>
          <w:p w14:paraId="3CA1EF0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¥14.35</w:t>
            </w:r>
          </w:p>
        </w:tc>
        <w:tc>
          <w:tcPr>
            <w:tcW w:w="1384" w:type="dxa"/>
            <w:tcBorders>
              <w:tl2br w:val="nil"/>
              <w:tr2bl w:val="nil"/>
            </w:tcBorders>
            <w:shd w:val="clear" w:color="auto" w:fill="auto"/>
            <w:vAlign w:val="center"/>
          </w:tcPr>
          <w:p w14:paraId="2B5B759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4E6F83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7BE81DC4">
            <w:pPr>
              <w:jc w:val="center"/>
              <w:rPr>
                <w:rFonts w:hint="eastAsia" w:ascii="仿宋" w:hAnsi="仿宋" w:eastAsia="仿宋" w:cs="仿宋"/>
              </w:rPr>
            </w:pPr>
          </w:p>
        </w:tc>
        <w:tc>
          <w:tcPr>
            <w:tcW w:w="1771" w:type="dxa"/>
            <w:tcBorders>
              <w:tl2br w:val="nil"/>
              <w:tr2bl w:val="nil"/>
            </w:tcBorders>
            <w:shd w:val="clear" w:color="auto" w:fill="auto"/>
            <w:vAlign w:val="center"/>
          </w:tcPr>
          <w:p w14:paraId="12CAE30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中国特色社会主义</w:t>
            </w:r>
          </w:p>
        </w:tc>
        <w:tc>
          <w:tcPr>
            <w:tcW w:w="2583" w:type="dxa"/>
            <w:tcBorders>
              <w:tl2br w:val="nil"/>
              <w:tr2bl w:val="nil"/>
            </w:tcBorders>
            <w:shd w:val="clear" w:color="auto" w:fill="auto"/>
            <w:vAlign w:val="center"/>
          </w:tcPr>
          <w:p w14:paraId="0C73B8D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学生学习用书</w:t>
            </w:r>
            <w:r>
              <w:rPr>
                <w:rFonts w:hint="eastAsia" w:ascii="仿宋" w:hAnsi="仿宋" w:cs="仿宋"/>
                <w:lang w:eastAsia="zh-CN" w:bidi="ar"/>
              </w:rPr>
              <w:t>（</w:t>
            </w:r>
            <w:r>
              <w:rPr>
                <w:rFonts w:hint="eastAsia" w:ascii="仿宋" w:hAnsi="仿宋" w:eastAsia="仿宋" w:cs="仿宋"/>
                <w:lang w:bidi="ar"/>
              </w:rPr>
              <w:t>思想政治基础模块中国特色社会主义中等职业学校教科书</w:t>
            </w:r>
            <w:r>
              <w:rPr>
                <w:rFonts w:hint="eastAsia" w:ascii="仿宋" w:hAnsi="仿宋" w:cs="仿宋"/>
                <w:lang w:eastAsia="zh-CN" w:bidi="ar"/>
              </w:rPr>
              <w:t>）</w:t>
            </w:r>
          </w:p>
        </w:tc>
        <w:tc>
          <w:tcPr>
            <w:tcW w:w="1698" w:type="dxa"/>
            <w:tcBorders>
              <w:tl2br w:val="nil"/>
              <w:tr2bl w:val="nil"/>
            </w:tcBorders>
            <w:shd w:val="clear" w:color="auto" w:fill="auto"/>
            <w:vAlign w:val="center"/>
          </w:tcPr>
          <w:p w14:paraId="4E86E64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9787040605808</w:t>
            </w:r>
          </w:p>
        </w:tc>
        <w:tc>
          <w:tcPr>
            <w:tcW w:w="915" w:type="dxa"/>
            <w:tcBorders>
              <w:tl2br w:val="nil"/>
              <w:tr2bl w:val="nil"/>
            </w:tcBorders>
            <w:shd w:val="clear" w:color="auto" w:fill="auto"/>
            <w:vAlign w:val="center"/>
          </w:tcPr>
          <w:p w14:paraId="283CE0E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¥34.30</w:t>
            </w:r>
          </w:p>
        </w:tc>
        <w:tc>
          <w:tcPr>
            <w:tcW w:w="1384" w:type="dxa"/>
            <w:tcBorders>
              <w:tl2br w:val="nil"/>
              <w:tr2bl w:val="nil"/>
            </w:tcBorders>
            <w:shd w:val="clear" w:color="auto" w:fill="auto"/>
            <w:vAlign w:val="center"/>
          </w:tcPr>
          <w:p w14:paraId="428DA13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06E5E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27107230">
            <w:pPr>
              <w:jc w:val="center"/>
              <w:rPr>
                <w:rFonts w:hint="eastAsia" w:ascii="仿宋" w:hAnsi="仿宋" w:eastAsia="仿宋" w:cs="仿宋"/>
              </w:rPr>
            </w:pPr>
          </w:p>
        </w:tc>
        <w:tc>
          <w:tcPr>
            <w:tcW w:w="1771" w:type="dxa"/>
            <w:tcBorders>
              <w:tl2br w:val="nil"/>
              <w:tr2bl w:val="nil"/>
            </w:tcBorders>
            <w:shd w:val="clear" w:color="auto" w:fill="auto"/>
            <w:vAlign w:val="center"/>
          </w:tcPr>
          <w:p w14:paraId="3CF973A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心理健康与职业生涯</w:t>
            </w:r>
          </w:p>
        </w:tc>
        <w:tc>
          <w:tcPr>
            <w:tcW w:w="2583" w:type="dxa"/>
            <w:tcBorders>
              <w:tl2br w:val="nil"/>
              <w:tr2bl w:val="nil"/>
            </w:tcBorders>
            <w:shd w:val="clear" w:color="auto" w:fill="auto"/>
            <w:vAlign w:val="center"/>
          </w:tcPr>
          <w:p w14:paraId="48D5B94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思想政治学生学习用书</w:t>
            </w:r>
            <w:r>
              <w:rPr>
                <w:rFonts w:hint="eastAsia" w:ascii="仿宋" w:hAnsi="仿宋" w:cs="仿宋"/>
                <w:lang w:eastAsia="zh-CN" w:bidi="ar"/>
              </w:rPr>
              <w:t>（</w:t>
            </w:r>
            <w:r>
              <w:rPr>
                <w:rFonts w:hint="eastAsia" w:ascii="仿宋" w:hAnsi="仿宋" w:eastAsia="仿宋" w:cs="仿宋"/>
                <w:lang w:bidi="ar"/>
              </w:rPr>
              <w:t>基础模块心理健康与职业生涯中等职业学校教科书</w:t>
            </w:r>
            <w:r>
              <w:rPr>
                <w:rFonts w:hint="eastAsia" w:ascii="仿宋" w:hAnsi="仿宋" w:cs="仿宋"/>
                <w:lang w:eastAsia="zh-CN" w:bidi="ar"/>
              </w:rPr>
              <w:t>）</w:t>
            </w:r>
          </w:p>
        </w:tc>
        <w:tc>
          <w:tcPr>
            <w:tcW w:w="1698" w:type="dxa"/>
            <w:tcBorders>
              <w:tl2br w:val="nil"/>
              <w:tr2bl w:val="nil"/>
            </w:tcBorders>
            <w:shd w:val="clear" w:color="auto" w:fill="auto"/>
            <w:vAlign w:val="center"/>
          </w:tcPr>
          <w:p w14:paraId="4A32F30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9787040605884</w:t>
            </w:r>
          </w:p>
        </w:tc>
        <w:tc>
          <w:tcPr>
            <w:tcW w:w="915" w:type="dxa"/>
            <w:tcBorders>
              <w:tl2br w:val="nil"/>
              <w:tr2bl w:val="nil"/>
            </w:tcBorders>
            <w:shd w:val="clear" w:color="auto" w:fill="auto"/>
            <w:vAlign w:val="center"/>
          </w:tcPr>
          <w:p w14:paraId="1FA2198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¥33.80</w:t>
            </w:r>
          </w:p>
        </w:tc>
        <w:tc>
          <w:tcPr>
            <w:tcW w:w="1384" w:type="dxa"/>
            <w:tcBorders>
              <w:tl2br w:val="nil"/>
              <w:tr2bl w:val="nil"/>
            </w:tcBorders>
            <w:shd w:val="clear" w:color="auto" w:fill="auto"/>
            <w:vAlign w:val="center"/>
          </w:tcPr>
          <w:p w14:paraId="28BA1C8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1B7003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3D93A8C8">
            <w:pPr>
              <w:jc w:val="center"/>
              <w:rPr>
                <w:rFonts w:hint="eastAsia" w:ascii="仿宋" w:hAnsi="仿宋" w:eastAsia="仿宋" w:cs="仿宋"/>
              </w:rPr>
            </w:pPr>
          </w:p>
        </w:tc>
        <w:tc>
          <w:tcPr>
            <w:tcW w:w="1771" w:type="dxa"/>
            <w:tcBorders>
              <w:tl2br w:val="nil"/>
              <w:tr2bl w:val="nil"/>
            </w:tcBorders>
            <w:shd w:val="clear" w:color="auto" w:fill="auto"/>
            <w:vAlign w:val="center"/>
          </w:tcPr>
          <w:p w14:paraId="64BED8E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心理健康与职业生涯</w:t>
            </w:r>
          </w:p>
        </w:tc>
        <w:tc>
          <w:tcPr>
            <w:tcW w:w="2583" w:type="dxa"/>
            <w:tcBorders>
              <w:tl2br w:val="nil"/>
              <w:tr2bl w:val="nil"/>
            </w:tcBorders>
            <w:shd w:val="clear" w:color="auto" w:fill="auto"/>
            <w:vAlign w:val="center"/>
          </w:tcPr>
          <w:p w14:paraId="0894AE8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思想政治</w:t>
            </w:r>
            <w:r>
              <w:rPr>
                <w:rFonts w:hint="eastAsia" w:ascii="仿宋" w:hAnsi="仿宋" w:cs="仿宋"/>
                <w:lang w:eastAsia="zh-CN" w:bidi="ar"/>
              </w:rPr>
              <w:t>（</w:t>
            </w:r>
            <w:r>
              <w:rPr>
                <w:rFonts w:hint="eastAsia" w:ascii="仿宋" w:hAnsi="仿宋" w:eastAsia="仿宋" w:cs="仿宋"/>
                <w:lang w:bidi="ar"/>
              </w:rPr>
              <w:t>基础模块心理健康与职业生涯中等职业学校教科书</w:t>
            </w:r>
            <w:r>
              <w:rPr>
                <w:rFonts w:hint="eastAsia" w:ascii="仿宋" w:hAnsi="仿宋" w:cs="仿宋"/>
                <w:lang w:eastAsia="zh-CN" w:bidi="ar"/>
              </w:rPr>
              <w:t>）</w:t>
            </w:r>
          </w:p>
        </w:tc>
        <w:tc>
          <w:tcPr>
            <w:tcW w:w="1698" w:type="dxa"/>
            <w:tcBorders>
              <w:tl2br w:val="nil"/>
              <w:tr2bl w:val="nil"/>
            </w:tcBorders>
            <w:shd w:val="clear" w:color="auto" w:fill="auto"/>
            <w:vAlign w:val="center"/>
          </w:tcPr>
          <w:p w14:paraId="4AF82DE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9787040609080</w:t>
            </w:r>
          </w:p>
        </w:tc>
        <w:tc>
          <w:tcPr>
            <w:tcW w:w="915" w:type="dxa"/>
            <w:tcBorders>
              <w:tl2br w:val="nil"/>
              <w:tr2bl w:val="nil"/>
            </w:tcBorders>
            <w:shd w:val="clear" w:color="auto" w:fill="auto"/>
            <w:vAlign w:val="center"/>
          </w:tcPr>
          <w:p w14:paraId="2E0523D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¥12.25</w:t>
            </w:r>
          </w:p>
        </w:tc>
        <w:tc>
          <w:tcPr>
            <w:tcW w:w="1384" w:type="dxa"/>
            <w:tcBorders>
              <w:tl2br w:val="nil"/>
              <w:tr2bl w:val="nil"/>
            </w:tcBorders>
            <w:shd w:val="clear" w:color="auto" w:fill="auto"/>
            <w:vAlign w:val="center"/>
          </w:tcPr>
          <w:p w14:paraId="163C1EA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13B79A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3344CB68">
            <w:pPr>
              <w:jc w:val="center"/>
              <w:rPr>
                <w:rFonts w:hint="eastAsia" w:ascii="仿宋" w:hAnsi="仿宋" w:eastAsia="仿宋" w:cs="仿宋"/>
              </w:rPr>
            </w:pPr>
          </w:p>
        </w:tc>
        <w:tc>
          <w:tcPr>
            <w:tcW w:w="1771" w:type="dxa"/>
            <w:tcBorders>
              <w:tl2br w:val="nil"/>
              <w:tr2bl w:val="nil"/>
            </w:tcBorders>
            <w:shd w:val="clear" w:color="auto" w:fill="auto"/>
            <w:vAlign w:val="center"/>
          </w:tcPr>
          <w:p w14:paraId="713C1B7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哲学与人生</w:t>
            </w:r>
          </w:p>
        </w:tc>
        <w:tc>
          <w:tcPr>
            <w:tcW w:w="2583" w:type="dxa"/>
            <w:tcBorders>
              <w:tl2br w:val="nil"/>
              <w:tr2bl w:val="nil"/>
            </w:tcBorders>
            <w:shd w:val="clear" w:color="auto" w:fill="auto"/>
            <w:vAlign w:val="center"/>
          </w:tcPr>
          <w:p w14:paraId="29F57C8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哲学与人生</w:t>
            </w:r>
          </w:p>
        </w:tc>
        <w:tc>
          <w:tcPr>
            <w:tcW w:w="1698" w:type="dxa"/>
            <w:tcBorders>
              <w:tl2br w:val="nil"/>
              <w:tr2bl w:val="nil"/>
            </w:tcBorders>
            <w:shd w:val="clear" w:color="auto" w:fill="auto"/>
            <w:vAlign w:val="center"/>
          </w:tcPr>
          <w:p w14:paraId="49B7A6D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9787040609097</w:t>
            </w:r>
          </w:p>
        </w:tc>
        <w:tc>
          <w:tcPr>
            <w:tcW w:w="915" w:type="dxa"/>
            <w:tcBorders>
              <w:tl2br w:val="nil"/>
              <w:tr2bl w:val="nil"/>
            </w:tcBorders>
            <w:shd w:val="clear" w:color="auto" w:fill="auto"/>
            <w:vAlign w:val="center"/>
          </w:tcPr>
          <w:p w14:paraId="2588E88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¥10.15</w:t>
            </w:r>
          </w:p>
        </w:tc>
        <w:tc>
          <w:tcPr>
            <w:tcW w:w="1384" w:type="dxa"/>
            <w:tcBorders>
              <w:tl2br w:val="nil"/>
              <w:tr2bl w:val="nil"/>
            </w:tcBorders>
            <w:shd w:val="clear" w:color="auto" w:fill="auto"/>
            <w:vAlign w:val="center"/>
          </w:tcPr>
          <w:p w14:paraId="104DCCD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3D5AA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05B14CF9">
            <w:pPr>
              <w:jc w:val="center"/>
              <w:rPr>
                <w:rFonts w:hint="eastAsia" w:ascii="仿宋" w:hAnsi="仿宋" w:eastAsia="仿宋" w:cs="仿宋"/>
              </w:rPr>
            </w:pPr>
          </w:p>
        </w:tc>
        <w:tc>
          <w:tcPr>
            <w:tcW w:w="1771" w:type="dxa"/>
            <w:tcBorders>
              <w:tl2br w:val="nil"/>
              <w:tr2bl w:val="nil"/>
            </w:tcBorders>
            <w:shd w:val="clear" w:color="auto" w:fill="auto"/>
            <w:vAlign w:val="center"/>
          </w:tcPr>
          <w:p w14:paraId="7DE2AAF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哲学与人生</w:t>
            </w:r>
          </w:p>
        </w:tc>
        <w:tc>
          <w:tcPr>
            <w:tcW w:w="2583" w:type="dxa"/>
            <w:tcBorders>
              <w:tl2br w:val="nil"/>
              <w:tr2bl w:val="nil"/>
            </w:tcBorders>
            <w:shd w:val="clear" w:color="auto" w:fill="auto"/>
            <w:vAlign w:val="center"/>
          </w:tcPr>
          <w:p w14:paraId="7BC4F27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学生学习用书 思想政治 基础模块 哲学与人生</w:t>
            </w:r>
          </w:p>
        </w:tc>
        <w:tc>
          <w:tcPr>
            <w:tcW w:w="1698" w:type="dxa"/>
            <w:tcBorders>
              <w:tl2br w:val="nil"/>
              <w:tr2bl w:val="nil"/>
            </w:tcBorders>
            <w:shd w:val="clear" w:color="auto" w:fill="auto"/>
            <w:vAlign w:val="center"/>
          </w:tcPr>
          <w:p w14:paraId="4D97608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9787040610543</w:t>
            </w:r>
          </w:p>
        </w:tc>
        <w:tc>
          <w:tcPr>
            <w:tcW w:w="915" w:type="dxa"/>
            <w:tcBorders>
              <w:tl2br w:val="nil"/>
              <w:tr2bl w:val="nil"/>
            </w:tcBorders>
            <w:shd w:val="clear" w:color="auto" w:fill="auto"/>
            <w:vAlign w:val="center"/>
          </w:tcPr>
          <w:p w14:paraId="435F010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¥28.70</w:t>
            </w:r>
          </w:p>
        </w:tc>
        <w:tc>
          <w:tcPr>
            <w:tcW w:w="1384" w:type="dxa"/>
            <w:tcBorders>
              <w:tl2br w:val="nil"/>
              <w:tr2bl w:val="nil"/>
            </w:tcBorders>
            <w:shd w:val="clear" w:color="auto" w:fill="auto"/>
            <w:vAlign w:val="center"/>
          </w:tcPr>
          <w:p w14:paraId="2EB6FED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272F7C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5AE954DC">
            <w:pPr>
              <w:jc w:val="center"/>
              <w:rPr>
                <w:rFonts w:hint="eastAsia" w:ascii="仿宋" w:hAnsi="仿宋" w:eastAsia="仿宋" w:cs="仿宋"/>
              </w:rPr>
            </w:pPr>
          </w:p>
        </w:tc>
        <w:tc>
          <w:tcPr>
            <w:tcW w:w="1771" w:type="dxa"/>
            <w:tcBorders>
              <w:tl2br w:val="nil"/>
              <w:tr2bl w:val="nil"/>
            </w:tcBorders>
            <w:shd w:val="clear" w:color="auto" w:fill="auto"/>
            <w:vAlign w:val="center"/>
          </w:tcPr>
          <w:p w14:paraId="446972F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职业道德与法治</w:t>
            </w:r>
          </w:p>
        </w:tc>
        <w:tc>
          <w:tcPr>
            <w:tcW w:w="2583" w:type="dxa"/>
            <w:tcBorders>
              <w:tl2br w:val="nil"/>
              <w:tr2bl w:val="nil"/>
            </w:tcBorders>
            <w:shd w:val="clear" w:color="auto" w:fill="auto"/>
            <w:vAlign w:val="center"/>
          </w:tcPr>
          <w:p w14:paraId="1C6CF91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职业道德与法治</w:t>
            </w:r>
          </w:p>
        </w:tc>
        <w:tc>
          <w:tcPr>
            <w:tcW w:w="1698" w:type="dxa"/>
            <w:tcBorders>
              <w:tl2br w:val="nil"/>
              <w:tr2bl w:val="nil"/>
            </w:tcBorders>
            <w:shd w:val="clear" w:color="auto" w:fill="auto"/>
            <w:vAlign w:val="center"/>
          </w:tcPr>
          <w:p w14:paraId="1B9C2B5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9787040609103</w:t>
            </w:r>
          </w:p>
        </w:tc>
        <w:tc>
          <w:tcPr>
            <w:tcW w:w="915" w:type="dxa"/>
            <w:tcBorders>
              <w:tl2br w:val="nil"/>
              <w:tr2bl w:val="nil"/>
            </w:tcBorders>
            <w:shd w:val="clear" w:color="auto" w:fill="auto"/>
            <w:vAlign w:val="center"/>
          </w:tcPr>
          <w:p w14:paraId="51376F7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¥12.25</w:t>
            </w:r>
          </w:p>
        </w:tc>
        <w:tc>
          <w:tcPr>
            <w:tcW w:w="1384" w:type="dxa"/>
            <w:tcBorders>
              <w:tl2br w:val="nil"/>
              <w:tr2bl w:val="nil"/>
            </w:tcBorders>
            <w:shd w:val="clear" w:color="auto" w:fill="auto"/>
            <w:vAlign w:val="center"/>
          </w:tcPr>
          <w:p w14:paraId="56BCE1C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3125F2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63B69486">
            <w:pPr>
              <w:jc w:val="center"/>
              <w:rPr>
                <w:rFonts w:hint="eastAsia" w:ascii="仿宋" w:hAnsi="仿宋" w:eastAsia="仿宋" w:cs="仿宋"/>
              </w:rPr>
            </w:pPr>
          </w:p>
        </w:tc>
        <w:tc>
          <w:tcPr>
            <w:tcW w:w="1771" w:type="dxa"/>
            <w:tcBorders>
              <w:tl2br w:val="nil"/>
              <w:tr2bl w:val="nil"/>
            </w:tcBorders>
            <w:shd w:val="clear" w:color="auto" w:fill="auto"/>
            <w:vAlign w:val="center"/>
          </w:tcPr>
          <w:p w14:paraId="6E6CD36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职业道德与法治</w:t>
            </w:r>
          </w:p>
        </w:tc>
        <w:tc>
          <w:tcPr>
            <w:tcW w:w="2583" w:type="dxa"/>
            <w:tcBorders>
              <w:tl2br w:val="nil"/>
              <w:tr2bl w:val="nil"/>
            </w:tcBorders>
            <w:shd w:val="clear" w:color="auto" w:fill="auto"/>
            <w:vAlign w:val="center"/>
          </w:tcPr>
          <w:p w14:paraId="5FF7513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学生学习用书 思想政治 基础模块 职业道德与法治</w:t>
            </w:r>
          </w:p>
        </w:tc>
        <w:tc>
          <w:tcPr>
            <w:tcW w:w="1698" w:type="dxa"/>
            <w:tcBorders>
              <w:tl2br w:val="nil"/>
              <w:tr2bl w:val="nil"/>
            </w:tcBorders>
            <w:shd w:val="clear" w:color="auto" w:fill="auto"/>
            <w:vAlign w:val="center"/>
          </w:tcPr>
          <w:p w14:paraId="2DF37E6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9787040604801</w:t>
            </w:r>
          </w:p>
        </w:tc>
        <w:tc>
          <w:tcPr>
            <w:tcW w:w="915" w:type="dxa"/>
            <w:tcBorders>
              <w:tl2br w:val="nil"/>
              <w:tr2bl w:val="nil"/>
            </w:tcBorders>
            <w:shd w:val="clear" w:color="auto" w:fill="auto"/>
            <w:vAlign w:val="center"/>
          </w:tcPr>
          <w:p w14:paraId="7144091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¥31.40</w:t>
            </w:r>
          </w:p>
        </w:tc>
        <w:tc>
          <w:tcPr>
            <w:tcW w:w="1384" w:type="dxa"/>
            <w:tcBorders>
              <w:tl2br w:val="nil"/>
              <w:tr2bl w:val="nil"/>
            </w:tcBorders>
            <w:shd w:val="clear" w:color="auto" w:fill="auto"/>
            <w:vAlign w:val="center"/>
          </w:tcPr>
          <w:p w14:paraId="5A1D4D2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7717E1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7CEC248">
            <w:pPr>
              <w:jc w:val="center"/>
              <w:rPr>
                <w:rFonts w:hint="eastAsia" w:ascii="仿宋" w:hAnsi="仿宋" w:eastAsia="仿宋" w:cs="仿宋"/>
              </w:rPr>
            </w:pPr>
          </w:p>
        </w:tc>
        <w:tc>
          <w:tcPr>
            <w:tcW w:w="1771" w:type="dxa"/>
            <w:tcBorders>
              <w:tl2br w:val="nil"/>
              <w:tr2bl w:val="nil"/>
            </w:tcBorders>
            <w:shd w:val="clear" w:color="auto" w:fill="auto"/>
            <w:vAlign w:val="center"/>
          </w:tcPr>
          <w:p w14:paraId="7200135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语文</w:t>
            </w:r>
          </w:p>
        </w:tc>
        <w:tc>
          <w:tcPr>
            <w:tcW w:w="2583" w:type="dxa"/>
            <w:tcBorders>
              <w:tl2br w:val="nil"/>
              <w:tr2bl w:val="nil"/>
            </w:tcBorders>
            <w:shd w:val="clear" w:color="auto" w:fill="auto"/>
            <w:vAlign w:val="center"/>
          </w:tcPr>
          <w:p w14:paraId="07F363A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语文</w:t>
            </w:r>
            <w:r>
              <w:rPr>
                <w:rFonts w:hint="eastAsia" w:ascii="仿宋" w:hAnsi="仿宋" w:cs="仿宋"/>
                <w:lang w:eastAsia="zh-CN" w:bidi="ar"/>
              </w:rPr>
              <w:t>（</w:t>
            </w:r>
            <w:r>
              <w:rPr>
                <w:rFonts w:hint="eastAsia" w:ascii="仿宋" w:hAnsi="仿宋" w:eastAsia="仿宋" w:cs="仿宋"/>
                <w:lang w:bidi="ar"/>
              </w:rPr>
              <w:t>基础模块下中等职业学校教科书</w:t>
            </w:r>
            <w:r>
              <w:rPr>
                <w:rFonts w:hint="eastAsia" w:ascii="仿宋" w:hAnsi="仿宋" w:cs="仿宋"/>
                <w:lang w:eastAsia="zh-CN" w:bidi="ar"/>
              </w:rPr>
              <w:t>）</w:t>
            </w:r>
          </w:p>
        </w:tc>
        <w:tc>
          <w:tcPr>
            <w:tcW w:w="1698" w:type="dxa"/>
            <w:tcBorders>
              <w:tl2br w:val="nil"/>
              <w:tr2bl w:val="nil"/>
            </w:tcBorders>
            <w:shd w:val="clear" w:color="auto" w:fill="auto"/>
            <w:vAlign w:val="center"/>
          </w:tcPr>
          <w:p w14:paraId="1F43A09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9787040609141</w:t>
            </w:r>
          </w:p>
        </w:tc>
        <w:tc>
          <w:tcPr>
            <w:tcW w:w="915" w:type="dxa"/>
            <w:tcBorders>
              <w:tl2br w:val="nil"/>
              <w:tr2bl w:val="nil"/>
            </w:tcBorders>
            <w:shd w:val="clear" w:color="auto" w:fill="auto"/>
            <w:vAlign w:val="center"/>
          </w:tcPr>
          <w:p w14:paraId="00758CC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¥19.60</w:t>
            </w:r>
          </w:p>
        </w:tc>
        <w:tc>
          <w:tcPr>
            <w:tcW w:w="1384" w:type="dxa"/>
            <w:tcBorders>
              <w:tl2br w:val="nil"/>
              <w:tr2bl w:val="nil"/>
            </w:tcBorders>
            <w:shd w:val="clear" w:color="auto" w:fill="auto"/>
            <w:vAlign w:val="center"/>
          </w:tcPr>
          <w:p w14:paraId="38A6EE7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076D23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6A2D9BAD">
            <w:pPr>
              <w:jc w:val="center"/>
              <w:rPr>
                <w:rFonts w:hint="eastAsia" w:ascii="仿宋" w:hAnsi="仿宋" w:eastAsia="仿宋" w:cs="仿宋"/>
              </w:rPr>
            </w:pPr>
          </w:p>
        </w:tc>
        <w:tc>
          <w:tcPr>
            <w:tcW w:w="1771" w:type="dxa"/>
            <w:tcBorders>
              <w:tl2br w:val="nil"/>
              <w:tr2bl w:val="nil"/>
            </w:tcBorders>
            <w:shd w:val="clear" w:color="auto" w:fill="auto"/>
            <w:vAlign w:val="center"/>
          </w:tcPr>
          <w:p w14:paraId="72BA357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语文</w:t>
            </w:r>
          </w:p>
        </w:tc>
        <w:tc>
          <w:tcPr>
            <w:tcW w:w="2583" w:type="dxa"/>
            <w:tcBorders>
              <w:tl2br w:val="nil"/>
              <w:tr2bl w:val="nil"/>
            </w:tcBorders>
            <w:shd w:val="clear" w:color="auto" w:fill="auto"/>
            <w:vAlign w:val="center"/>
          </w:tcPr>
          <w:p w14:paraId="6CA19BC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语文</w:t>
            </w:r>
            <w:r>
              <w:rPr>
                <w:rFonts w:hint="eastAsia" w:ascii="仿宋" w:hAnsi="仿宋" w:cs="仿宋"/>
                <w:lang w:eastAsia="zh-CN" w:bidi="ar"/>
              </w:rPr>
              <w:t>（</w:t>
            </w:r>
            <w:r>
              <w:rPr>
                <w:rFonts w:hint="eastAsia" w:ascii="仿宋" w:hAnsi="仿宋" w:eastAsia="仿宋" w:cs="仿宋"/>
                <w:lang w:bidi="ar"/>
              </w:rPr>
              <w:t>基础模块上中等职业学校教科书</w:t>
            </w:r>
            <w:r>
              <w:rPr>
                <w:rFonts w:hint="eastAsia" w:ascii="仿宋" w:hAnsi="仿宋" w:cs="仿宋"/>
                <w:lang w:eastAsia="zh-CN" w:bidi="ar"/>
              </w:rPr>
              <w:t>）</w:t>
            </w:r>
          </w:p>
        </w:tc>
        <w:tc>
          <w:tcPr>
            <w:tcW w:w="1698" w:type="dxa"/>
            <w:tcBorders>
              <w:tl2br w:val="nil"/>
              <w:tr2bl w:val="nil"/>
            </w:tcBorders>
            <w:shd w:val="clear" w:color="auto" w:fill="auto"/>
            <w:vAlign w:val="center"/>
          </w:tcPr>
          <w:p w14:paraId="0EE1E5D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9787040609158</w:t>
            </w:r>
          </w:p>
        </w:tc>
        <w:tc>
          <w:tcPr>
            <w:tcW w:w="915" w:type="dxa"/>
            <w:tcBorders>
              <w:tl2br w:val="nil"/>
              <w:tr2bl w:val="nil"/>
            </w:tcBorders>
            <w:shd w:val="clear" w:color="auto" w:fill="auto"/>
            <w:vAlign w:val="center"/>
          </w:tcPr>
          <w:p w14:paraId="0B3BBDD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¥18.55</w:t>
            </w:r>
          </w:p>
        </w:tc>
        <w:tc>
          <w:tcPr>
            <w:tcW w:w="1384" w:type="dxa"/>
            <w:tcBorders>
              <w:tl2br w:val="nil"/>
              <w:tr2bl w:val="nil"/>
            </w:tcBorders>
            <w:shd w:val="clear" w:color="auto" w:fill="auto"/>
            <w:vAlign w:val="center"/>
          </w:tcPr>
          <w:p w14:paraId="0DEE3B7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440BB7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00FA66DE">
            <w:pPr>
              <w:jc w:val="center"/>
              <w:rPr>
                <w:rFonts w:hint="eastAsia" w:ascii="仿宋" w:hAnsi="仿宋" w:eastAsia="仿宋" w:cs="仿宋"/>
              </w:rPr>
            </w:pPr>
          </w:p>
        </w:tc>
        <w:tc>
          <w:tcPr>
            <w:tcW w:w="1771" w:type="dxa"/>
            <w:tcBorders>
              <w:tl2br w:val="nil"/>
              <w:tr2bl w:val="nil"/>
            </w:tcBorders>
            <w:shd w:val="clear" w:color="auto" w:fill="auto"/>
            <w:vAlign w:val="center"/>
          </w:tcPr>
          <w:p w14:paraId="2149096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语文</w:t>
            </w:r>
          </w:p>
        </w:tc>
        <w:tc>
          <w:tcPr>
            <w:tcW w:w="2583" w:type="dxa"/>
            <w:tcBorders>
              <w:tl2br w:val="nil"/>
              <w:tr2bl w:val="nil"/>
            </w:tcBorders>
            <w:shd w:val="clear" w:color="auto" w:fill="auto"/>
            <w:vAlign w:val="center"/>
          </w:tcPr>
          <w:p w14:paraId="09FB459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语文基础模块</w:t>
            </w:r>
          </w:p>
        </w:tc>
        <w:tc>
          <w:tcPr>
            <w:tcW w:w="1698" w:type="dxa"/>
            <w:tcBorders>
              <w:tl2br w:val="nil"/>
              <w:tr2bl w:val="nil"/>
            </w:tcBorders>
            <w:shd w:val="clear" w:color="auto" w:fill="auto"/>
            <w:vAlign w:val="center"/>
          </w:tcPr>
          <w:p w14:paraId="07AA3AB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9787518718054</w:t>
            </w:r>
          </w:p>
        </w:tc>
        <w:tc>
          <w:tcPr>
            <w:tcW w:w="915" w:type="dxa"/>
            <w:tcBorders>
              <w:tl2br w:val="nil"/>
              <w:tr2bl w:val="nil"/>
            </w:tcBorders>
            <w:shd w:val="clear" w:color="auto" w:fill="auto"/>
            <w:vAlign w:val="center"/>
          </w:tcPr>
          <w:p w14:paraId="289A5F4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¥38.00</w:t>
            </w:r>
          </w:p>
        </w:tc>
        <w:tc>
          <w:tcPr>
            <w:tcW w:w="1384" w:type="dxa"/>
            <w:tcBorders>
              <w:tl2br w:val="nil"/>
              <w:tr2bl w:val="nil"/>
            </w:tcBorders>
            <w:shd w:val="clear" w:color="auto" w:fill="auto"/>
            <w:vAlign w:val="center"/>
          </w:tcPr>
          <w:p w14:paraId="4546B14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03E56E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741" w:type="dxa"/>
            <w:vMerge w:val="continue"/>
            <w:tcBorders>
              <w:tl2br w:val="nil"/>
              <w:tr2bl w:val="nil"/>
            </w:tcBorders>
            <w:shd w:val="clear" w:color="auto" w:fill="auto"/>
            <w:noWrap/>
            <w:textDirection w:val="tbRlV"/>
            <w:vAlign w:val="center"/>
          </w:tcPr>
          <w:p w14:paraId="1090CB46">
            <w:pPr>
              <w:jc w:val="center"/>
              <w:rPr>
                <w:rFonts w:hint="eastAsia" w:ascii="仿宋" w:hAnsi="仿宋" w:eastAsia="仿宋" w:cs="仿宋"/>
              </w:rPr>
            </w:pPr>
          </w:p>
        </w:tc>
        <w:tc>
          <w:tcPr>
            <w:tcW w:w="1771" w:type="dxa"/>
            <w:tcBorders>
              <w:tl2br w:val="nil"/>
              <w:tr2bl w:val="nil"/>
            </w:tcBorders>
            <w:shd w:val="clear" w:color="auto" w:fill="auto"/>
            <w:vAlign w:val="center"/>
          </w:tcPr>
          <w:p w14:paraId="1DD2F4D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语文</w:t>
            </w:r>
          </w:p>
        </w:tc>
        <w:tc>
          <w:tcPr>
            <w:tcW w:w="2583" w:type="dxa"/>
            <w:tcBorders>
              <w:tl2br w:val="nil"/>
              <w:tr2bl w:val="nil"/>
            </w:tcBorders>
            <w:shd w:val="clear" w:color="auto" w:fill="auto"/>
            <w:vAlign w:val="center"/>
          </w:tcPr>
          <w:p w14:paraId="4108206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语文职业模块</w:t>
            </w:r>
          </w:p>
        </w:tc>
        <w:tc>
          <w:tcPr>
            <w:tcW w:w="1698" w:type="dxa"/>
            <w:tcBorders>
              <w:tl2br w:val="nil"/>
              <w:tr2bl w:val="nil"/>
            </w:tcBorders>
            <w:shd w:val="clear" w:color="auto" w:fill="auto"/>
            <w:vAlign w:val="center"/>
          </w:tcPr>
          <w:p w14:paraId="6FD07ED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9787040609134</w:t>
            </w:r>
          </w:p>
        </w:tc>
        <w:tc>
          <w:tcPr>
            <w:tcW w:w="915" w:type="dxa"/>
            <w:tcBorders>
              <w:tl2br w:val="nil"/>
              <w:tr2bl w:val="nil"/>
            </w:tcBorders>
            <w:shd w:val="clear" w:color="auto" w:fill="auto"/>
            <w:vAlign w:val="center"/>
          </w:tcPr>
          <w:p w14:paraId="2C9DD88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¥16.45</w:t>
            </w:r>
          </w:p>
        </w:tc>
        <w:tc>
          <w:tcPr>
            <w:tcW w:w="1384" w:type="dxa"/>
            <w:tcBorders>
              <w:tl2br w:val="nil"/>
              <w:tr2bl w:val="nil"/>
            </w:tcBorders>
            <w:shd w:val="clear" w:color="auto" w:fill="auto"/>
            <w:vAlign w:val="center"/>
          </w:tcPr>
          <w:p w14:paraId="3E88099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72243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3C753E1">
            <w:pPr>
              <w:jc w:val="center"/>
              <w:rPr>
                <w:rFonts w:hint="eastAsia" w:ascii="仿宋" w:hAnsi="仿宋" w:eastAsia="仿宋" w:cs="仿宋"/>
              </w:rPr>
            </w:pPr>
          </w:p>
        </w:tc>
        <w:tc>
          <w:tcPr>
            <w:tcW w:w="1771" w:type="dxa"/>
            <w:tcBorders>
              <w:tl2br w:val="nil"/>
              <w:tr2bl w:val="nil"/>
            </w:tcBorders>
            <w:shd w:val="clear" w:color="auto" w:fill="auto"/>
            <w:vAlign w:val="center"/>
          </w:tcPr>
          <w:p w14:paraId="60E9A8C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数学</w:t>
            </w:r>
          </w:p>
        </w:tc>
        <w:tc>
          <w:tcPr>
            <w:tcW w:w="2583" w:type="dxa"/>
            <w:tcBorders>
              <w:tl2br w:val="nil"/>
              <w:tr2bl w:val="nil"/>
            </w:tcBorders>
            <w:shd w:val="clear" w:color="auto" w:fill="auto"/>
            <w:vAlign w:val="center"/>
          </w:tcPr>
          <w:p w14:paraId="7EFC52B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数学基础模块</w:t>
            </w:r>
            <w:r>
              <w:rPr>
                <w:rFonts w:hint="eastAsia" w:ascii="仿宋" w:hAnsi="仿宋" w:cs="仿宋"/>
                <w:lang w:eastAsia="zh-CN" w:bidi="ar"/>
              </w:rPr>
              <w:t>（</w:t>
            </w:r>
            <w:r>
              <w:rPr>
                <w:rFonts w:hint="eastAsia" w:ascii="仿宋" w:hAnsi="仿宋" w:eastAsia="仿宋" w:cs="仿宋"/>
                <w:lang w:bidi="ar"/>
              </w:rPr>
              <w:t>上册</w:t>
            </w:r>
            <w:r>
              <w:rPr>
                <w:rFonts w:hint="eastAsia" w:ascii="仿宋" w:hAnsi="仿宋" w:cs="仿宋"/>
                <w:lang w:eastAsia="zh-CN" w:bidi="ar"/>
              </w:rPr>
              <w:t>）</w:t>
            </w:r>
            <w:r>
              <w:rPr>
                <w:rFonts w:hint="eastAsia" w:ascii="仿宋" w:hAnsi="仿宋" w:eastAsia="仿宋" w:cs="仿宋"/>
                <w:lang w:bidi="ar"/>
              </w:rPr>
              <w:t xml:space="preserve"> </w:t>
            </w:r>
            <w:r>
              <w:rPr>
                <w:rFonts w:hint="eastAsia" w:ascii="仿宋" w:hAnsi="仿宋" w:cs="仿宋"/>
                <w:lang w:eastAsia="zh-CN" w:bidi="ar"/>
              </w:rPr>
              <w:t>（</w:t>
            </w:r>
            <w:r>
              <w:rPr>
                <w:rFonts w:hint="eastAsia" w:ascii="仿宋" w:hAnsi="仿宋" w:eastAsia="仿宋" w:cs="仿宋"/>
                <w:lang w:bidi="ar"/>
              </w:rPr>
              <w:t>修订版</w:t>
            </w:r>
            <w:r>
              <w:rPr>
                <w:rFonts w:hint="eastAsia" w:ascii="仿宋" w:hAnsi="仿宋" w:cs="仿宋"/>
                <w:lang w:eastAsia="zh-CN" w:bidi="ar"/>
              </w:rPr>
              <w:t>）</w:t>
            </w:r>
          </w:p>
        </w:tc>
        <w:tc>
          <w:tcPr>
            <w:tcW w:w="1698" w:type="dxa"/>
            <w:tcBorders>
              <w:tl2br w:val="nil"/>
              <w:tr2bl w:val="nil"/>
            </w:tcBorders>
            <w:shd w:val="clear" w:color="auto" w:fill="auto"/>
            <w:vAlign w:val="center"/>
          </w:tcPr>
          <w:p w14:paraId="30FE762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9787040607239</w:t>
            </w:r>
          </w:p>
        </w:tc>
        <w:tc>
          <w:tcPr>
            <w:tcW w:w="915" w:type="dxa"/>
            <w:tcBorders>
              <w:tl2br w:val="nil"/>
              <w:tr2bl w:val="nil"/>
            </w:tcBorders>
            <w:shd w:val="clear" w:color="auto" w:fill="auto"/>
            <w:vAlign w:val="center"/>
          </w:tcPr>
          <w:p w14:paraId="2D075BD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¥30.20</w:t>
            </w:r>
          </w:p>
        </w:tc>
        <w:tc>
          <w:tcPr>
            <w:tcW w:w="1384" w:type="dxa"/>
            <w:tcBorders>
              <w:tl2br w:val="nil"/>
              <w:tr2bl w:val="nil"/>
            </w:tcBorders>
            <w:shd w:val="clear" w:color="auto" w:fill="auto"/>
            <w:vAlign w:val="center"/>
          </w:tcPr>
          <w:p w14:paraId="0E5BC86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54F6A2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2008E83">
            <w:pPr>
              <w:jc w:val="center"/>
              <w:rPr>
                <w:rFonts w:hint="eastAsia" w:ascii="仿宋" w:hAnsi="仿宋" w:eastAsia="仿宋" w:cs="仿宋"/>
              </w:rPr>
            </w:pPr>
          </w:p>
        </w:tc>
        <w:tc>
          <w:tcPr>
            <w:tcW w:w="1771" w:type="dxa"/>
            <w:tcBorders>
              <w:tl2br w:val="nil"/>
              <w:tr2bl w:val="nil"/>
            </w:tcBorders>
            <w:shd w:val="clear" w:color="auto" w:fill="auto"/>
            <w:vAlign w:val="center"/>
          </w:tcPr>
          <w:p w14:paraId="1A68258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数学</w:t>
            </w:r>
          </w:p>
        </w:tc>
        <w:tc>
          <w:tcPr>
            <w:tcW w:w="2583" w:type="dxa"/>
            <w:tcBorders>
              <w:tl2br w:val="nil"/>
              <w:tr2bl w:val="nil"/>
            </w:tcBorders>
            <w:shd w:val="clear" w:color="auto" w:fill="auto"/>
            <w:vAlign w:val="center"/>
          </w:tcPr>
          <w:p w14:paraId="2873D80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数学（基础模块）下册</w:t>
            </w:r>
            <w:r>
              <w:rPr>
                <w:rFonts w:hint="eastAsia" w:ascii="仿宋" w:hAnsi="仿宋" w:cs="仿宋"/>
                <w:lang w:eastAsia="zh-CN" w:bidi="ar"/>
              </w:rPr>
              <w:t>（</w:t>
            </w:r>
            <w:r>
              <w:rPr>
                <w:rFonts w:hint="eastAsia" w:ascii="仿宋" w:hAnsi="仿宋" w:eastAsia="仿宋" w:cs="仿宋"/>
                <w:lang w:bidi="ar"/>
              </w:rPr>
              <w:t xml:space="preserve"> 修订版</w:t>
            </w:r>
            <w:r>
              <w:rPr>
                <w:rFonts w:hint="eastAsia" w:ascii="仿宋" w:hAnsi="仿宋" w:cs="仿宋"/>
                <w:lang w:eastAsia="zh-CN" w:bidi="ar"/>
              </w:rPr>
              <w:t>）</w:t>
            </w:r>
          </w:p>
        </w:tc>
        <w:tc>
          <w:tcPr>
            <w:tcW w:w="1698" w:type="dxa"/>
            <w:tcBorders>
              <w:tl2br w:val="nil"/>
              <w:tr2bl w:val="nil"/>
            </w:tcBorders>
            <w:shd w:val="clear" w:color="auto" w:fill="auto"/>
            <w:vAlign w:val="center"/>
          </w:tcPr>
          <w:p w14:paraId="7F342CC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9787040607222</w:t>
            </w:r>
          </w:p>
        </w:tc>
        <w:tc>
          <w:tcPr>
            <w:tcW w:w="915" w:type="dxa"/>
            <w:tcBorders>
              <w:tl2br w:val="nil"/>
              <w:tr2bl w:val="nil"/>
            </w:tcBorders>
            <w:shd w:val="clear" w:color="auto" w:fill="auto"/>
            <w:vAlign w:val="center"/>
          </w:tcPr>
          <w:p w14:paraId="0FA7E2F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¥30.20</w:t>
            </w:r>
          </w:p>
        </w:tc>
        <w:tc>
          <w:tcPr>
            <w:tcW w:w="1384" w:type="dxa"/>
            <w:tcBorders>
              <w:tl2br w:val="nil"/>
              <w:tr2bl w:val="nil"/>
            </w:tcBorders>
            <w:shd w:val="clear" w:color="auto" w:fill="auto"/>
            <w:vAlign w:val="center"/>
          </w:tcPr>
          <w:p w14:paraId="36BB92A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596FC8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4B1F22F">
            <w:pPr>
              <w:jc w:val="center"/>
              <w:rPr>
                <w:rFonts w:hint="eastAsia" w:ascii="仿宋" w:hAnsi="仿宋" w:eastAsia="仿宋" w:cs="仿宋"/>
              </w:rPr>
            </w:pPr>
          </w:p>
        </w:tc>
        <w:tc>
          <w:tcPr>
            <w:tcW w:w="1771" w:type="dxa"/>
            <w:tcBorders>
              <w:tl2br w:val="nil"/>
              <w:tr2bl w:val="nil"/>
            </w:tcBorders>
            <w:shd w:val="clear" w:color="auto" w:fill="auto"/>
            <w:vAlign w:val="center"/>
          </w:tcPr>
          <w:p w14:paraId="09A4A52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数学</w:t>
            </w:r>
          </w:p>
        </w:tc>
        <w:tc>
          <w:tcPr>
            <w:tcW w:w="2583" w:type="dxa"/>
            <w:tcBorders>
              <w:tl2br w:val="nil"/>
              <w:tr2bl w:val="nil"/>
            </w:tcBorders>
            <w:shd w:val="clear" w:color="auto" w:fill="auto"/>
            <w:vAlign w:val="center"/>
          </w:tcPr>
          <w:p w14:paraId="0C61A0B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数学拓展模块一</w:t>
            </w:r>
            <w:r>
              <w:rPr>
                <w:rFonts w:hint="eastAsia" w:ascii="仿宋" w:hAnsi="仿宋" w:cs="仿宋"/>
                <w:lang w:eastAsia="zh-CN" w:bidi="ar"/>
              </w:rPr>
              <w:t>（</w:t>
            </w:r>
            <w:r>
              <w:rPr>
                <w:rFonts w:hint="eastAsia" w:ascii="仿宋" w:hAnsi="仿宋" w:eastAsia="仿宋" w:cs="仿宋"/>
                <w:lang w:bidi="ar"/>
              </w:rPr>
              <w:t>上册</w:t>
            </w:r>
            <w:r>
              <w:rPr>
                <w:rFonts w:hint="eastAsia" w:ascii="仿宋" w:hAnsi="仿宋" w:cs="仿宋"/>
                <w:lang w:eastAsia="zh-CN" w:bidi="ar"/>
              </w:rPr>
              <w:t>）</w:t>
            </w:r>
            <w:r>
              <w:rPr>
                <w:rFonts w:hint="eastAsia" w:ascii="仿宋" w:hAnsi="仿宋" w:eastAsia="仿宋" w:cs="仿宋"/>
                <w:lang w:bidi="ar"/>
              </w:rPr>
              <w:t xml:space="preserve"> </w:t>
            </w:r>
            <w:r>
              <w:rPr>
                <w:rFonts w:hint="eastAsia" w:ascii="仿宋" w:hAnsi="仿宋" w:cs="仿宋"/>
                <w:lang w:eastAsia="zh-CN" w:bidi="ar"/>
              </w:rPr>
              <w:t>（</w:t>
            </w:r>
            <w:r>
              <w:rPr>
                <w:rFonts w:hint="eastAsia" w:ascii="仿宋" w:hAnsi="仿宋" w:eastAsia="仿宋" w:cs="仿宋"/>
                <w:lang w:bidi="ar"/>
              </w:rPr>
              <w:t>修订版</w:t>
            </w:r>
            <w:r>
              <w:rPr>
                <w:rFonts w:hint="eastAsia" w:ascii="仿宋" w:hAnsi="仿宋" w:cs="仿宋"/>
                <w:lang w:eastAsia="zh-CN" w:bidi="ar"/>
              </w:rPr>
              <w:t>）</w:t>
            </w:r>
          </w:p>
        </w:tc>
        <w:tc>
          <w:tcPr>
            <w:tcW w:w="1698" w:type="dxa"/>
            <w:tcBorders>
              <w:tl2br w:val="nil"/>
              <w:tr2bl w:val="nil"/>
            </w:tcBorders>
            <w:shd w:val="clear" w:color="auto" w:fill="auto"/>
            <w:vAlign w:val="center"/>
          </w:tcPr>
          <w:p w14:paraId="185F5F8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9787040607215</w:t>
            </w:r>
          </w:p>
        </w:tc>
        <w:tc>
          <w:tcPr>
            <w:tcW w:w="915" w:type="dxa"/>
            <w:tcBorders>
              <w:tl2br w:val="nil"/>
              <w:tr2bl w:val="nil"/>
            </w:tcBorders>
            <w:shd w:val="clear" w:color="auto" w:fill="auto"/>
            <w:vAlign w:val="center"/>
          </w:tcPr>
          <w:p w14:paraId="1DDF953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¥25.80</w:t>
            </w:r>
          </w:p>
        </w:tc>
        <w:tc>
          <w:tcPr>
            <w:tcW w:w="1384" w:type="dxa"/>
            <w:tcBorders>
              <w:tl2br w:val="nil"/>
              <w:tr2bl w:val="nil"/>
            </w:tcBorders>
            <w:shd w:val="clear" w:color="auto" w:fill="auto"/>
            <w:vAlign w:val="center"/>
          </w:tcPr>
          <w:p w14:paraId="256CC93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595374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30754711">
            <w:pPr>
              <w:jc w:val="center"/>
              <w:rPr>
                <w:rFonts w:hint="eastAsia" w:ascii="仿宋" w:hAnsi="仿宋" w:eastAsia="仿宋" w:cs="仿宋"/>
              </w:rPr>
            </w:pPr>
          </w:p>
        </w:tc>
        <w:tc>
          <w:tcPr>
            <w:tcW w:w="1771" w:type="dxa"/>
            <w:tcBorders>
              <w:tl2br w:val="nil"/>
              <w:tr2bl w:val="nil"/>
            </w:tcBorders>
            <w:shd w:val="clear" w:color="auto" w:fill="auto"/>
            <w:vAlign w:val="center"/>
          </w:tcPr>
          <w:p w14:paraId="1E341E6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数学</w:t>
            </w:r>
          </w:p>
        </w:tc>
        <w:tc>
          <w:tcPr>
            <w:tcW w:w="2583" w:type="dxa"/>
            <w:tcBorders>
              <w:tl2br w:val="nil"/>
              <w:tr2bl w:val="nil"/>
            </w:tcBorders>
            <w:shd w:val="clear" w:color="auto" w:fill="auto"/>
            <w:vAlign w:val="center"/>
          </w:tcPr>
          <w:p w14:paraId="5080583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数学拓展模块一</w:t>
            </w:r>
            <w:r>
              <w:rPr>
                <w:rFonts w:hint="eastAsia" w:ascii="仿宋" w:hAnsi="仿宋" w:cs="仿宋"/>
                <w:lang w:eastAsia="zh-CN" w:bidi="ar"/>
              </w:rPr>
              <w:t>（</w:t>
            </w:r>
            <w:r>
              <w:rPr>
                <w:rFonts w:hint="eastAsia" w:ascii="仿宋" w:hAnsi="仿宋" w:eastAsia="仿宋" w:cs="仿宋"/>
                <w:lang w:bidi="ar"/>
              </w:rPr>
              <w:t>下册</w:t>
            </w:r>
            <w:r>
              <w:rPr>
                <w:rFonts w:hint="eastAsia" w:ascii="仿宋" w:hAnsi="仿宋" w:cs="仿宋"/>
                <w:lang w:eastAsia="zh-CN" w:bidi="ar"/>
              </w:rPr>
              <w:t>）</w:t>
            </w:r>
            <w:r>
              <w:rPr>
                <w:rFonts w:hint="eastAsia" w:ascii="仿宋" w:hAnsi="仿宋" w:eastAsia="仿宋" w:cs="仿宋"/>
                <w:lang w:bidi="ar"/>
              </w:rPr>
              <w:t xml:space="preserve"> </w:t>
            </w:r>
            <w:r>
              <w:rPr>
                <w:rFonts w:hint="eastAsia" w:ascii="仿宋" w:hAnsi="仿宋" w:cs="仿宋"/>
                <w:lang w:eastAsia="zh-CN" w:bidi="ar"/>
              </w:rPr>
              <w:t>（</w:t>
            </w:r>
            <w:r>
              <w:rPr>
                <w:rFonts w:hint="eastAsia" w:ascii="仿宋" w:hAnsi="仿宋" w:eastAsia="仿宋" w:cs="仿宋"/>
                <w:lang w:bidi="ar"/>
              </w:rPr>
              <w:t>修订版</w:t>
            </w:r>
            <w:r>
              <w:rPr>
                <w:rFonts w:hint="eastAsia" w:ascii="仿宋" w:hAnsi="仿宋" w:cs="仿宋"/>
                <w:lang w:eastAsia="zh-CN" w:bidi="ar"/>
              </w:rPr>
              <w:t>）</w:t>
            </w:r>
          </w:p>
        </w:tc>
        <w:tc>
          <w:tcPr>
            <w:tcW w:w="1698" w:type="dxa"/>
            <w:tcBorders>
              <w:tl2br w:val="nil"/>
              <w:tr2bl w:val="nil"/>
            </w:tcBorders>
            <w:shd w:val="clear" w:color="auto" w:fill="auto"/>
            <w:vAlign w:val="center"/>
          </w:tcPr>
          <w:p w14:paraId="66C4682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9787040607208</w:t>
            </w:r>
          </w:p>
        </w:tc>
        <w:tc>
          <w:tcPr>
            <w:tcW w:w="915" w:type="dxa"/>
            <w:tcBorders>
              <w:tl2br w:val="nil"/>
              <w:tr2bl w:val="nil"/>
            </w:tcBorders>
            <w:shd w:val="clear" w:color="auto" w:fill="auto"/>
            <w:vAlign w:val="center"/>
          </w:tcPr>
          <w:p w14:paraId="17DB9E6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¥26.80</w:t>
            </w:r>
          </w:p>
        </w:tc>
        <w:tc>
          <w:tcPr>
            <w:tcW w:w="1384" w:type="dxa"/>
            <w:tcBorders>
              <w:tl2br w:val="nil"/>
              <w:tr2bl w:val="nil"/>
            </w:tcBorders>
            <w:shd w:val="clear" w:color="auto" w:fill="auto"/>
            <w:vAlign w:val="center"/>
          </w:tcPr>
          <w:p w14:paraId="5F584B7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6149E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1B8EB54">
            <w:pPr>
              <w:jc w:val="center"/>
              <w:rPr>
                <w:rFonts w:hint="eastAsia" w:ascii="仿宋" w:hAnsi="仿宋" w:eastAsia="仿宋" w:cs="仿宋"/>
              </w:rPr>
            </w:pPr>
          </w:p>
        </w:tc>
        <w:tc>
          <w:tcPr>
            <w:tcW w:w="1771" w:type="dxa"/>
            <w:tcBorders>
              <w:tl2br w:val="nil"/>
              <w:tr2bl w:val="nil"/>
            </w:tcBorders>
            <w:shd w:val="clear" w:color="auto" w:fill="auto"/>
            <w:vAlign w:val="center"/>
          </w:tcPr>
          <w:p w14:paraId="5E28E9C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英语</w:t>
            </w:r>
          </w:p>
        </w:tc>
        <w:tc>
          <w:tcPr>
            <w:tcW w:w="2583" w:type="dxa"/>
            <w:tcBorders>
              <w:tl2br w:val="nil"/>
              <w:tr2bl w:val="nil"/>
            </w:tcBorders>
            <w:shd w:val="clear" w:color="auto" w:fill="auto"/>
            <w:vAlign w:val="center"/>
          </w:tcPr>
          <w:p w14:paraId="629E5A1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英语</w:t>
            </w:r>
            <w:r>
              <w:rPr>
                <w:rFonts w:hint="eastAsia" w:ascii="仿宋" w:hAnsi="仿宋" w:cs="仿宋"/>
                <w:lang w:eastAsia="zh-CN" w:bidi="ar"/>
              </w:rPr>
              <w:t>（</w:t>
            </w:r>
            <w:r>
              <w:rPr>
                <w:rFonts w:hint="eastAsia" w:ascii="仿宋" w:hAnsi="仿宋" w:eastAsia="仿宋" w:cs="仿宋"/>
                <w:lang w:bidi="ar"/>
              </w:rPr>
              <w:t>1基础模块修订版</w:t>
            </w:r>
            <w:r>
              <w:rPr>
                <w:rFonts w:hint="eastAsia" w:ascii="仿宋" w:hAnsi="仿宋" w:cs="仿宋"/>
                <w:lang w:eastAsia="zh-CN" w:bidi="ar"/>
              </w:rPr>
              <w:t>）</w:t>
            </w:r>
          </w:p>
        </w:tc>
        <w:tc>
          <w:tcPr>
            <w:tcW w:w="1698" w:type="dxa"/>
            <w:tcBorders>
              <w:tl2br w:val="nil"/>
              <w:tr2bl w:val="nil"/>
            </w:tcBorders>
            <w:shd w:val="clear" w:color="auto" w:fill="auto"/>
            <w:vAlign w:val="center"/>
          </w:tcPr>
          <w:p w14:paraId="6FF28DB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9787040606362</w:t>
            </w:r>
          </w:p>
        </w:tc>
        <w:tc>
          <w:tcPr>
            <w:tcW w:w="915" w:type="dxa"/>
            <w:tcBorders>
              <w:tl2br w:val="nil"/>
              <w:tr2bl w:val="nil"/>
            </w:tcBorders>
            <w:shd w:val="clear" w:color="auto" w:fill="auto"/>
            <w:vAlign w:val="center"/>
          </w:tcPr>
          <w:p w14:paraId="4733F7F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¥24.00</w:t>
            </w:r>
          </w:p>
        </w:tc>
        <w:tc>
          <w:tcPr>
            <w:tcW w:w="1384" w:type="dxa"/>
            <w:tcBorders>
              <w:tl2br w:val="nil"/>
              <w:tr2bl w:val="nil"/>
            </w:tcBorders>
            <w:shd w:val="clear" w:color="auto" w:fill="auto"/>
            <w:vAlign w:val="center"/>
          </w:tcPr>
          <w:p w14:paraId="2FBC2E5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5DDF5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6A73988B">
            <w:pPr>
              <w:jc w:val="center"/>
              <w:rPr>
                <w:rFonts w:hint="eastAsia" w:ascii="仿宋" w:hAnsi="仿宋" w:eastAsia="仿宋" w:cs="仿宋"/>
              </w:rPr>
            </w:pPr>
          </w:p>
        </w:tc>
        <w:tc>
          <w:tcPr>
            <w:tcW w:w="1771" w:type="dxa"/>
            <w:tcBorders>
              <w:tl2br w:val="nil"/>
              <w:tr2bl w:val="nil"/>
            </w:tcBorders>
            <w:shd w:val="clear" w:color="auto" w:fill="auto"/>
            <w:vAlign w:val="center"/>
          </w:tcPr>
          <w:p w14:paraId="6FB006E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英语</w:t>
            </w:r>
          </w:p>
        </w:tc>
        <w:tc>
          <w:tcPr>
            <w:tcW w:w="2583" w:type="dxa"/>
            <w:tcBorders>
              <w:tl2br w:val="nil"/>
              <w:tr2bl w:val="nil"/>
            </w:tcBorders>
            <w:shd w:val="clear" w:color="auto" w:fill="auto"/>
            <w:vAlign w:val="center"/>
          </w:tcPr>
          <w:p w14:paraId="4F06AAA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英语2基础模块</w:t>
            </w:r>
            <w:r>
              <w:rPr>
                <w:rFonts w:hint="eastAsia" w:ascii="仿宋" w:hAnsi="仿宋" w:cs="仿宋"/>
                <w:lang w:eastAsia="zh-CN" w:bidi="ar"/>
              </w:rPr>
              <w:t>（</w:t>
            </w:r>
            <w:r>
              <w:rPr>
                <w:rFonts w:hint="eastAsia" w:ascii="仿宋" w:hAnsi="仿宋" w:eastAsia="仿宋" w:cs="仿宋"/>
                <w:lang w:bidi="ar"/>
              </w:rPr>
              <w:t>修订版</w:t>
            </w:r>
            <w:r>
              <w:rPr>
                <w:rFonts w:hint="eastAsia" w:ascii="仿宋" w:hAnsi="仿宋" w:cs="仿宋"/>
                <w:lang w:eastAsia="zh-CN" w:bidi="ar"/>
              </w:rPr>
              <w:t>）</w:t>
            </w:r>
          </w:p>
        </w:tc>
        <w:tc>
          <w:tcPr>
            <w:tcW w:w="1698" w:type="dxa"/>
            <w:tcBorders>
              <w:tl2br w:val="nil"/>
              <w:tr2bl w:val="nil"/>
            </w:tcBorders>
            <w:shd w:val="clear" w:color="auto" w:fill="auto"/>
            <w:vAlign w:val="center"/>
          </w:tcPr>
          <w:p w14:paraId="4DCDD2E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9787040607253</w:t>
            </w:r>
          </w:p>
        </w:tc>
        <w:tc>
          <w:tcPr>
            <w:tcW w:w="915" w:type="dxa"/>
            <w:tcBorders>
              <w:tl2br w:val="nil"/>
              <w:tr2bl w:val="nil"/>
            </w:tcBorders>
            <w:shd w:val="clear" w:color="auto" w:fill="auto"/>
            <w:vAlign w:val="center"/>
          </w:tcPr>
          <w:p w14:paraId="6C21135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¥24.50</w:t>
            </w:r>
          </w:p>
        </w:tc>
        <w:tc>
          <w:tcPr>
            <w:tcW w:w="1384" w:type="dxa"/>
            <w:tcBorders>
              <w:tl2br w:val="nil"/>
              <w:tr2bl w:val="nil"/>
            </w:tcBorders>
            <w:shd w:val="clear" w:color="auto" w:fill="auto"/>
            <w:vAlign w:val="center"/>
          </w:tcPr>
          <w:p w14:paraId="4BF0545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075508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5CBAA112">
            <w:pPr>
              <w:jc w:val="center"/>
              <w:rPr>
                <w:rFonts w:hint="eastAsia" w:ascii="仿宋" w:hAnsi="仿宋" w:eastAsia="仿宋" w:cs="仿宋"/>
              </w:rPr>
            </w:pPr>
          </w:p>
        </w:tc>
        <w:tc>
          <w:tcPr>
            <w:tcW w:w="1771" w:type="dxa"/>
            <w:tcBorders>
              <w:tl2br w:val="nil"/>
              <w:tr2bl w:val="nil"/>
            </w:tcBorders>
            <w:shd w:val="clear" w:color="auto" w:fill="auto"/>
            <w:vAlign w:val="center"/>
          </w:tcPr>
          <w:p w14:paraId="7EC21EC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信息技术</w:t>
            </w:r>
          </w:p>
        </w:tc>
        <w:tc>
          <w:tcPr>
            <w:tcW w:w="2583" w:type="dxa"/>
            <w:tcBorders>
              <w:tl2br w:val="nil"/>
              <w:tr2bl w:val="nil"/>
            </w:tcBorders>
            <w:shd w:val="clear" w:color="auto" w:fill="auto"/>
            <w:vAlign w:val="center"/>
          </w:tcPr>
          <w:p w14:paraId="7824BAE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信息技术</w:t>
            </w:r>
            <w:r>
              <w:rPr>
                <w:rFonts w:hint="eastAsia" w:ascii="仿宋" w:hAnsi="仿宋" w:cs="仿宋"/>
                <w:lang w:eastAsia="zh-CN" w:bidi="ar"/>
              </w:rPr>
              <w:t>（</w:t>
            </w:r>
            <w:r>
              <w:rPr>
                <w:rFonts w:hint="eastAsia" w:ascii="仿宋" w:hAnsi="仿宋" w:eastAsia="仿宋" w:cs="仿宋"/>
                <w:lang w:bidi="ar"/>
              </w:rPr>
              <w:t>基础模块上修订版）</w:t>
            </w:r>
          </w:p>
        </w:tc>
        <w:tc>
          <w:tcPr>
            <w:tcW w:w="1698" w:type="dxa"/>
            <w:tcBorders>
              <w:tl2br w:val="nil"/>
              <w:tr2bl w:val="nil"/>
            </w:tcBorders>
            <w:shd w:val="clear" w:color="auto" w:fill="auto"/>
            <w:vAlign w:val="center"/>
          </w:tcPr>
          <w:p w14:paraId="3423D3C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9787040605310</w:t>
            </w:r>
          </w:p>
        </w:tc>
        <w:tc>
          <w:tcPr>
            <w:tcW w:w="915" w:type="dxa"/>
            <w:tcBorders>
              <w:tl2br w:val="nil"/>
              <w:tr2bl w:val="nil"/>
            </w:tcBorders>
            <w:shd w:val="clear" w:color="auto" w:fill="auto"/>
            <w:vAlign w:val="center"/>
          </w:tcPr>
          <w:p w14:paraId="5D7FCC8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¥28.40</w:t>
            </w:r>
          </w:p>
        </w:tc>
        <w:tc>
          <w:tcPr>
            <w:tcW w:w="1384" w:type="dxa"/>
            <w:tcBorders>
              <w:tl2br w:val="nil"/>
              <w:tr2bl w:val="nil"/>
            </w:tcBorders>
            <w:shd w:val="clear" w:color="auto" w:fill="auto"/>
            <w:vAlign w:val="center"/>
          </w:tcPr>
          <w:p w14:paraId="0AD7794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731296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6444BF18">
            <w:pPr>
              <w:jc w:val="center"/>
              <w:rPr>
                <w:rFonts w:hint="eastAsia" w:ascii="仿宋" w:hAnsi="仿宋" w:eastAsia="仿宋" w:cs="仿宋"/>
              </w:rPr>
            </w:pPr>
          </w:p>
        </w:tc>
        <w:tc>
          <w:tcPr>
            <w:tcW w:w="1771" w:type="dxa"/>
            <w:tcBorders>
              <w:tl2br w:val="nil"/>
              <w:tr2bl w:val="nil"/>
            </w:tcBorders>
            <w:shd w:val="clear" w:color="auto" w:fill="auto"/>
            <w:vAlign w:val="center"/>
          </w:tcPr>
          <w:p w14:paraId="3C63E8B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信息技术</w:t>
            </w:r>
          </w:p>
        </w:tc>
        <w:tc>
          <w:tcPr>
            <w:tcW w:w="2583" w:type="dxa"/>
            <w:tcBorders>
              <w:tl2br w:val="nil"/>
              <w:tr2bl w:val="nil"/>
            </w:tcBorders>
            <w:shd w:val="clear" w:color="auto" w:fill="auto"/>
            <w:vAlign w:val="center"/>
          </w:tcPr>
          <w:p w14:paraId="5FE47F8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信息技术基础模块(下修订版</w:t>
            </w:r>
            <w:r>
              <w:rPr>
                <w:rFonts w:hint="eastAsia" w:ascii="仿宋" w:hAnsi="仿宋" w:cs="仿宋"/>
                <w:lang w:eastAsia="zh-CN" w:bidi="ar"/>
              </w:rPr>
              <w:t>）</w:t>
            </w:r>
          </w:p>
        </w:tc>
        <w:tc>
          <w:tcPr>
            <w:tcW w:w="1698" w:type="dxa"/>
            <w:tcBorders>
              <w:tl2br w:val="nil"/>
              <w:tr2bl w:val="nil"/>
            </w:tcBorders>
            <w:shd w:val="clear" w:color="auto" w:fill="auto"/>
            <w:vAlign w:val="center"/>
          </w:tcPr>
          <w:p w14:paraId="5BFCB12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9787040605327</w:t>
            </w:r>
          </w:p>
        </w:tc>
        <w:tc>
          <w:tcPr>
            <w:tcW w:w="915" w:type="dxa"/>
            <w:tcBorders>
              <w:tl2br w:val="nil"/>
              <w:tr2bl w:val="nil"/>
            </w:tcBorders>
            <w:shd w:val="clear" w:color="auto" w:fill="auto"/>
            <w:vAlign w:val="center"/>
          </w:tcPr>
          <w:p w14:paraId="0825534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¥28.40</w:t>
            </w:r>
          </w:p>
        </w:tc>
        <w:tc>
          <w:tcPr>
            <w:tcW w:w="1384" w:type="dxa"/>
            <w:tcBorders>
              <w:tl2br w:val="nil"/>
              <w:tr2bl w:val="nil"/>
            </w:tcBorders>
            <w:shd w:val="clear" w:color="auto" w:fill="auto"/>
            <w:vAlign w:val="center"/>
          </w:tcPr>
          <w:p w14:paraId="1AF98FE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25839E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741" w:type="dxa"/>
            <w:vMerge w:val="continue"/>
            <w:tcBorders>
              <w:tl2br w:val="nil"/>
              <w:tr2bl w:val="nil"/>
            </w:tcBorders>
            <w:shd w:val="clear" w:color="auto" w:fill="auto"/>
            <w:noWrap/>
            <w:textDirection w:val="tbRlV"/>
            <w:vAlign w:val="center"/>
          </w:tcPr>
          <w:p w14:paraId="2B223AC1">
            <w:pPr>
              <w:jc w:val="center"/>
              <w:rPr>
                <w:rFonts w:hint="eastAsia" w:ascii="仿宋" w:hAnsi="仿宋" w:eastAsia="仿宋" w:cs="仿宋"/>
              </w:rPr>
            </w:pPr>
          </w:p>
        </w:tc>
        <w:tc>
          <w:tcPr>
            <w:tcW w:w="1771" w:type="dxa"/>
            <w:tcBorders>
              <w:tl2br w:val="nil"/>
              <w:tr2bl w:val="nil"/>
            </w:tcBorders>
            <w:shd w:val="clear" w:color="auto" w:fill="auto"/>
            <w:vAlign w:val="center"/>
          </w:tcPr>
          <w:p w14:paraId="5B34BF8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体育与健康</w:t>
            </w:r>
          </w:p>
        </w:tc>
        <w:tc>
          <w:tcPr>
            <w:tcW w:w="2583" w:type="dxa"/>
            <w:tcBorders>
              <w:tl2br w:val="nil"/>
              <w:tr2bl w:val="nil"/>
            </w:tcBorders>
            <w:shd w:val="clear" w:color="auto" w:fill="auto"/>
            <w:vAlign w:val="center"/>
          </w:tcPr>
          <w:p w14:paraId="11A4677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体育与健康第3版</w:t>
            </w:r>
            <w:r>
              <w:rPr>
                <w:rFonts w:hint="eastAsia" w:ascii="仿宋" w:hAnsi="仿宋" w:cs="仿宋"/>
                <w:lang w:eastAsia="zh-CN" w:bidi="ar"/>
              </w:rPr>
              <w:t>（</w:t>
            </w:r>
            <w:r>
              <w:rPr>
                <w:rFonts w:hint="eastAsia" w:ascii="仿宋" w:hAnsi="仿宋" w:eastAsia="仿宋" w:cs="仿宋"/>
                <w:lang w:bidi="ar"/>
              </w:rPr>
              <w:t>中等职业学校公共基础课程教材十四五职业教育国家规划教材</w:t>
            </w:r>
            <w:r>
              <w:rPr>
                <w:rFonts w:hint="eastAsia" w:ascii="仿宋" w:hAnsi="仿宋" w:cs="仿宋"/>
                <w:lang w:eastAsia="zh-CN" w:bidi="ar"/>
              </w:rPr>
              <w:t>）</w:t>
            </w:r>
          </w:p>
        </w:tc>
        <w:tc>
          <w:tcPr>
            <w:tcW w:w="1698" w:type="dxa"/>
            <w:tcBorders>
              <w:tl2br w:val="nil"/>
              <w:tr2bl w:val="nil"/>
            </w:tcBorders>
            <w:shd w:val="clear" w:color="auto" w:fill="auto"/>
            <w:vAlign w:val="center"/>
          </w:tcPr>
          <w:p w14:paraId="6B22671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9787303275687</w:t>
            </w:r>
          </w:p>
        </w:tc>
        <w:tc>
          <w:tcPr>
            <w:tcW w:w="915" w:type="dxa"/>
            <w:tcBorders>
              <w:tl2br w:val="nil"/>
              <w:tr2bl w:val="nil"/>
            </w:tcBorders>
            <w:shd w:val="clear" w:color="auto" w:fill="auto"/>
            <w:vAlign w:val="center"/>
          </w:tcPr>
          <w:p w14:paraId="21D9F14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¥38.80</w:t>
            </w:r>
          </w:p>
        </w:tc>
        <w:tc>
          <w:tcPr>
            <w:tcW w:w="1384" w:type="dxa"/>
            <w:tcBorders>
              <w:tl2br w:val="nil"/>
              <w:tr2bl w:val="nil"/>
            </w:tcBorders>
            <w:shd w:val="clear" w:color="auto" w:fill="auto"/>
            <w:vAlign w:val="center"/>
          </w:tcPr>
          <w:p w14:paraId="410986C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国家开放大学出版社有限公司</w:t>
            </w:r>
          </w:p>
        </w:tc>
      </w:tr>
      <w:tr w14:paraId="1FFA48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45568081">
            <w:pPr>
              <w:jc w:val="center"/>
              <w:rPr>
                <w:rFonts w:hint="eastAsia" w:ascii="仿宋" w:hAnsi="仿宋" w:eastAsia="仿宋" w:cs="仿宋"/>
              </w:rPr>
            </w:pPr>
          </w:p>
        </w:tc>
        <w:tc>
          <w:tcPr>
            <w:tcW w:w="1771" w:type="dxa"/>
            <w:tcBorders>
              <w:tl2br w:val="nil"/>
              <w:tr2bl w:val="nil"/>
            </w:tcBorders>
            <w:shd w:val="clear" w:color="auto" w:fill="auto"/>
            <w:vAlign w:val="center"/>
          </w:tcPr>
          <w:p w14:paraId="228C9BE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艺术</w:t>
            </w:r>
          </w:p>
        </w:tc>
        <w:tc>
          <w:tcPr>
            <w:tcW w:w="2583" w:type="dxa"/>
            <w:tcBorders>
              <w:tl2br w:val="nil"/>
              <w:tr2bl w:val="nil"/>
            </w:tcBorders>
            <w:shd w:val="clear" w:color="auto" w:fill="auto"/>
            <w:vAlign w:val="center"/>
          </w:tcPr>
          <w:p w14:paraId="0745818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艺术（音乐鉴赏与实践）（修订版）</w:t>
            </w:r>
          </w:p>
        </w:tc>
        <w:tc>
          <w:tcPr>
            <w:tcW w:w="1698" w:type="dxa"/>
            <w:tcBorders>
              <w:tl2br w:val="nil"/>
              <w:tr2bl w:val="nil"/>
            </w:tcBorders>
            <w:shd w:val="clear" w:color="auto" w:fill="auto"/>
            <w:vAlign w:val="center"/>
          </w:tcPr>
          <w:p w14:paraId="1086C9A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9787040606669</w:t>
            </w:r>
          </w:p>
        </w:tc>
        <w:tc>
          <w:tcPr>
            <w:tcW w:w="915" w:type="dxa"/>
            <w:tcBorders>
              <w:tl2br w:val="nil"/>
              <w:tr2bl w:val="nil"/>
            </w:tcBorders>
            <w:shd w:val="clear" w:color="auto" w:fill="auto"/>
            <w:vAlign w:val="center"/>
          </w:tcPr>
          <w:p w14:paraId="1DF2A23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¥29.50</w:t>
            </w:r>
          </w:p>
        </w:tc>
        <w:tc>
          <w:tcPr>
            <w:tcW w:w="1384" w:type="dxa"/>
            <w:tcBorders>
              <w:tl2br w:val="nil"/>
              <w:tr2bl w:val="nil"/>
            </w:tcBorders>
            <w:shd w:val="clear" w:color="auto" w:fill="auto"/>
            <w:vAlign w:val="center"/>
          </w:tcPr>
          <w:p w14:paraId="0046320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79C280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5FADF10E">
            <w:pPr>
              <w:jc w:val="center"/>
              <w:rPr>
                <w:rFonts w:hint="eastAsia" w:ascii="仿宋" w:hAnsi="仿宋" w:eastAsia="仿宋" w:cs="仿宋"/>
              </w:rPr>
            </w:pPr>
          </w:p>
        </w:tc>
        <w:tc>
          <w:tcPr>
            <w:tcW w:w="1771" w:type="dxa"/>
            <w:tcBorders>
              <w:tl2br w:val="nil"/>
              <w:tr2bl w:val="nil"/>
            </w:tcBorders>
            <w:shd w:val="clear" w:color="auto" w:fill="auto"/>
            <w:vAlign w:val="center"/>
          </w:tcPr>
          <w:p w14:paraId="2F0590D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艺术</w:t>
            </w:r>
          </w:p>
        </w:tc>
        <w:tc>
          <w:tcPr>
            <w:tcW w:w="2583" w:type="dxa"/>
            <w:tcBorders>
              <w:tl2br w:val="nil"/>
              <w:tr2bl w:val="nil"/>
            </w:tcBorders>
            <w:shd w:val="clear" w:color="auto" w:fill="auto"/>
            <w:vAlign w:val="center"/>
          </w:tcPr>
          <w:p w14:paraId="03931B8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艺术（美术鉴赏与实践）（修订版）</w:t>
            </w:r>
          </w:p>
        </w:tc>
        <w:tc>
          <w:tcPr>
            <w:tcW w:w="1698" w:type="dxa"/>
            <w:tcBorders>
              <w:tl2br w:val="nil"/>
              <w:tr2bl w:val="nil"/>
            </w:tcBorders>
            <w:shd w:val="clear" w:color="auto" w:fill="auto"/>
            <w:vAlign w:val="center"/>
          </w:tcPr>
          <w:p w14:paraId="3D94723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9787040606676</w:t>
            </w:r>
          </w:p>
        </w:tc>
        <w:tc>
          <w:tcPr>
            <w:tcW w:w="915" w:type="dxa"/>
            <w:tcBorders>
              <w:tl2br w:val="nil"/>
              <w:tr2bl w:val="nil"/>
            </w:tcBorders>
            <w:shd w:val="clear" w:color="auto" w:fill="auto"/>
            <w:vAlign w:val="center"/>
          </w:tcPr>
          <w:p w14:paraId="02EFB10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¥32.20</w:t>
            </w:r>
          </w:p>
        </w:tc>
        <w:tc>
          <w:tcPr>
            <w:tcW w:w="1384" w:type="dxa"/>
            <w:tcBorders>
              <w:tl2br w:val="nil"/>
              <w:tr2bl w:val="nil"/>
            </w:tcBorders>
            <w:shd w:val="clear" w:color="auto" w:fill="auto"/>
            <w:vAlign w:val="center"/>
          </w:tcPr>
          <w:p w14:paraId="40683B9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7792D5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35BFD04D">
            <w:pPr>
              <w:jc w:val="center"/>
              <w:rPr>
                <w:rFonts w:hint="eastAsia" w:ascii="仿宋" w:hAnsi="仿宋" w:eastAsia="仿宋" w:cs="仿宋"/>
              </w:rPr>
            </w:pPr>
          </w:p>
        </w:tc>
        <w:tc>
          <w:tcPr>
            <w:tcW w:w="1771" w:type="dxa"/>
            <w:tcBorders>
              <w:tl2br w:val="nil"/>
              <w:tr2bl w:val="nil"/>
            </w:tcBorders>
            <w:shd w:val="clear" w:color="auto" w:fill="auto"/>
            <w:vAlign w:val="center"/>
          </w:tcPr>
          <w:p w14:paraId="1AA6EFE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历史</w:t>
            </w:r>
          </w:p>
        </w:tc>
        <w:tc>
          <w:tcPr>
            <w:tcW w:w="2583" w:type="dxa"/>
            <w:tcBorders>
              <w:tl2br w:val="nil"/>
              <w:tr2bl w:val="nil"/>
            </w:tcBorders>
            <w:shd w:val="clear" w:color="auto" w:fill="auto"/>
            <w:vAlign w:val="center"/>
          </w:tcPr>
          <w:p w14:paraId="114ECAF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历史</w:t>
            </w:r>
            <w:r>
              <w:rPr>
                <w:rFonts w:hint="eastAsia" w:ascii="仿宋" w:hAnsi="仿宋" w:cs="仿宋"/>
                <w:lang w:eastAsia="zh-CN" w:bidi="ar"/>
              </w:rPr>
              <w:t>（</w:t>
            </w:r>
            <w:r>
              <w:rPr>
                <w:rFonts w:hint="eastAsia" w:ascii="仿宋" w:hAnsi="仿宋" w:eastAsia="仿宋" w:cs="仿宋"/>
                <w:lang w:bidi="ar"/>
              </w:rPr>
              <w:t>基础模块世界历史中等职业学校教科书</w:t>
            </w:r>
            <w:r>
              <w:rPr>
                <w:rFonts w:hint="eastAsia" w:ascii="仿宋" w:hAnsi="仿宋" w:cs="仿宋"/>
                <w:lang w:eastAsia="zh-CN" w:bidi="ar"/>
              </w:rPr>
              <w:t>）</w:t>
            </w:r>
          </w:p>
        </w:tc>
        <w:tc>
          <w:tcPr>
            <w:tcW w:w="1698" w:type="dxa"/>
            <w:tcBorders>
              <w:tl2br w:val="nil"/>
              <w:tr2bl w:val="nil"/>
            </w:tcBorders>
            <w:shd w:val="clear" w:color="auto" w:fill="auto"/>
            <w:vAlign w:val="center"/>
          </w:tcPr>
          <w:p w14:paraId="16CD08E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9787040609110</w:t>
            </w:r>
          </w:p>
        </w:tc>
        <w:tc>
          <w:tcPr>
            <w:tcW w:w="915" w:type="dxa"/>
            <w:tcBorders>
              <w:tl2br w:val="nil"/>
              <w:tr2bl w:val="nil"/>
            </w:tcBorders>
            <w:shd w:val="clear" w:color="auto" w:fill="auto"/>
            <w:vAlign w:val="center"/>
          </w:tcPr>
          <w:p w14:paraId="52DA341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¥12.60</w:t>
            </w:r>
          </w:p>
        </w:tc>
        <w:tc>
          <w:tcPr>
            <w:tcW w:w="1384" w:type="dxa"/>
            <w:tcBorders>
              <w:tl2br w:val="nil"/>
              <w:tr2bl w:val="nil"/>
            </w:tcBorders>
            <w:shd w:val="clear" w:color="auto" w:fill="auto"/>
            <w:vAlign w:val="center"/>
          </w:tcPr>
          <w:p w14:paraId="180E4C5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26D46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5712CF86">
            <w:pPr>
              <w:jc w:val="center"/>
              <w:rPr>
                <w:rFonts w:hint="eastAsia" w:ascii="仿宋" w:hAnsi="仿宋" w:eastAsia="仿宋" w:cs="仿宋"/>
              </w:rPr>
            </w:pPr>
          </w:p>
        </w:tc>
        <w:tc>
          <w:tcPr>
            <w:tcW w:w="1771" w:type="dxa"/>
            <w:tcBorders>
              <w:tl2br w:val="nil"/>
              <w:tr2bl w:val="nil"/>
            </w:tcBorders>
            <w:shd w:val="clear" w:color="auto" w:fill="auto"/>
            <w:vAlign w:val="center"/>
          </w:tcPr>
          <w:p w14:paraId="07B03D8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历史</w:t>
            </w:r>
          </w:p>
        </w:tc>
        <w:tc>
          <w:tcPr>
            <w:tcW w:w="2583" w:type="dxa"/>
            <w:tcBorders>
              <w:tl2br w:val="nil"/>
              <w:tr2bl w:val="nil"/>
            </w:tcBorders>
            <w:shd w:val="clear" w:color="auto" w:fill="auto"/>
            <w:vAlign w:val="center"/>
          </w:tcPr>
          <w:p w14:paraId="0F35CCA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历史</w:t>
            </w:r>
            <w:r>
              <w:rPr>
                <w:rFonts w:hint="eastAsia" w:ascii="仿宋" w:hAnsi="仿宋" w:cs="仿宋"/>
                <w:lang w:eastAsia="zh-CN" w:bidi="ar"/>
              </w:rPr>
              <w:t>（</w:t>
            </w:r>
            <w:r>
              <w:rPr>
                <w:rFonts w:hint="eastAsia" w:ascii="仿宋" w:hAnsi="仿宋" w:eastAsia="仿宋" w:cs="仿宋"/>
                <w:lang w:bidi="ar"/>
              </w:rPr>
              <w:t>基础模块中国历史中等职业学校教科书</w:t>
            </w:r>
            <w:r>
              <w:rPr>
                <w:rFonts w:hint="eastAsia" w:ascii="仿宋" w:hAnsi="仿宋" w:cs="仿宋"/>
                <w:lang w:eastAsia="zh-CN" w:bidi="ar"/>
              </w:rPr>
              <w:t>）</w:t>
            </w:r>
          </w:p>
        </w:tc>
        <w:tc>
          <w:tcPr>
            <w:tcW w:w="1698" w:type="dxa"/>
            <w:tcBorders>
              <w:tl2br w:val="nil"/>
              <w:tr2bl w:val="nil"/>
            </w:tcBorders>
            <w:shd w:val="clear" w:color="auto" w:fill="auto"/>
            <w:vAlign w:val="center"/>
          </w:tcPr>
          <w:p w14:paraId="1DF7C26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9787040609127</w:t>
            </w:r>
          </w:p>
        </w:tc>
        <w:tc>
          <w:tcPr>
            <w:tcW w:w="915" w:type="dxa"/>
            <w:tcBorders>
              <w:tl2br w:val="nil"/>
              <w:tr2bl w:val="nil"/>
            </w:tcBorders>
            <w:shd w:val="clear" w:color="auto" w:fill="auto"/>
            <w:vAlign w:val="center"/>
          </w:tcPr>
          <w:p w14:paraId="44E9F70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¥19.98</w:t>
            </w:r>
          </w:p>
        </w:tc>
        <w:tc>
          <w:tcPr>
            <w:tcW w:w="1384" w:type="dxa"/>
            <w:tcBorders>
              <w:tl2br w:val="nil"/>
              <w:tr2bl w:val="nil"/>
            </w:tcBorders>
            <w:shd w:val="clear" w:color="auto" w:fill="auto"/>
            <w:vAlign w:val="center"/>
          </w:tcPr>
          <w:p w14:paraId="5EB6D34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2655D2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3DAC1800">
            <w:pPr>
              <w:jc w:val="center"/>
              <w:rPr>
                <w:rFonts w:hint="eastAsia" w:ascii="仿宋" w:hAnsi="仿宋" w:eastAsia="仿宋" w:cs="仿宋"/>
              </w:rPr>
            </w:pPr>
          </w:p>
        </w:tc>
        <w:tc>
          <w:tcPr>
            <w:tcW w:w="1771" w:type="dxa"/>
            <w:tcBorders>
              <w:tl2br w:val="nil"/>
              <w:tr2bl w:val="nil"/>
            </w:tcBorders>
            <w:shd w:val="clear" w:color="auto" w:fill="auto"/>
            <w:vAlign w:val="center"/>
          </w:tcPr>
          <w:p w14:paraId="1CF7741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lang w:bidi="ar"/>
              </w:rPr>
            </w:pPr>
            <w:r>
              <w:rPr>
                <w:rFonts w:hint="eastAsia" w:ascii="仿宋" w:hAnsi="仿宋" w:eastAsia="仿宋" w:cs="仿宋"/>
                <w:kern w:val="0"/>
                <w:lang w:bidi="ar"/>
              </w:rPr>
              <w:t>习近平新时代中国特色社会主义思想学生读本</w:t>
            </w:r>
          </w:p>
        </w:tc>
        <w:tc>
          <w:tcPr>
            <w:tcW w:w="2583" w:type="dxa"/>
            <w:tcBorders>
              <w:tl2br w:val="nil"/>
              <w:tr2bl w:val="nil"/>
            </w:tcBorders>
            <w:shd w:val="clear" w:color="auto" w:fill="auto"/>
            <w:vAlign w:val="center"/>
          </w:tcPr>
          <w:p w14:paraId="5643944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lang w:bidi="ar"/>
              </w:rPr>
            </w:pPr>
            <w:r>
              <w:rPr>
                <w:rFonts w:hint="eastAsia" w:ascii="仿宋" w:hAnsi="仿宋" w:eastAsia="仿宋" w:cs="仿宋"/>
                <w:kern w:val="0"/>
                <w:lang w:bidi="ar"/>
              </w:rPr>
              <w:t>习近平新时代中国特色社会主义思想学生读本（高中）</w:t>
            </w:r>
          </w:p>
        </w:tc>
        <w:tc>
          <w:tcPr>
            <w:tcW w:w="1698" w:type="dxa"/>
            <w:tcBorders>
              <w:tl2br w:val="nil"/>
              <w:tr2bl w:val="nil"/>
            </w:tcBorders>
            <w:shd w:val="clear" w:color="auto" w:fill="auto"/>
            <w:vAlign w:val="center"/>
          </w:tcPr>
          <w:p w14:paraId="3124D32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lang w:bidi="ar"/>
              </w:rPr>
            </w:pPr>
            <w:r>
              <w:rPr>
                <w:rFonts w:hint="eastAsia" w:ascii="仿宋" w:hAnsi="仿宋" w:eastAsia="仿宋" w:cs="仿宋"/>
                <w:kern w:val="0"/>
                <w:lang w:bidi="ar"/>
              </w:rPr>
              <w:t>9787010235318</w:t>
            </w:r>
          </w:p>
        </w:tc>
        <w:tc>
          <w:tcPr>
            <w:tcW w:w="915" w:type="dxa"/>
            <w:tcBorders>
              <w:tl2br w:val="nil"/>
              <w:tr2bl w:val="nil"/>
            </w:tcBorders>
            <w:shd w:val="clear" w:color="auto" w:fill="auto"/>
            <w:vAlign w:val="center"/>
          </w:tcPr>
          <w:p w14:paraId="6DDE0F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lang w:bidi="ar"/>
              </w:rPr>
            </w:pPr>
            <w:r>
              <w:rPr>
                <w:rFonts w:hint="eastAsia" w:ascii="仿宋" w:hAnsi="仿宋" w:eastAsia="仿宋" w:cs="仿宋"/>
                <w:kern w:val="0"/>
                <w:lang w:bidi="ar"/>
              </w:rPr>
              <w:t>¥8.00</w:t>
            </w:r>
          </w:p>
        </w:tc>
        <w:tc>
          <w:tcPr>
            <w:tcW w:w="1384" w:type="dxa"/>
            <w:tcBorders>
              <w:tl2br w:val="nil"/>
              <w:tr2bl w:val="nil"/>
            </w:tcBorders>
            <w:shd w:val="clear" w:color="auto" w:fill="auto"/>
            <w:vAlign w:val="center"/>
          </w:tcPr>
          <w:p w14:paraId="41B2762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lang w:bidi="ar"/>
              </w:rPr>
            </w:pPr>
            <w:r>
              <w:rPr>
                <w:rFonts w:hint="eastAsia" w:ascii="仿宋" w:hAnsi="仿宋" w:eastAsia="仿宋" w:cs="仿宋"/>
                <w:kern w:val="0"/>
                <w:lang w:bidi="ar"/>
              </w:rPr>
              <w:t>人民出版社</w:t>
            </w:r>
          </w:p>
        </w:tc>
      </w:tr>
      <w:tr w14:paraId="71D0C8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3B949039">
            <w:pPr>
              <w:jc w:val="center"/>
              <w:rPr>
                <w:rFonts w:hint="eastAsia" w:ascii="仿宋" w:hAnsi="仿宋" w:eastAsia="仿宋" w:cs="仿宋"/>
              </w:rPr>
            </w:pPr>
          </w:p>
        </w:tc>
        <w:tc>
          <w:tcPr>
            <w:tcW w:w="1771" w:type="dxa"/>
            <w:tcBorders>
              <w:tl2br w:val="nil"/>
              <w:tr2bl w:val="nil"/>
            </w:tcBorders>
            <w:shd w:val="clear" w:color="auto" w:fill="auto"/>
            <w:vAlign w:val="center"/>
          </w:tcPr>
          <w:p w14:paraId="0E21998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rPr>
            </w:pPr>
            <w:r>
              <w:rPr>
                <w:rFonts w:hint="eastAsia" w:ascii="仿宋" w:hAnsi="仿宋" w:eastAsia="仿宋" w:cs="仿宋"/>
                <w:kern w:val="0"/>
                <w:lang w:val="en-US" w:eastAsia="zh-CN" w:bidi="ar"/>
              </w:rPr>
              <w:t>人工智能</w:t>
            </w:r>
          </w:p>
        </w:tc>
        <w:tc>
          <w:tcPr>
            <w:tcW w:w="2583" w:type="dxa"/>
            <w:tcBorders>
              <w:tl2br w:val="nil"/>
              <w:tr2bl w:val="nil"/>
            </w:tcBorders>
            <w:shd w:val="clear" w:color="auto" w:fill="auto"/>
            <w:vAlign w:val="center"/>
          </w:tcPr>
          <w:p w14:paraId="3A0CC97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rPr>
            </w:pPr>
            <w:r>
              <w:rPr>
                <w:rFonts w:hint="eastAsia" w:ascii="仿宋" w:hAnsi="仿宋" w:eastAsia="仿宋" w:cs="仿宋"/>
                <w:kern w:val="0"/>
                <w:lang w:val="en-US" w:eastAsia="zh-CN" w:bidi="ar"/>
              </w:rPr>
              <w:t>人工智能概论（第2版 十四五职业教育规划教材）</w:t>
            </w:r>
          </w:p>
        </w:tc>
        <w:tc>
          <w:tcPr>
            <w:tcW w:w="1698" w:type="dxa"/>
            <w:tcBorders>
              <w:tl2br w:val="nil"/>
              <w:tr2bl w:val="nil"/>
            </w:tcBorders>
            <w:shd w:val="clear" w:color="auto" w:fill="auto"/>
            <w:vAlign w:val="center"/>
          </w:tcPr>
          <w:p w14:paraId="1799646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rPr>
            </w:pPr>
            <w:r>
              <w:rPr>
                <w:rFonts w:hint="eastAsia" w:ascii="仿宋" w:hAnsi="仿宋" w:eastAsia="仿宋" w:cs="仿宋"/>
                <w:kern w:val="0"/>
                <w:lang w:val="en-US" w:eastAsia="zh-CN" w:bidi="ar"/>
              </w:rPr>
              <w:t>9787305288401</w:t>
            </w:r>
          </w:p>
        </w:tc>
        <w:tc>
          <w:tcPr>
            <w:tcW w:w="915" w:type="dxa"/>
            <w:tcBorders>
              <w:tl2br w:val="nil"/>
              <w:tr2bl w:val="nil"/>
            </w:tcBorders>
            <w:shd w:val="clear" w:color="auto" w:fill="auto"/>
            <w:vAlign w:val="center"/>
          </w:tcPr>
          <w:p w14:paraId="72AE51A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rPr>
            </w:pPr>
            <w:r>
              <w:rPr>
                <w:rFonts w:hint="eastAsia" w:ascii="仿宋" w:hAnsi="仿宋" w:eastAsia="仿宋" w:cs="仿宋"/>
                <w:kern w:val="0"/>
                <w:lang w:bidi="ar"/>
              </w:rPr>
              <w:t>¥48.00</w:t>
            </w:r>
          </w:p>
        </w:tc>
        <w:tc>
          <w:tcPr>
            <w:tcW w:w="1384" w:type="dxa"/>
            <w:tcBorders>
              <w:tl2br w:val="nil"/>
              <w:tr2bl w:val="nil"/>
            </w:tcBorders>
            <w:shd w:val="clear" w:color="auto" w:fill="auto"/>
            <w:vAlign w:val="center"/>
          </w:tcPr>
          <w:p w14:paraId="2480873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rPr>
            </w:pPr>
            <w:r>
              <w:rPr>
                <w:rFonts w:hint="eastAsia" w:ascii="仿宋" w:hAnsi="仿宋" w:eastAsia="仿宋" w:cs="仿宋"/>
                <w:kern w:val="0"/>
                <w:lang w:val="en-US" w:eastAsia="zh-CN" w:bidi="ar"/>
              </w:rPr>
              <w:t>南京大学</w:t>
            </w:r>
            <w:r>
              <w:rPr>
                <w:rFonts w:hint="eastAsia" w:ascii="仿宋" w:hAnsi="仿宋" w:eastAsia="仿宋" w:cs="仿宋"/>
                <w:kern w:val="0"/>
                <w:lang w:bidi="ar"/>
              </w:rPr>
              <w:t>出版社</w:t>
            </w:r>
          </w:p>
        </w:tc>
      </w:tr>
      <w:tr w14:paraId="20A15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restart"/>
            <w:tcBorders>
              <w:tl2br w:val="nil"/>
              <w:tr2bl w:val="nil"/>
            </w:tcBorders>
            <w:shd w:val="clear" w:color="auto" w:fill="auto"/>
            <w:textDirection w:val="tbRlV"/>
            <w:vAlign w:val="center"/>
          </w:tcPr>
          <w:p w14:paraId="71AB05E4">
            <w:pPr>
              <w:jc w:val="center"/>
              <w:rPr>
                <w:rFonts w:hint="eastAsia" w:ascii="仿宋" w:hAnsi="仿宋" w:eastAsia="仿宋" w:cs="仿宋"/>
              </w:rPr>
            </w:pPr>
            <w:r>
              <w:rPr>
                <w:rFonts w:hint="eastAsia" w:ascii="仿宋" w:hAnsi="仿宋" w:eastAsia="仿宋" w:cs="仿宋"/>
                <w:b/>
                <w:bCs/>
                <w:lang w:bidi="ar"/>
              </w:rPr>
              <w:t>专业技能课程</w:t>
            </w:r>
          </w:p>
        </w:tc>
        <w:tc>
          <w:tcPr>
            <w:tcW w:w="1771" w:type="dxa"/>
            <w:tcBorders>
              <w:tl2br w:val="nil"/>
              <w:tr2bl w:val="nil"/>
            </w:tcBorders>
            <w:shd w:val="clear" w:color="auto" w:fill="auto"/>
            <w:vAlign w:val="center"/>
          </w:tcPr>
          <w:p w14:paraId="490DE40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幼儿简笔画</w:t>
            </w:r>
          </w:p>
        </w:tc>
        <w:tc>
          <w:tcPr>
            <w:tcW w:w="2583" w:type="dxa"/>
            <w:tcBorders>
              <w:tl2br w:val="nil"/>
              <w:tr2bl w:val="nil"/>
            </w:tcBorders>
            <w:shd w:val="clear" w:color="auto" w:fill="auto"/>
            <w:vAlign w:val="center"/>
          </w:tcPr>
          <w:p w14:paraId="34F2BA0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rPr>
              <w:t>简笔画</w:t>
            </w:r>
            <w:r>
              <w:rPr>
                <w:rFonts w:hint="eastAsia" w:ascii="仿宋" w:hAnsi="仿宋" w:cs="仿宋"/>
                <w:lang w:eastAsia="zh-CN"/>
              </w:rPr>
              <w:t>（</w:t>
            </w:r>
            <w:r>
              <w:rPr>
                <w:rFonts w:hint="eastAsia" w:ascii="仿宋" w:hAnsi="仿宋" w:eastAsia="仿宋" w:cs="仿宋"/>
              </w:rPr>
              <w:t>第3版</w:t>
            </w:r>
            <w:r>
              <w:rPr>
                <w:rFonts w:hint="eastAsia" w:ascii="仿宋" w:hAnsi="仿宋" w:cs="仿宋"/>
                <w:lang w:eastAsia="zh-CN"/>
              </w:rPr>
              <w:t>“十三五”</w:t>
            </w:r>
            <w:r>
              <w:rPr>
                <w:rFonts w:hint="eastAsia" w:ascii="仿宋" w:hAnsi="仿宋" w:eastAsia="仿宋" w:cs="仿宋"/>
              </w:rPr>
              <w:t>职业教育国家规划教材</w:t>
            </w:r>
            <w:r>
              <w:rPr>
                <w:rFonts w:hint="eastAsia" w:ascii="仿宋" w:hAnsi="仿宋" w:cs="仿宋"/>
                <w:lang w:eastAsia="zh-CN"/>
              </w:rPr>
              <w:t>）</w:t>
            </w:r>
          </w:p>
        </w:tc>
        <w:tc>
          <w:tcPr>
            <w:tcW w:w="1698" w:type="dxa"/>
            <w:tcBorders>
              <w:tl2br w:val="nil"/>
              <w:tr2bl w:val="nil"/>
            </w:tcBorders>
            <w:shd w:val="clear" w:color="auto" w:fill="auto"/>
            <w:vAlign w:val="center"/>
          </w:tcPr>
          <w:p w14:paraId="5ED7DA0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rPr>
              <w:t>9787040569490</w:t>
            </w:r>
          </w:p>
        </w:tc>
        <w:tc>
          <w:tcPr>
            <w:tcW w:w="915" w:type="dxa"/>
            <w:tcBorders>
              <w:tl2br w:val="nil"/>
              <w:tr2bl w:val="nil"/>
            </w:tcBorders>
            <w:shd w:val="clear" w:color="auto" w:fill="auto"/>
            <w:vAlign w:val="center"/>
          </w:tcPr>
          <w:p w14:paraId="19D390C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34.80</w:t>
            </w:r>
          </w:p>
        </w:tc>
        <w:tc>
          <w:tcPr>
            <w:tcW w:w="1384" w:type="dxa"/>
            <w:tcBorders>
              <w:tl2br w:val="nil"/>
              <w:tr2bl w:val="nil"/>
            </w:tcBorders>
            <w:shd w:val="clear" w:color="auto" w:fill="auto"/>
            <w:vAlign w:val="center"/>
          </w:tcPr>
          <w:p w14:paraId="6465635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58D2B8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69953681">
            <w:pPr>
              <w:jc w:val="center"/>
              <w:rPr>
                <w:rFonts w:hint="eastAsia" w:ascii="仿宋" w:hAnsi="仿宋" w:eastAsia="仿宋" w:cs="仿宋"/>
              </w:rPr>
            </w:pPr>
          </w:p>
        </w:tc>
        <w:tc>
          <w:tcPr>
            <w:tcW w:w="1771" w:type="dxa"/>
            <w:tcBorders>
              <w:tl2br w:val="nil"/>
              <w:tr2bl w:val="nil"/>
            </w:tcBorders>
            <w:shd w:val="clear" w:color="auto" w:fill="auto"/>
            <w:vAlign w:val="center"/>
          </w:tcPr>
          <w:p w14:paraId="1C58EAD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保育师口语与沟通</w:t>
            </w:r>
          </w:p>
        </w:tc>
        <w:tc>
          <w:tcPr>
            <w:tcW w:w="2583" w:type="dxa"/>
            <w:tcBorders>
              <w:tl2br w:val="nil"/>
              <w:tr2bl w:val="nil"/>
            </w:tcBorders>
            <w:shd w:val="clear" w:color="auto" w:fill="auto"/>
            <w:vAlign w:val="center"/>
          </w:tcPr>
          <w:p w14:paraId="1A35731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rPr>
              <w:t>保育员口语与沟通</w:t>
            </w:r>
          </w:p>
        </w:tc>
        <w:tc>
          <w:tcPr>
            <w:tcW w:w="1698" w:type="dxa"/>
            <w:tcBorders>
              <w:tl2br w:val="nil"/>
              <w:tr2bl w:val="nil"/>
            </w:tcBorders>
            <w:shd w:val="clear" w:color="auto" w:fill="auto"/>
            <w:vAlign w:val="center"/>
          </w:tcPr>
          <w:p w14:paraId="0F8C724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rPr>
              <w:t>9787040563221</w:t>
            </w:r>
          </w:p>
        </w:tc>
        <w:tc>
          <w:tcPr>
            <w:tcW w:w="915" w:type="dxa"/>
            <w:tcBorders>
              <w:tl2br w:val="nil"/>
              <w:tr2bl w:val="nil"/>
            </w:tcBorders>
            <w:shd w:val="clear" w:color="auto" w:fill="auto"/>
            <w:vAlign w:val="center"/>
          </w:tcPr>
          <w:p w14:paraId="1A07CCA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33.80</w:t>
            </w:r>
          </w:p>
        </w:tc>
        <w:tc>
          <w:tcPr>
            <w:tcW w:w="1384" w:type="dxa"/>
            <w:tcBorders>
              <w:tl2br w:val="nil"/>
              <w:tr2bl w:val="nil"/>
            </w:tcBorders>
            <w:shd w:val="clear" w:color="auto" w:fill="auto"/>
            <w:vAlign w:val="center"/>
          </w:tcPr>
          <w:p w14:paraId="38420BF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5F94AF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26EB03EB">
            <w:pPr>
              <w:jc w:val="center"/>
              <w:rPr>
                <w:rFonts w:hint="eastAsia" w:ascii="仿宋" w:hAnsi="仿宋" w:eastAsia="仿宋" w:cs="仿宋"/>
              </w:rPr>
            </w:pPr>
          </w:p>
        </w:tc>
        <w:tc>
          <w:tcPr>
            <w:tcW w:w="1771" w:type="dxa"/>
            <w:tcBorders>
              <w:tl2br w:val="nil"/>
              <w:tr2bl w:val="nil"/>
            </w:tcBorders>
            <w:shd w:val="clear" w:color="auto" w:fill="auto"/>
            <w:vAlign w:val="center"/>
          </w:tcPr>
          <w:p w14:paraId="21020F4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lang w:val="en-US" w:eastAsia="zh-CN"/>
              </w:rPr>
            </w:pPr>
            <w:r>
              <w:rPr>
                <w:rFonts w:hint="eastAsia" w:ascii="仿宋" w:hAnsi="仿宋" w:cs="仿宋"/>
                <w:lang w:val="en-US" w:eastAsia="zh-CN"/>
              </w:rPr>
              <w:t>幼儿教育学</w:t>
            </w:r>
          </w:p>
        </w:tc>
        <w:tc>
          <w:tcPr>
            <w:tcW w:w="2583" w:type="dxa"/>
            <w:tcBorders>
              <w:tl2br w:val="nil"/>
              <w:tr2bl w:val="nil"/>
            </w:tcBorders>
            <w:shd w:val="clear" w:color="auto" w:fill="auto"/>
            <w:vAlign w:val="center"/>
          </w:tcPr>
          <w:p w14:paraId="67103C5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lang w:val="en-US" w:eastAsia="zh-CN"/>
              </w:rPr>
            </w:pPr>
            <w:r>
              <w:rPr>
                <w:rFonts w:hint="eastAsia" w:ascii="仿宋" w:hAnsi="仿宋" w:cs="仿宋"/>
                <w:lang w:val="en-US" w:eastAsia="zh-CN"/>
              </w:rPr>
              <w:t>学前教育学（第3版）</w:t>
            </w:r>
          </w:p>
        </w:tc>
        <w:tc>
          <w:tcPr>
            <w:tcW w:w="1698" w:type="dxa"/>
            <w:tcBorders>
              <w:tl2br w:val="nil"/>
              <w:tr2bl w:val="nil"/>
            </w:tcBorders>
            <w:shd w:val="clear" w:color="auto" w:fill="auto"/>
            <w:vAlign w:val="center"/>
          </w:tcPr>
          <w:p w14:paraId="74E83FA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lang w:val="en-US" w:eastAsia="zh-CN"/>
              </w:rPr>
            </w:pPr>
            <w:r>
              <w:rPr>
                <w:rFonts w:hint="eastAsia" w:ascii="仿宋" w:hAnsi="仿宋" w:cs="仿宋"/>
                <w:lang w:val="en-US" w:eastAsia="zh-CN"/>
              </w:rPr>
              <w:t>9787577103433</w:t>
            </w:r>
          </w:p>
        </w:tc>
        <w:tc>
          <w:tcPr>
            <w:tcW w:w="915" w:type="dxa"/>
            <w:tcBorders>
              <w:tl2br w:val="nil"/>
              <w:tr2bl w:val="nil"/>
            </w:tcBorders>
            <w:shd w:val="clear" w:color="auto" w:fill="auto"/>
            <w:vAlign w:val="center"/>
          </w:tcPr>
          <w:p w14:paraId="0CDFE12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lang w:bidi="ar"/>
              </w:rPr>
              <w:t>¥</w:t>
            </w:r>
            <w:r>
              <w:rPr>
                <w:rFonts w:hint="eastAsia" w:ascii="仿宋" w:hAnsi="仿宋" w:cs="仿宋"/>
                <w:lang w:val="en-US" w:eastAsia="zh-CN"/>
              </w:rPr>
              <w:t>42</w:t>
            </w:r>
            <w:r>
              <w:rPr>
                <w:rFonts w:hint="eastAsia" w:ascii="仿宋" w:hAnsi="仿宋" w:eastAsia="仿宋" w:cs="仿宋"/>
              </w:rPr>
              <w:t>.</w:t>
            </w:r>
            <w:r>
              <w:rPr>
                <w:rFonts w:hint="eastAsia" w:ascii="仿宋" w:hAnsi="仿宋" w:cs="仿宋"/>
                <w:lang w:val="en-US" w:eastAsia="zh-CN"/>
              </w:rPr>
              <w:t>8</w:t>
            </w:r>
            <w:r>
              <w:rPr>
                <w:rFonts w:hint="eastAsia" w:ascii="仿宋" w:hAnsi="仿宋" w:eastAsia="仿宋" w:cs="仿宋"/>
              </w:rPr>
              <w:t>0</w:t>
            </w:r>
          </w:p>
        </w:tc>
        <w:tc>
          <w:tcPr>
            <w:tcW w:w="1384" w:type="dxa"/>
            <w:tcBorders>
              <w:tl2br w:val="nil"/>
              <w:tr2bl w:val="nil"/>
            </w:tcBorders>
            <w:shd w:val="clear" w:color="auto" w:fill="auto"/>
            <w:vAlign w:val="center"/>
          </w:tcPr>
          <w:p w14:paraId="03CCB6F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lang w:val="en-US" w:eastAsia="zh-CN"/>
              </w:rPr>
            </w:pPr>
            <w:r>
              <w:rPr>
                <w:rFonts w:hint="eastAsia" w:ascii="仿宋" w:hAnsi="仿宋" w:cs="仿宋"/>
                <w:lang w:val="en-US" w:eastAsia="zh-CN"/>
              </w:rPr>
              <w:t>北京教育科学出版社</w:t>
            </w:r>
          </w:p>
        </w:tc>
      </w:tr>
      <w:tr w14:paraId="425CA5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660B4BF9">
            <w:pPr>
              <w:jc w:val="center"/>
              <w:rPr>
                <w:rFonts w:hint="eastAsia" w:ascii="仿宋" w:hAnsi="仿宋" w:eastAsia="仿宋" w:cs="仿宋"/>
              </w:rPr>
            </w:pPr>
          </w:p>
        </w:tc>
        <w:tc>
          <w:tcPr>
            <w:tcW w:w="1771" w:type="dxa"/>
            <w:tcBorders>
              <w:tl2br w:val="nil"/>
              <w:tr2bl w:val="nil"/>
            </w:tcBorders>
            <w:shd w:val="clear" w:color="auto" w:fill="auto"/>
            <w:vAlign w:val="center"/>
          </w:tcPr>
          <w:p w14:paraId="5A6E84A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幼儿发展心理基础</w:t>
            </w:r>
          </w:p>
        </w:tc>
        <w:tc>
          <w:tcPr>
            <w:tcW w:w="2583" w:type="dxa"/>
            <w:tcBorders>
              <w:tl2br w:val="nil"/>
              <w:tr2bl w:val="nil"/>
            </w:tcBorders>
            <w:shd w:val="clear" w:color="auto" w:fill="auto"/>
            <w:vAlign w:val="center"/>
          </w:tcPr>
          <w:p w14:paraId="5CE38B1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lang w:eastAsia="zh-CN"/>
              </w:rPr>
            </w:pPr>
            <w:r>
              <w:rPr>
                <w:rFonts w:hint="eastAsia" w:ascii="仿宋" w:hAnsi="仿宋" w:cs="仿宋"/>
                <w:lang w:eastAsia="zh-CN"/>
              </w:rPr>
              <w:t>学前儿童发展心理学</w:t>
            </w:r>
          </w:p>
        </w:tc>
        <w:tc>
          <w:tcPr>
            <w:tcW w:w="1698" w:type="dxa"/>
            <w:tcBorders>
              <w:tl2br w:val="nil"/>
              <w:tr2bl w:val="nil"/>
            </w:tcBorders>
            <w:shd w:val="clear" w:color="auto" w:fill="auto"/>
            <w:noWrap/>
            <w:vAlign w:val="center"/>
          </w:tcPr>
          <w:p w14:paraId="205B4FA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lang w:val="en-US" w:eastAsia="zh-CN"/>
              </w:rPr>
            </w:pPr>
            <w:r>
              <w:rPr>
                <w:rFonts w:hint="eastAsia" w:ascii="仿宋" w:hAnsi="仿宋" w:cs="仿宋"/>
                <w:lang w:val="en-US" w:eastAsia="zh-CN"/>
              </w:rPr>
              <w:t>9787303002313</w:t>
            </w:r>
          </w:p>
        </w:tc>
        <w:tc>
          <w:tcPr>
            <w:tcW w:w="915" w:type="dxa"/>
            <w:tcBorders>
              <w:tl2br w:val="nil"/>
              <w:tr2bl w:val="nil"/>
            </w:tcBorders>
            <w:shd w:val="clear" w:color="auto" w:fill="auto"/>
            <w:vAlign w:val="center"/>
          </w:tcPr>
          <w:p w14:paraId="6A0B041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3</w:t>
            </w:r>
            <w:r>
              <w:rPr>
                <w:rFonts w:hint="eastAsia" w:ascii="仿宋" w:hAnsi="仿宋" w:cs="仿宋"/>
                <w:lang w:val="en-US" w:eastAsia="zh-CN"/>
              </w:rPr>
              <w:t>9</w:t>
            </w:r>
            <w:r>
              <w:rPr>
                <w:rFonts w:hint="eastAsia" w:ascii="仿宋" w:hAnsi="仿宋" w:eastAsia="仿宋" w:cs="仿宋"/>
              </w:rPr>
              <w:t>.</w:t>
            </w:r>
            <w:r>
              <w:rPr>
                <w:rFonts w:hint="eastAsia" w:ascii="仿宋" w:hAnsi="仿宋" w:cs="仿宋"/>
                <w:lang w:val="en-US" w:eastAsia="zh-CN"/>
              </w:rPr>
              <w:t>0</w:t>
            </w:r>
            <w:r>
              <w:rPr>
                <w:rFonts w:hint="eastAsia" w:ascii="仿宋" w:hAnsi="仿宋" w:eastAsia="仿宋" w:cs="仿宋"/>
              </w:rPr>
              <w:t>0</w:t>
            </w:r>
          </w:p>
        </w:tc>
        <w:tc>
          <w:tcPr>
            <w:tcW w:w="1384" w:type="dxa"/>
            <w:tcBorders>
              <w:tl2br w:val="nil"/>
              <w:tr2bl w:val="nil"/>
            </w:tcBorders>
            <w:shd w:val="clear" w:color="auto" w:fill="auto"/>
            <w:vAlign w:val="center"/>
          </w:tcPr>
          <w:p w14:paraId="43A8EB6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cs="仿宋"/>
                <w:lang w:val="en-US" w:eastAsia="zh-CN"/>
              </w:rPr>
              <w:t>北京师范大学出版社</w:t>
            </w:r>
          </w:p>
        </w:tc>
      </w:tr>
      <w:tr w14:paraId="302D14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773B090B">
            <w:pPr>
              <w:jc w:val="center"/>
              <w:rPr>
                <w:rFonts w:hint="eastAsia" w:ascii="仿宋" w:hAnsi="仿宋" w:eastAsia="仿宋" w:cs="仿宋"/>
              </w:rPr>
            </w:pPr>
          </w:p>
        </w:tc>
        <w:tc>
          <w:tcPr>
            <w:tcW w:w="1771" w:type="dxa"/>
            <w:tcBorders>
              <w:tl2br w:val="nil"/>
              <w:tr2bl w:val="nil"/>
            </w:tcBorders>
            <w:shd w:val="clear" w:color="auto" w:fill="auto"/>
            <w:vAlign w:val="center"/>
          </w:tcPr>
          <w:p w14:paraId="2ED6D19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乐理视唱</w:t>
            </w:r>
          </w:p>
        </w:tc>
        <w:tc>
          <w:tcPr>
            <w:tcW w:w="2583" w:type="dxa"/>
            <w:tcBorders>
              <w:tl2br w:val="nil"/>
              <w:tr2bl w:val="nil"/>
            </w:tcBorders>
            <w:shd w:val="clear" w:color="auto" w:fill="auto"/>
            <w:vAlign w:val="center"/>
          </w:tcPr>
          <w:p w14:paraId="0232C18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rPr>
              <w:t>视唱练耳</w:t>
            </w:r>
          </w:p>
        </w:tc>
        <w:tc>
          <w:tcPr>
            <w:tcW w:w="1698" w:type="dxa"/>
            <w:tcBorders>
              <w:tl2br w:val="nil"/>
              <w:tr2bl w:val="nil"/>
            </w:tcBorders>
            <w:shd w:val="clear" w:color="auto" w:fill="auto"/>
            <w:noWrap/>
            <w:vAlign w:val="center"/>
          </w:tcPr>
          <w:p w14:paraId="7036482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lang w:val="en-US" w:eastAsia="zh-CN"/>
              </w:rPr>
            </w:pPr>
            <w:r>
              <w:rPr>
                <w:rFonts w:hint="eastAsia" w:ascii="仿宋" w:hAnsi="仿宋" w:eastAsia="仿宋" w:cs="仿宋"/>
              </w:rPr>
              <w:t>9787040</w:t>
            </w:r>
            <w:r>
              <w:rPr>
                <w:rFonts w:hint="eastAsia" w:ascii="仿宋" w:hAnsi="仿宋" w:cs="仿宋"/>
                <w:lang w:val="en-US" w:eastAsia="zh-CN"/>
              </w:rPr>
              <w:t>573725</w:t>
            </w:r>
          </w:p>
        </w:tc>
        <w:tc>
          <w:tcPr>
            <w:tcW w:w="915" w:type="dxa"/>
            <w:tcBorders>
              <w:tl2br w:val="nil"/>
              <w:tr2bl w:val="nil"/>
            </w:tcBorders>
            <w:shd w:val="clear" w:color="auto" w:fill="auto"/>
            <w:vAlign w:val="center"/>
          </w:tcPr>
          <w:p w14:paraId="6D7BF02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31.</w:t>
            </w:r>
            <w:r>
              <w:rPr>
                <w:rFonts w:hint="eastAsia" w:ascii="仿宋" w:hAnsi="仿宋" w:cs="仿宋"/>
                <w:lang w:val="en-US" w:eastAsia="zh-CN"/>
              </w:rPr>
              <w:t>8</w:t>
            </w:r>
            <w:r>
              <w:rPr>
                <w:rFonts w:hint="eastAsia" w:ascii="仿宋" w:hAnsi="仿宋" w:eastAsia="仿宋" w:cs="仿宋"/>
              </w:rPr>
              <w:t>0</w:t>
            </w:r>
          </w:p>
        </w:tc>
        <w:tc>
          <w:tcPr>
            <w:tcW w:w="1384" w:type="dxa"/>
            <w:tcBorders>
              <w:tl2br w:val="nil"/>
              <w:tr2bl w:val="nil"/>
            </w:tcBorders>
            <w:shd w:val="clear" w:color="auto" w:fill="auto"/>
            <w:vAlign w:val="center"/>
          </w:tcPr>
          <w:p w14:paraId="46B8875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5BAE1D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4C89DA9D">
            <w:pPr>
              <w:jc w:val="center"/>
              <w:rPr>
                <w:rFonts w:hint="eastAsia" w:ascii="仿宋" w:hAnsi="仿宋" w:eastAsia="仿宋" w:cs="仿宋"/>
              </w:rPr>
            </w:pPr>
          </w:p>
        </w:tc>
        <w:tc>
          <w:tcPr>
            <w:tcW w:w="1771" w:type="dxa"/>
            <w:tcBorders>
              <w:tl2br w:val="nil"/>
              <w:tr2bl w:val="nil"/>
            </w:tcBorders>
            <w:shd w:val="clear" w:color="auto" w:fill="auto"/>
            <w:noWrap/>
            <w:vAlign w:val="center"/>
          </w:tcPr>
          <w:p w14:paraId="5F948A2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rPr>
              <w:t>舞蹈</w:t>
            </w:r>
          </w:p>
        </w:tc>
        <w:tc>
          <w:tcPr>
            <w:tcW w:w="2583" w:type="dxa"/>
            <w:tcBorders>
              <w:tl2br w:val="nil"/>
              <w:tr2bl w:val="nil"/>
            </w:tcBorders>
            <w:shd w:val="clear" w:color="auto" w:fill="auto"/>
            <w:vAlign w:val="center"/>
          </w:tcPr>
          <w:p w14:paraId="6085FC0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rPr>
              <w:t>舞蹈</w:t>
            </w:r>
            <w:r>
              <w:rPr>
                <w:rFonts w:hint="eastAsia" w:ascii="仿宋" w:hAnsi="仿宋" w:cs="仿宋"/>
                <w:lang w:eastAsia="zh-CN"/>
              </w:rPr>
              <w:t>（“十三五”</w:t>
            </w:r>
            <w:r>
              <w:rPr>
                <w:rFonts w:hint="eastAsia" w:ascii="仿宋" w:hAnsi="仿宋" w:eastAsia="仿宋" w:cs="仿宋"/>
              </w:rPr>
              <w:t>职业教育国家规划教材</w:t>
            </w:r>
            <w:r>
              <w:rPr>
                <w:rFonts w:hint="eastAsia" w:ascii="仿宋" w:hAnsi="仿宋" w:cs="仿宋"/>
                <w:lang w:eastAsia="zh-CN"/>
              </w:rPr>
              <w:t>）</w:t>
            </w:r>
          </w:p>
        </w:tc>
        <w:tc>
          <w:tcPr>
            <w:tcW w:w="1698" w:type="dxa"/>
            <w:tcBorders>
              <w:tl2br w:val="nil"/>
              <w:tr2bl w:val="nil"/>
            </w:tcBorders>
            <w:shd w:val="clear" w:color="auto" w:fill="auto"/>
            <w:vAlign w:val="center"/>
          </w:tcPr>
          <w:p w14:paraId="0F23436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rPr>
              <w:t>9787040573725</w:t>
            </w:r>
          </w:p>
        </w:tc>
        <w:tc>
          <w:tcPr>
            <w:tcW w:w="915" w:type="dxa"/>
            <w:tcBorders>
              <w:tl2br w:val="nil"/>
              <w:tr2bl w:val="nil"/>
            </w:tcBorders>
            <w:shd w:val="clear" w:color="auto" w:fill="auto"/>
            <w:vAlign w:val="center"/>
          </w:tcPr>
          <w:p w14:paraId="56DEC27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rPr>
              <w:t>¥31.80</w:t>
            </w:r>
          </w:p>
        </w:tc>
        <w:tc>
          <w:tcPr>
            <w:tcW w:w="1384" w:type="dxa"/>
            <w:tcBorders>
              <w:tl2br w:val="nil"/>
              <w:tr2bl w:val="nil"/>
            </w:tcBorders>
            <w:shd w:val="clear" w:color="auto" w:fill="auto"/>
            <w:vAlign w:val="center"/>
          </w:tcPr>
          <w:p w14:paraId="3AD6C0C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rPr>
              <w:t>高等教育出版社</w:t>
            </w:r>
          </w:p>
        </w:tc>
      </w:tr>
      <w:tr w14:paraId="76234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41A44E34">
            <w:pPr>
              <w:jc w:val="center"/>
              <w:rPr>
                <w:rFonts w:hint="eastAsia" w:ascii="仿宋" w:hAnsi="仿宋" w:eastAsia="仿宋" w:cs="仿宋"/>
              </w:rPr>
            </w:pPr>
          </w:p>
        </w:tc>
        <w:tc>
          <w:tcPr>
            <w:tcW w:w="1771" w:type="dxa"/>
            <w:tcBorders>
              <w:tl2br w:val="nil"/>
              <w:tr2bl w:val="nil"/>
            </w:tcBorders>
            <w:shd w:val="clear" w:color="auto" w:fill="auto"/>
            <w:vAlign w:val="center"/>
          </w:tcPr>
          <w:p w14:paraId="5758FEB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保教政策法规与职业道德</w:t>
            </w:r>
          </w:p>
        </w:tc>
        <w:tc>
          <w:tcPr>
            <w:tcW w:w="2583" w:type="dxa"/>
            <w:tcBorders>
              <w:tl2br w:val="nil"/>
              <w:tr2bl w:val="nil"/>
            </w:tcBorders>
            <w:shd w:val="clear" w:color="auto" w:fill="auto"/>
            <w:vAlign w:val="center"/>
          </w:tcPr>
          <w:p w14:paraId="0C3002C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rPr>
              <w:t>保教政策法规与职业道德</w:t>
            </w:r>
          </w:p>
        </w:tc>
        <w:tc>
          <w:tcPr>
            <w:tcW w:w="1698" w:type="dxa"/>
            <w:tcBorders>
              <w:tl2br w:val="nil"/>
              <w:tr2bl w:val="nil"/>
            </w:tcBorders>
            <w:shd w:val="clear" w:color="auto" w:fill="auto"/>
            <w:vAlign w:val="center"/>
          </w:tcPr>
          <w:p w14:paraId="28E664E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rPr>
              <w:t>9787308241823</w:t>
            </w:r>
          </w:p>
        </w:tc>
        <w:tc>
          <w:tcPr>
            <w:tcW w:w="915" w:type="dxa"/>
            <w:tcBorders>
              <w:tl2br w:val="nil"/>
              <w:tr2bl w:val="nil"/>
            </w:tcBorders>
            <w:shd w:val="clear" w:color="auto" w:fill="auto"/>
            <w:vAlign w:val="center"/>
          </w:tcPr>
          <w:p w14:paraId="29B9D40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37.60</w:t>
            </w:r>
          </w:p>
        </w:tc>
        <w:tc>
          <w:tcPr>
            <w:tcW w:w="1384" w:type="dxa"/>
            <w:tcBorders>
              <w:tl2br w:val="nil"/>
              <w:tr2bl w:val="nil"/>
            </w:tcBorders>
            <w:shd w:val="clear" w:color="auto" w:fill="auto"/>
            <w:vAlign w:val="center"/>
          </w:tcPr>
          <w:p w14:paraId="5906D4E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浙江大学出</w:t>
            </w:r>
            <w:r>
              <w:rPr>
                <w:rFonts w:hint="eastAsia" w:ascii="仿宋" w:hAnsi="仿宋" w:cs="仿宋"/>
                <w:lang w:eastAsia="zh-CN" w:bidi="ar"/>
              </w:rPr>
              <w:t>版社</w:t>
            </w:r>
          </w:p>
        </w:tc>
      </w:tr>
      <w:tr w14:paraId="1CE664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41AE3CB2">
            <w:pPr>
              <w:jc w:val="center"/>
              <w:rPr>
                <w:rFonts w:hint="eastAsia" w:ascii="仿宋" w:hAnsi="仿宋" w:eastAsia="仿宋" w:cs="仿宋"/>
              </w:rPr>
            </w:pPr>
          </w:p>
        </w:tc>
        <w:tc>
          <w:tcPr>
            <w:tcW w:w="1771" w:type="dxa"/>
            <w:tcBorders>
              <w:tl2br w:val="nil"/>
              <w:tr2bl w:val="nil"/>
            </w:tcBorders>
            <w:shd w:val="clear" w:color="auto" w:fill="auto"/>
            <w:vAlign w:val="center"/>
          </w:tcPr>
          <w:p w14:paraId="545B40D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lang w:val="en-US" w:eastAsia="zh-CN"/>
              </w:rPr>
            </w:pPr>
            <w:r>
              <w:rPr>
                <w:rFonts w:hint="eastAsia" w:ascii="仿宋" w:hAnsi="仿宋" w:eastAsia="仿宋" w:cs="仿宋"/>
                <w:lang w:bidi="ar"/>
              </w:rPr>
              <w:t>学前儿童卫生保健</w:t>
            </w:r>
            <w:r>
              <w:rPr>
                <w:rFonts w:hint="eastAsia" w:ascii="仿宋" w:hAnsi="仿宋" w:cs="仿宋"/>
                <w:lang w:eastAsia="zh-CN" w:bidi="ar"/>
              </w:rPr>
              <w:t>（</w:t>
            </w:r>
            <w:r>
              <w:rPr>
                <w:rFonts w:hint="eastAsia" w:ascii="仿宋" w:hAnsi="仿宋" w:cs="仿宋"/>
                <w:lang w:val="en-US" w:eastAsia="zh-CN" w:bidi="ar"/>
              </w:rPr>
              <w:t>第3版）</w:t>
            </w:r>
          </w:p>
        </w:tc>
        <w:tc>
          <w:tcPr>
            <w:tcW w:w="2583" w:type="dxa"/>
            <w:tcBorders>
              <w:tl2br w:val="nil"/>
              <w:tr2bl w:val="nil"/>
            </w:tcBorders>
            <w:shd w:val="clear" w:color="auto" w:fill="auto"/>
            <w:vAlign w:val="center"/>
          </w:tcPr>
          <w:p w14:paraId="4BD28F0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rPr>
              <w:t>学前儿童卫生保健</w:t>
            </w:r>
            <w:r>
              <w:rPr>
                <w:rFonts w:hint="eastAsia" w:ascii="仿宋" w:hAnsi="仿宋" w:cs="仿宋"/>
                <w:lang w:eastAsia="zh-CN"/>
              </w:rPr>
              <w:t>（</w:t>
            </w:r>
            <w:r>
              <w:rPr>
                <w:rFonts w:hint="eastAsia" w:ascii="仿宋" w:hAnsi="仿宋" w:eastAsia="仿宋" w:cs="仿宋"/>
              </w:rPr>
              <w:t>第</w:t>
            </w:r>
            <w:r>
              <w:rPr>
                <w:rFonts w:hint="eastAsia" w:ascii="仿宋" w:hAnsi="仿宋" w:cs="仿宋"/>
                <w:lang w:val="en-US" w:eastAsia="zh-CN"/>
              </w:rPr>
              <w:t>3</w:t>
            </w:r>
            <w:r>
              <w:rPr>
                <w:rFonts w:hint="eastAsia" w:ascii="仿宋" w:hAnsi="仿宋" w:eastAsia="仿宋" w:cs="仿宋"/>
              </w:rPr>
              <w:t>版</w:t>
            </w:r>
            <w:r>
              <w:rPr>
                <w:rFonts w:hint="eastAsia" w:ascii="仿宋" w:hAnsi="仿宋" w:cs="仿宋"/>
                <w:lang w:eastAsia="zh-CN"/>
              </w:rPr>
              <w:t>“十</w:t>
            </w:r>
            <w:r>
              <w:rPr>
                <w:rFonts w:hint="eastAsia" w:ascii="仿宋" w:hAnsi="仿宋" w:cs="仿宋"/>
                <w:lang w:val="en-US" w:eastAsia="zh-CN"/>
              </w:rPr>
              <w:t>四</w:t>
            </w:r>
            <w:r>
              <w:rPr>
                <w:rFonts w:hint="eastAsia" w:ascii="仿宋" w:hAnsi="仿宋" w:cs="仿宋"/>
                <w:lang w:eastAsia="zh-CN"/>
              </w:rPr>
              <w:t>五”</w:t>
            </w:r>
            <w:r>
              <w:rPr>
                <w:rFonts w:hint="eastAsia" w:ascii="仿宋" w:hAnsi="仿宋" w:eastAsia="仿宋" w:cs="仿宋"/>
              </w:rPr>
              <w:t>职业教育国家规划立项教材</w:t>
            </w:r>
            <w:r>
              <w:rPr>
                <w:rFonts w:hint="eastAsia" w:ascii="仿宋" w:hAnsi="仿宋" w:cs="仿宋"/>
                <w:lang w:eastAsia="zh-CN"/>
              </w:rPr>
              <w:t>）</w:t>
            </w:r>
          </w:p>
        </w:tc>
        <w:tc>
          <w:tcPr>
            <w:tcW w:w="1698" w:type="dxa"/>
            <w:tcBorders>
              <w:tl2br w:val="nil"/>
              <w:tr2bl w:val="nil"/>
            </w:tcBorders>
            <w:shd w:val="clear" w:color="auto" w:fill="auto"/>
            <w:noWrap/>
            <w:vAlign w:val="center"/>
          </w:tcPr>
          <w:p w14:paraId="67C6F2F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cs="仿宋"/>
                <w:lang w:val="en-US" w:eastAsia="zh-CN"/>
              </w:rPr>
            </w:pPr>
            <w:r>
              <w:rPr>
                <w:rFonts w:hint="eastAsia" w:ascii="仿宋" w:hAnsi="仿宋" w:cs="仿宋"/>
                <w:lang w:val="en-US" w:eastAsia="zh-CN"/>
              </w:rPr>
              <w:t>9787040611588</w:t>
            </w:r>
          </w:p>
        </w:tc>
        <w:tc>
          <w:tcPr>
            <w:tcW w:w="915" w:type="dxa"/>
            <w:tcBorders>
              <w:tl2br w:val="nil"/>
              <w:tr2bl w:val="nil"/>
            </w:tcBorders>
            <w:shd w:val="clear" w:color="auto" w:fill="auto"/>
            <w:vAlign w:val="center"/>
          </w:tcPr>
          <w:p w14:paraId="5663B04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w:t>
            </w:r>
            <w:r>
              <w:rPr>
                <w:rFonts w:hint="eastAsia" w:ascii="仿宋" w:hAnsi="仿宋" w:cs="仿宋"/>
                <w:lang w:val="en-US" w:eastAsia="zh-CN"/>
              </w:rPr>
              <w:t>34</w:t>
            </w:r>
            <w:r>
              <w:rPr>
                <w:rFonts w:hint="eastAsia" w:ascii="仿宋" w:hAnsi="仿宋" w:eastAsia="仿宋" w:cs="仿宋"/>
              </w:rPr>
              <w:t>.</w:t>
            </w:r>
            <w:r>
              <w:rPr>
                <w:rFonts w:hint="eastAsia" w:ascii="仿宋" w:hAnsi="仿宋" w:cs="仿宋"/>
                <w:lang w:val="en-US" w:eastAsia="zh-CN"/>
              </w:rPr>
              <w:t>8</w:t>
            </w:r>
            <w:r>
              <w:rPr>
                <w:rFonts w:hint="eastAsia" w:ascii="仿宋" w:hAnsi="仿宋" w:eastAsia="仿宋" w:cs="仿宋"/>
              </w:rPr>
              <w:t>0</w:t>
            </w:r>
          </w:p>
        </w:tc>
        <w:tc>
          <w:tcPr>
            <w:tcW w:w="1384" w:type="dxa"/>
            <w:tcBorders>
              <w:tl2br w:val="nil"/>
              <w:tr2bl w:val="nil"/>
            </w:tcBorders>
            <w:shd w:val="clear" w:color="auto" w:fill="auto"/>
            <w:vAlign w:val="center"/>
          </w:tcPr>
          <w:p w14:paraId="496E05E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rPr>
            </w:pPr>
            <w:r>
              <w:rPr>
                <w:rFonts w:hint="eastAsia" w:ascii="仿宋" w:hAnsi="仿宋" w:eastAsia="仿宋" w:cs="仿宋"/>
                <w:lang w:bidi="ar"/>
              </w:rPr>
              <w:t>高等教育出版社</w:t>
            </w:r>
          </w:p>
        </w:tc>
      </w:tr>
      <w:tr w14:paraId="4E160F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4DAAC264">
            <w:pPr>
              <w:jc w:val="center"/>
              <w:rPr>
                <w:rFonts w:hint="eastAsia" w:ascii="仿宋" w:hAnsi="仿宋" w:eastAsia="仿宋" w:cs="仿宋"/>
              </w:rPr>
            </w:pPr>
          </w:p>
        </w:tc>
        <w:tc>
          <w:tcPr>
            <w:tcW w:w="1771" w:type="dxa"/>
            <w:tcBorders>
              <w:tl2br w:val="nil"/>
              <w:tr2bl w:val="nil"/>
            </w:tcBorders>
            <w:shd w:val="clear" w:color="auto" w:fill="auto"/>
            <w:vAlign w:val="center"/>
          </w:tcPr>
          <w:p w14:paraId="2AF05723">
            <w:pPr>
              <w:jc w:val="center"/>
              <w:rPr>
                <w:rFonts w:hint="default" w:ascii="仿宋" w:hAnsi="仿宋" w:eastAsia="仿宋" w:cs="仿宋"/>
                <w:lang w:val="en-US" w:eastAsia="zh-CN"/>
              </w:rPr>
            </w:pPr>
            <w:r>
              <w:rPr>
                <w:rFonts w:hint="eastAsia" w:ascii="仿宋" w:hAnsi="仿宋" w:eastAsia="仿宋" w:cs="仿宋"/>
                <w:lang w:bidi="ar"/>
              </w:rPr>
              <w:t>学前儿童卫生保健</w:t>
            </w:r>
            <w:r>
              <w:rPr>
                <w:rFonts w:hint="eastAsia" w:ascii="仿宋" w:hAnsi="仿宋" w:cs="仿宋"/>
                <w:lang w:val="en-US" w:eastAsia="zh-CN" w:bidi="ar"/>
              </w:rPr>
              <w:t>配套练习册</w:t>
            </w:r>
          </w:p>
        </w:tc>
        <w:tc>
          <w:tcPr>
            <w:tcW w:w="2583" w:type="dxa"/>
            <w:tcBorders>
              <w:tl2br w:val="nil"/>
              <w:tr2bl w:val="nil"/>
            </w:tcBorders>
            <w:shd w:val="clear" w:color="auto" w:fill="auto"/>
            <w:vAlign w:val="center"/>
          </w:tcPr>
          <w:p w14:paraId="614BA744">
            <w:pPr>
              <w:jc w:val="center"/>
              <w:rPr>
                <w:rFonts w:hint="eastAsia" w:ascii="仿宋" w:hAnsi="仿宋" w:eastAsia="仿宋" w:cs="仿宋"/>
                <w:lang w:val="en-US" w:eastAsia="zh-CN"/>
              </w:rPr>
            </w:pPr>
            <w:r>
              <w:rPr>
                <w:rFonts w:hint="eastAsia" w:ascii="仿宋" w:hAnsi="仿宋" w:eastAsia="仿宋" w:cs="仿宋"/>
              </w:rPr>
              <w:t>学前儿童卫生保健学习与指导</w:t>
            </w:r>
            <w:r>
              <w:rPr>
                <w:rFonts w:hint="eastAsia" w:ascii="仿宋" w:hAnsi="仿宋" w:cs="仿宋"/>
                <w:lang w:val="en-US" w:eastAsia="zh-CN" w:bidi="ar"/>
              </w:rPr>
              <w:t>（第3版）（</w:t>
            </w:r>
            <w:r>
              <w:rPr>
                <w:rFonts w:hint="eastAsia" w:ascii="仿宋" w:hAnsi="仿宋" w:cs="仿宋"/>
                <w:lang w:eastAsia="zh-CN"/>
              </w:rPr>
              <w:t>“十</w:t>
            </w:r>
            <w:r>
              <w:rPr>
                <w:rFonts w:hint="eastAsia" w:ascii="仿宋" w:hAnsi="仿宋" w:cs="仿宋"/>
                <w:lang w:val="en-US" w:eastAsia="zh-CN"/>
              </w:rPr>
              <w:t>四</w:t>
            </w:r>
            <w:r>
              <w:rPr>
                <w:rFonts w:hint="eastAsia" w:ascii="仿宋" w:hAnsi="仿宋" w:cs="仿宋"/>
                <w:lang w:eastAsia="zh-CN"/>
              </w:rPr>
              <w:t>五”</w:t>
            </w:r>
            <w:r>
              <w:rPr>
                <w:rFonts w:hint="eastAsia" w:ascii="仿宋" w:hAnsi="仿宋" w:eastAsia="仿宋" w:cs="仿宋"/>
              </w:rPr>
              <w:t>职业教育国家规划立项教材</w:t>
            </w:r>
            <w:r>
              <w:rPr>
                <w:rFonts w:hint="eastAsia" w:ascii="仿宋" w:hAnsi="仿宋" w:cs="仿宋"/>
                <w:lang w:val="en-US" w:eastAsia="zh-CN"/>
              </w:rPr>
              <w:t>）</w:t>
            </w:r>
          </w:p>
        </w:tc>
        <w:tc>
          <w:tcPr>
            <w:tcW w:w="1698" w:type="dxa"/>
            <w:tcBorders>
              <w:tl2br w:val="nil"/>
              <w:tr2bl w:val="nil"/>
            </w:tcBorders>
            <w:shd w:val="clear" w:color="auto" w:fill="auto"/>
            <w:noWrap/>
            <w:vAlign w:val="center"/>
          </w:tcPr>
          <w:p w14:paraId="2E5CB578">
            <w:pPr>
              <w:jc w:val="center"/>
              <w:rPr>
                <w:rFonts w:hint="default" w:ascii="仿宋" w:hAnsi="仿宋" w:eastAsia="仿宋" w:cs="仿宋"/>
                <w:lang w:val="en-US" w:eastAsia="zh-CN"/>
              </w:rPr>
            </w:pPr>
            <w:r>
              <w:rPr>
                <w:rFonts w:hint="eastAsia" w:ascii="仿宋" w:hAnsi="仿宋" w:eastAsia="仿宋" w:cs="仿宋"/>
              </w:rPr>
              <w:t>9787040</w:t>
            </w:r>
            <w:r>
              <w:rPr>
                <w:rFonts w:hint="eastAsia" w:ascii="仿宋" w:hAnsi="仿宋" w:cs="仿宋"/>
                <w:lang w:val="en-US" w:eastAsia="zh-CN"/>
              </w:rPr>
              <w:t>615746</w:t>
            </w:r>
          </w:p>
        </w:tc>
        <w:tc>
          <w:tcPr>
            <w:tcW w:w="915" w:type="dxa"/>
            <w:tcBorders>
              <w:tl2br w:val="nil"/>
              <w:tr2bl w:val="nil"/>
            </w:tcBorders>
            <w:shd w:val="clear" w:color="auto" w:fill="auto"/>
            <w:vAlign w:val="center"/>
          </w:tcPr>
          <w:p w14:paraId="35AA874C">
            <w:pPr>
              <w:jc w:val="center"/>
              <w:rPr>
                <w:rFonts w:hint="eastAsia" w:ascii="仿宋" w:hAnsi="仿宋" w:eastAsia="仿宋" w:cs="仿宋"/>
              </w:rPr>
            </w:pPr>
            <w:r>
              <w:rPr>
                <w:rFonts w:hint="eastAsia" w:ascii="仿宋" w:hAnsi="仿宋" w:eastAsia="仿宋" w:cs="仿宋"/>
                <w:lang w:bidi="ar"/>
              </w:rPr>
              <w:t>¥</w:t>
            </w:r>
            <w:r>
              <w:rPr>
                <w:rFonts w:hint="eastAsia" w:ascii="仿宋" w:hAnsi="仿宋" w:cs="仿宋"/>
                <w:lang w:val="en-US" w:eastAsia="zh-CN"/>
              </w:rPr>
              <w:t>32</w:t>
            </w:r>
            <w:r>
              <w:rPr>
                <w:rFonts w:hint="eastAsia" w:ascii="仿宋" w:hAnsi="仿宋" w:eastAsia="仿宋" w:cs="仿宋"/>
              </w:rPr>
              <w:t>.</w:t>
            </w:r>
            <w:r>
              <w:rPr>
                <w:rFonts w:hint="eastAsia" w:ascii="仿宋" w:hAnsi="仿宋" w:cs="仿宋"/>
                <w:lang w:val="en-US" w:eastAsia="zh-CN"/>
              </w:rPr>
              <w:t>8</w:t>
            </w:r>
            <w:r>
              <w:rPr>
                <w:rFonts w:hint="eastAsia" w:ascii="仿宋" w:hAnsi="仿宋" w:eastAsia="仿宋" w:cs="仿宋"/>
              </w:rPr>
              <w:t>0</w:t>
            </w:r>
          </w:p>
        </w:tc>
        <w:tc>
          <w:tcPr>
            <w:tcW w:w="1384" w:type="dxa"/>
            <w:tcBorders>
              <w:tl2br w:val="nil"/>
              <w:tr2bl w:val="nil"/>
            </w:tcBorders>
            <w:shd w:val="clear" w:color="auto" w:fill="auto"/>
            <w:vAlign w:val="center"/>
          </w:tcPr>
          <w:p w14:paraId="6A154C1E">
            <w:pPr>
              <w:jc w:val="center"/>
              <w:rPr>
                <w:rFonts w:hint="eastAsia" w:ascii="仿宋" w:hAnsi="仿宋" w:eastAsia="仿宋" w:cs="仿宋"/>
              </w:rPr>
            </w:pPr>
            <w:r>
              <w:rPr>
                <w:rFonts w:hint="eastAsia" w:ascii="仿宋" w:hAnsi="仿宋" w:eastAsia="仿宋" w:cs="仿宋"/>
                <w:lang w:bidi="ar"/>
              </w:rPr>
              <w:t>高等教育出版社</w:t>
            </w:r>
          </w:p>
        </w:tc>
      </w:tr>
      <w:tr w14:paraId="615164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3F4E9ACF">
            <w:pPr>
              <w:jc w:val="center"/>
              <w:rPr>
                <w:rFonts w:hint="eastAsia" w:ascii="仿宋" w:hAnsi="仿宋" w:eastAsia="仿宋" w:cs="仿宋"/>
              </w:rPr>
            </w:pPr>
          </w:p>
        </w:tc>
        <w:tc>
          <w:tcPr>
            <w:tcW w:w="1771" w:type="dxa"/>
            <w:tcBorders>
              <w:tl2br w:val="nil"/>
              <w:tr2bl w:val="nil"/>
            </w:tcBorders>
            <w:shd w:val="clear" w:color="auto" w:fill="auto"/>
            <w:noWrap/>
            <w:vAlign w:val="center"/>
          </w:tcPr>
          <w:p w14:paraId="4595D7C8">
            <w:pPr>
              <w:jc w:val="center"/>
              <w:rPr>
                <w:rFonts w:hint="eastAsia" w:ascii="仿宋" w:hAnsi="仿宋" w:eastAsia="仿宋" w:cs="仿宋"/>
              </w:rPr>
            </w:pPr>
            <w:r>
              <w:rPr>
                <w:rFonts w:hint="eastAsia" w:ascii="仿宋" w:hAnsi="仿宋" w:eastAsia="仿宋" w:cs="仿宋"/>
              </w:rPr>
              <w:t>幼儿早期学</w:t>
            </w:r>
            <w:r>
              <w:rPr>
                <w:rFonts w:hint="eastAsia" w:ascii="仿宋" w:hAnsi="仿宋" w:eastAsia="仿宋" w:cs="仿宋"/>
                <w:spacing w:val="-3"/>
              </w:rPr>
              <w:t>习支持</w:t>
            </w:r>
          </w:p>
        </w:tc>
        <w:tc>
          <w:tcPr>
            <w:tcW w:w="2583" w:type="dxa"/>
            <w:tcBorders>
              <w:tl2br w:val="nil"/>
              <w:tr2bl w:val="nil"/>
            </w:tcBorders>
            <w:shd w:val="clear" w:color="auto" w:fill="auto"/>
            <w:vAlign w:val="center"/>
          </w:tcPr>
          <w:p w14:paraId="2083F2AB">
            <w:pPr>
              <w:jc w:val="center"/>
              <w:rPr>
                <w:rFonts w:hint="eastAsia" w:ascii="仿宋" w:hAnsi="仿宋" w:eastAsia="仿宋" w:cs="仿宋"/>
              </w:rPr>
            </w:pPr>
            <w:r>
              <w:rPr>
                <w:rFonts w:hint="eastAsia" w:ascii="仿宋" w:hAnsi="仿宋" w:eastAsia="仿宋" w:cs="仿宋"/>
              </w:rPr>
              <w:t>幼儿早期学习支持</w:t>
            </w:r>
          </w:p>
        </w:tc>
        <w:tc>
          <w:tcPr>
            <w:tcW w:w="1698" w:type="dxa"/>
            <w:tcBorders>
              <w:tl2br w:val="nil"/>
              <w:tr2bl w:val="nil"/>
            </w:tcBorders>
            <w:shd w:val="clear" w:color="auto" w:fill="auto"/>
            <w:noWrap/>
            <w:vAlign w:val="center"/>
          </w:tcPr>
          <w:p w14:paraId="010149E4">
            <w:pPr>
              <w:jc w:val="center"/>
              <w:rPr>
                <w:rFonts w:hint="eastAsia" w:ascii="仿宋" w:hAnsi="仿宋" w:eastAsia="仿宋" w:cs="仿宋"/>
              </w:rPr>
            </w:pPr>
            <w:r>
              <w:rPr>
                <w:rFonts w:hint="eastAsia" w:ascii="仿宋" w:hAnsi="仿宋" w:eastAsia="仿宋" w:cs="仿宋"/>
              </w:rPr>
              <w:t>9787040618747</w:t>
            </w:r>
          </w:p>
        </w:tc>
        <w:tc>
          <w:tcPr>
            <w:tcW w:w="915" w:type="dxa"/>
            <w:tcBorders>
              <w:tl2br w:val="nil"/>
              <w:tr2bl w:val="nil"/>
            </w:tcBorders>
            <w:shd w:val="clear" w:color="auto" w:fill="auto"/>
            <w:noWrap/>
            <w:vAlign w:val="center"/>
          </w:tcPr>
          <w:p w14:paraId="297C530C">
            <w:pPr>
              <w:jc w:val="center"/>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34.80</w:t>
            </w:r>
          </w:p>
        </w:tc>
        <w:tc>
          <w:tcPr>
            <w:tcW w:w="1384" w:type="dxa"/>
            <w:tcBorders>
              <w:tl2br w:val="nil"/>
              <w:tr2bl w:val="nil"/>
            </w:tcBorders>
            <w:shd w:val="clear" w:color="auto" w:fill="auto"/>
            <w:noWrap/>
            <w:vAlign w:val="center"/>
          </w:tcPr>
          <w:p w14:paraId="218AB513">
            <w:pPr>
              <w:jc w:val="center"/>
              <w:rPr>
                <w:rFonts w:hint="eastAsia" w:ascii="仿宋" w:hAnsi="仿宋" w:eastAsia="仿宋" w:cs="仿宋"/>
              </w:rPr>
            </w:pPr>
            <w:r>
              <w:rPr>
                <w:rFonts w:hint="eastAsia" w:ascii="仿宋" w:hAnsi="仿宋" w:eastAsia="仿宋" w:cs="仿宋"/>
              </w:rPr>
              <w:t>高等教育出版社</w:t>
            </w:r>
          </w:p>
        </w:tc>
      </w:tr>
      <w:tr w14:paraId="6BC06F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0A835C46">
            <w:pPr>
              <w:jc w:val="center"/>
              <w:rPr>
                <w:rFonts w:hint="eastAsia" w:ascii="仿宋" w:hAnsi="仿宋" w:eastAsia="仿宋" w:cs="仿宋"/>
              </w:rPr>
            </w:pPr>
          </w:p>
        </w:tc>
        <w:tc>
          <w:tcPr>
            <w:tcW w:w="1771" w:type="dxa"/>
            <w:noWrap/>
            <w:vAlign w:val="center"/>
          </w:tcPr>
          <w:p w14:paraId="6C77B28F">
            <w:pPr>
              <w:jc w:val="center"/>
              <w:rPr>
                <w:rFonts w:hint="eastAsia" w:ascii="仿宋" w:hAnsi="仿宋" w:eastAsia="仿宋" w:cs="仿宋"/>
                <w:lang w:val="en-US" w:eastAsia="zh-CN"/>
              </w:rPr>
            </w:pPr>
            <w:r>
              <w:rPr>
                <w:rFonts w:hint="eastAsia" w:ascii="仿宋" w:hAnsi="仿宋" w:eastAsia="仿宋" w:cs="仿宋"/>
              </w:rPr>
              <w:t>幼儿生活照</w:t>
            </w:r>
            <w:r>
              <w:rPr>
                <w:rFonts w:hint="eastAsia" w:ascii="仿宋" w:hAnsi="仿宋" w:cs="仿宋"/>
                <w:lang w:val="en-US" w:eastAsia="zh-CN"/>
              </w:rPr>
              <w:t>护</w:t>
            </w:r>
          </w:p>
        </w:tc>
        <w:tc>
          <w:tcPr>
            <w:tcW w:w="2583" w:type="dxa"/>
            <w:vAlign w:val="center"/>
          </w:tcPr>
          <w:p w14:paraId="4709FC94">
            <w:pPr>
              <w:jc w:val="center"/>
              <w:rPr>
                <w:rFonts w:hint="eastAsia" w:ascii="仿宋" w:hAnsi="仿宋" w:eastAsia="仿宋" w:cs="仿宋"/>
              </w:rPr>
            </w:pPr>
            <w:r>
              <w:rPr>
                <w:rFonts w:hint="eastAsia" w:ascii="仿宋" w:hAnsi="仿宋" w:eastAsia="仿宋" w:cs="仿宋"/>
              </w:rPr>
              <w:t>幼儿生活照护</w:t>
            </w:r>
          </w:p>
        </w:tc>
        <w:tc>
          <w:tcPr>
            <w:tcW w:w="1698" w:type="dxa"/>
            <w:tcBorders>
              <w:tl2br w:val="nil"/>
              <w:tr2bl w:val="nil"/>
            </w:tcBorders>
            <w:shd w:val="clear" w:color="auto" w:fill="auto"/>
            <w:noWrap/>
            <w:vAlign w:val="center"/>
          </w:tcPr>
          <w:p w14:paraId="652B9181">
            <w:pPr>
              <w:jc w:val="center"/>
              <w:rPr>
                <w:rFonts w:hint="eastAsia" w:ascii="仿宋" w:hAnsi="仿宋" w:eastAsia="仿宋" w:cs="仿宋"/>
              </w:rPr>
            </w:pPr>
            <w:r>
              <w:rPr>
                <w:rFonts w:hint="eastAsia" w:ascii="仿宋" w:hAnsi="仿宋" w:eastAsia="仿宋" w:cs="仿宋"/>
              </w:rPr>
              <w:t>9787040566284</w:t>
            </w:r>
          </w:p>
        </w:tc>
        <w:tc>
          <w:tcPr>
            <w:tcW w:w="915" w:type="dxa"/>
            <w:tcBorders>
              <w:tl2br w:val="nil"/>
              <w:tr2bl w:val="nil"/>
            </w:tcBorders>
            <w:shd w:val="clear" w:color="auto" w:fill="auto"/>
            <w:noWrap/>
            <w:vAlign w:val="center"/>
          </w:tcPr>
          <w:p w14:paraId="5379F69A">
            <w:pPr>
              <w:jc w:val="center"/>
              <w:rPr>
                <w:rFonts w:hint="eastAsia" w:ascii="仿宋" w:hAnsi="仿宋" w:eastAsia="仿宋" w:cs="仿宋"/>
              </w:rPr>
            </w:pPr>
            <w:r>
              <w:rPr>
                <w:rFonts w:hint="eastAsia" w:ascii="仿宋" w:hAnsi="仿宋" w:eastAsia="仿宋" w:cs="仿宋"/>
              </w:rPr>
              <w:t>￥48.8</w:t>
            </w:r>
          </w:p>
        </w:tc>
        <w:tc>
          <w:tcPr>
            <w:tcW w:w="1384" w:type="dxa"/>
            <w:tcBorders>
              <w:tl2br w:val="nil"/>
              <w:tr2bl w:val="nil"/>
            </w:tcBorders>
            <w:shd w:val="clear" w:color="auto" w:fill="auto"/>
            <w:noWrap/>
            <w:vAlign w:val="center"/>
          </w:tcPr>
          <w:p w14:paraId="08F64BA3">
            <w:pPr>
              <w:jc w:val="center"/>
              <w:rPr>
                <w:rFonts w:hint="eastAsia" w:ascii="仿宋" w:hAnsi="仿宋" w:eastAsia="仿宋" w:cs="仿宋"/>
              </w:rPr>
            </w:pPr>
            <w:r>
              <w:rPr>
                <w:rFonts w:hint="eastAsia" w:ascii="仿宋" w:hAnsi="仿宋" w:eastAsia="仿宋" w:cs="仿宋"/>
              </w:rPr>
              <w:t>高等教育出版社</w:t>
            </w:r>
          </w:p>
        </w:tc>
      </w:tr>
      <w:tr w14:paraId="286F7D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50939EE9">
            <w:pPr>
              <w:jc w:val="center"/>
              <w:rPr>
                <w:rFonts w:hint="eastAsia" w:ascii="仿宋" w:hAnsi="仿宋" w:eastAsia="仿宋" w:cs="仿宋"/>
              </w:rPr>
            </w:pPr>
          </w:p>
        </w:tc>
        <w:tc>
          <w:tcPr>
            <w:tcW w:w="1771" w:type="dxa"/>
            <w:tcBorders>
              <w:tl2br w:val="nil"/>
              <w:tr2bl w:val="nil"/>
            </w:tcBorders>
            <w:shd w:val="clear" w:color="auto" w:fill="auto"/>
            <w:noWrap/>
            <w:vAlign w:val="center"/>
          </w:tcPr>
          <w:p w14:paraId="4A441E32">
            <w:pPr>
              <w:jc w:val="center"/>
              <w:rPr>
                <w:rFonts w:hint="eastAsia" w:ascii="仿宋" w:hAnsi="仿宋" w:eastAsia="仿宋" w:cs="仿宋"/>
              </w:rPr>
            </w:pPr>
            <w:r>
              <w:rPr>
                <w:rFonts w:hint="eastAsia" w:ascii="仿宋" w:hAnsi="仿宋" w:eastAsia="仿宋" w:cs="仿宋"/>
              </w:rPr>
              <w:t>幼儿安全照护</w:t>
            </w:r>
          </w:p>
        </w:tc>
        <w:tc>
          <w:tcPr>
            <w:tcW w:w="2583" w:type="dxa"/>
            <w:tcBorders>
              <w:tl2br w:val="nil"/>
              <w:tr2bl w:val="nil"/>
            </w:tcBorders>
            <w:shd w:val="clear" w:color="auto" w:fill="auto"/>
            <w:vAlign w:val="center"/>
          </w:tcPr>
          <w:p w14:paraId="32473DEE">
            <w:pPr>
              <w:jc w:val="center"/>
              <w:rPr>
                <w:rFonts w:hint="eastAsia" w:ascii="仿宋" w:hAnsi="仿宋" w:eastAsia="仿宋" w:cs="仿宋"/>
              </w:rPr>
            </w:pPr>
            <w:r>
              <w:rPr>
                <w:rFonts w:hint="eastAsia" w:ascii="仿宋" w:hAnsi="仿宋" w:eastAsia="仿宋" w:cs="仿宋"/>
              </w:rPr>
              <w:t>幼儿安全照护</w:t>
            </w:r>
          </w:p>
        </w:tc>
        <w:tc>
          <w:tcPr>
            <w:tcW w:w="1698" w:type="dxa"/>
            <w:tcBorders>
              <w:tl2br w:val="nil"/>
              <w:tr2bl w:val="nil"/>
            </w:tcBorders>
            <w:shd w:val="clear" w:color="auto" w:fill="auto"/>
            <w:noWrap/>
            <w:vAlign w:val="center"/>
          </w:tcPr>
          <w:p w14:paraId="721F9E29">
            <w:pPr>
              <w:jc w:val="center"/>
              <w:rPr>
                <w:rFonts w:hint="eastAsia" w:ascii="仿宋" w:hAnsi="仿宋" w:eastAsia="仿宋" w:cs="仿宋"/>
              </w:rPr>
            </w:pPr>
            <w:r>
              <w:rPr>
                <w:rFonts w:hint="eastAsia" w:ascii="仿宋" w:hAnsi="仿宋" w:eastAsia="仿宋" w:cs="仿宋"/>
              </w:rPr>
              <w:t>9787040564679</w:t>
            </w:r>
          </w:p>
        </w:tc>
        <w:tc>
          <w:tcPr>
            <w:tcW w:w="915" w:type="dxa"/>
            <w:tcBorders>
              <w:tl2br w:val="nil"/>
              <w:tr2bl w:val="nil"/>
            </w:tcBorders>
            <w:shd w:val="clear" w:color="auto" w:fill="auto"/>
            <w:noWrap/>
            <w:vAlign w:val="center"/>
          </w:tcPr>
          <w:p w14:paraId="42038EC5">
            <w:pPr>
              <w:jc w:val="center"/>
              <w:rPr>
                <w:rFonts w:hint="eastAsia" w:ascii="仿宋" w:hAnsi="仿宋" w:eastAsia="仿宋" w:cs="仿宋"/>
              </w:rPr>
            </w:pPr>
            <w:r>
              <w:rPr>
                <w:rFonts w:hint="eastAsia" w:ascii="仿宋" w:hAnsi="仿宋" w:eastAsia="仿宋" w:cs="仿宋"/>
              </w:rPr>
              <w:t>￥43.8</w:t>
            </w:r>
          </w:p>
        </w:tc>
        <w:tc>
          <w:tcPr>
            <w:tcW w:w="1384" w:type="dxa"/>
            <w:tcBorders>
              <w:tl2br w:val="nil"/>
              <w:tr2bl w:val="nil"/>
            </w:tcBorders>
            <w:shd w:val="clear" w:color="auto" w:fill="auto"/>
            <w:noWrap/>
            <w:vAlign w:val="center"/>
          </w:tcPr>
          <w:p w14:paraId="1D88E96B">
            <w:pPr>
              <w:jc w:val="center"/>
              <w:rPr>
                <w:rFonts w:hint="eastAsia" w:ascii="仿宋" w:hAnsi="仿宋" w:eastAsia="仿宋" w:cs="仿宋"/>
              </w:rPr>
            </w:pPr>
            <w:r>
              <w:rPr>
                <w:rFonts w:hint="eastAsia" w:ascii="仿宋" w:hAnsi="仿宋" w:eastAsia="仿宋" w:cs="仿宋"/>
              </w:rPr>
              <w:t>高等教育出版社</w:t>
            </w:r>
          </w:p>
        </w:tc>
      </w:tr>
      <w:tr w14:paraId="42A18B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5820D506">
            <w:pPr>
              <w:jc w:val="center"/>
              <w:rPr>
                <w:rFonts w:hint="eastAsia" w:ascii="仿宋" w:hAnsi="仿宋" w:eastAsia="仿宋" w:cs="仿宋"/>
              </w:rPr>
            </w:pPr>
          </w:p>
        </w:tc>
        <w:tc>
          <w:tcPr>
            <w:tcW w:w="1771" w:type="dxa"/>
            <w:tcBorders>
              <w:tl2br w:val="nil"/>
              <w:tr2bl w:val="nil"/>
            </w:tcBorders>
            <w:shd w:val="clear" w:color="auto" w:fill="auto"/>
            <w:noWrap/>
            <w:vAlign w:val="center"/>
          </w:tcPr>
          <w:p w14:paraId="7E99262F">
            <w:pPr>
              <w:jc w:val="center"/>
              <w:rPr>
                <w:rFonts w:hint="eastAsia" w:ascii="仿宋" w:hAnsi="仿宋" w:eastAsia="仿宋" w:cs="仿宋"/>
              </w:rPr>
            </w:pPr>
            <w:r>
              <w:rPr>
                <w:rFonts w:hint="eastAsia" w:ascii="仿宋" w:hAnsi="仿宋" w:eastAsia="仿宋" w:cs="仿宋"/>
              </w:rPr>
              <w:t>幼儿健康照护</w:t>
            </w:r>
          </w:p>
        </w:tc>
        <w:tc>
          <w:tcPr>
            <w:tcW w:w="2583" w:type="dxa"/>
            <w:tcBorders>
              <w:tl2br w:val="nil"/>
              <w:tr2bl w:val="nil"/>
            </w:tcBorders>
            <w:shd w:val="clear" w:color="auto" w:fill="auto"/>
            <w:vAlign w:val="center"/>
          </w:tcPr>
          <w:p w14:paraId="545AE590">
            <w:pPr>
              <w:jc w:val="center"/>
              <w:rPr>
                <w:rFonts w:hint="eastAsia" w:ascii="仿宋" w:hAnsi="仿宋" w:eastAsia="仿宋" w:cs="仿宋"/>
              </w:rPr>
            </w:pPr>
            <w:r>
              <w:rPr>
                <w:rFonts w:hint="eastAsia" w:ascii="仿宋" w:hAnsi="仿宋" w:eastAsia="仿宋" w:cs="仿宋"/>
              </w:rPr>
              <w:t>幼儿健康照护</w:t>
            </w:r>
          </w:p>
        </w:tc>
        <w:tc>
          <w:tcPr>
            <w:tcW w:w="1698" w:type="dxa"/>
            <w:tcBorders>
              <w:tl2br w:val="nil"/>
              <w:tr2bl w:val="nil"/>
            </w:tcBorders>
            <w:shd w:val="clear" w:color="auto" w:fill="auto"/>
            <w:noWrap/>
            <w:vAlign w:val="center"/>
          </w:tcPr>
          <w:p w14:paraId="3E25B555">
            <w:pPr>
              <w:jc w:val="center"/>
              <w:rPr>
                <w:rFonts w:hint="eastAsia" w:ascii="仿宋" w:hAnsi="仿宋" w:eastAsia="仿宋" w:cs="仿宋"/>
              </w:rPr>
            </w:pPr>
            <w:r>
              <w:rPr>
                <w:rFonts w:hint="eastAsia" w:ascii="仿宋" w:hAnsi="仿宋" w:eastAsia="仿宋" w:cs="仿宋"/>
              </w:rPr>
              <w:t>9787040564853</w:t>
            </w:r>
          </w:p>
        </w:tc>
        <w:tc>
          <w:tcPr>
            <w:tcW w:w="915" w:type="dxa"/>
            <w:tcBorders>
              <w:tl2br w:val="nil"/>
              <w:tr2bl w:val="nil"/>
            </w:tcBorders>
            <w:shd w:val="clear" w:color="auto" w:fill="auto"/>
            <w:noWrap/>
            <w:vAlign w:val="center"/>
          </w:tcPr>
          <w:p w14:paraId="47AA468F">
            <w:pPr>
              <w:jc w:val="center"/>
              <w:rPr>
                <w:rFonts w:hint="eastAsia" w:ascii="仿宋" w:hAnsi="仿宋" w:eastAsia="仿宋" w:cs="仿宋"/>
              </w:rPr>
            </w:pPr>
            <w:r>
              <w:rPr>
                <w:rFonts w:hint="eastAsia" w:ascii="仿宋" w:hAnsi="仿宋" w:eastAsia="仿宋" w:cs="仿宋"/>
              </w:rPr>
              <w:t>￥39.8</w:t>
            </w:r>
          </w:p>
        </w:tc>
        <w:tc>
          <w:tcPr>
            <w:tcW w:w="1384" w:type="dxa"/>
            <w:tcBorders>
              <w:tl2br w:val="nil"/>
              <w:tr2bl w:val="nil"/>
            </w:tcBorders>
            <w:shd w:val="clear" w:color="auto" w:fill="auto"/>
            <w:noWrap/>
            <w:vAlign w:val="center"/>
          </w:tcPr>
          <w:p w14:paraId="6A61BD21">
            <w:pPr>
              <w:jc w:val="center"/>
              <w:rPr>
                <w:rFonts w:hint="eastAsia" w:ascii="仿宋" w:hAnsi="仿宋" w:eastAsia="仿宋" w:cs="仿宋"/>
              </w:rPr>
            </w:pPr>
            <w:r>
              <w:rPr>
                <w:rFonts w:hint="eastAsia" w:ascii="仿宋" w:hAnsi="仿宋" w:eastAsia="仿宋" w:cs="仿宋"/>
              </w:rPr>
              <w:t>高等教育出版社</w:t>
            </w:r>
          </w:p>
        </w:tc>
      </w:tr>
      <w:tr w14:paraId="43AA80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4A6CF3C3">
            <w:pPr>
              <w:jc w:val="center"/>
              <w:rPr>
                <w:rFonts w:hint="eastAsia" w:ascii="仿宋" w:hAnsi="仿宋" w:eastAsia="仿宋" w:cs="仿宋"/>
              </w:rPr>
            </w:pPr>
          </w:p>
        </w:tc>
        <w:tc>
          <w:tcPr>
            <w:tcW w:w="1771" w:type="dxa"/>
            <w:tcBorders>
              <w:tl2br w:val="nil"/>
              <w:tr2bl w:val="nil"/>
            </w:tcBorders>
            <w:shd w:val="clear" w:color="auto" w:fill="auto"/>
            <w:noWrap/>
            <w:vAlign w:val="center"/>
          </w:tcPr>
          <w:p w14:paraId="50D04C6A">
            <w:pPr>
              <w:jc w:val="center"/>
              <w:rPr>
                <w:rFonts w:hint="eastAsia" w:ascii="仿宋" w:hAnsi="仿宋" w:eastAsia="仿宋" w:cs="仿宋"/>
              </w:rPr>
            </w:pPr>
            <w:r>
              <w:rPr>
                <w:rFonts w:hint="eastAsia" w:ascii="仿宋" w:hAnsi="仿宋" w:eastAsia="仿宋" w:cs="仿宋"/>
              </w:rPr>
              <w:t>幼儿行为观察与引导</w:t>
            </w:r>
          </w:p>
        </w:tc>
        <w:tc>
          <w:tcPr>
            <w:tcW w:w="2583" w:type="dxa"/>
            <w:tcBorders>
              <w:tl2br w:val="nil"/>
              <w:tr2bl w:val="nil"/>
            </w:tcBorders>
            <w:shd w:val="clear" w:color="auto" w:fill="auto"/>
            <w:vAlign w:val="center"/>
          </w:tcPr>
          <w:p w14:paraId="621070C6">
            <w:pPr>
              <w:jc w:val="center"/>
              <w:rPr>
                <w:rFonts w:hint="eastAsia" w:ascii="仿宋" w:hAnsi="仿宋" w:eastAsia="仿宋" w:cs="仿宋"/>
              </w:rPr>
            </w:pPr>
            <w:r>
              <w:rPr>
                <w:rFonts w:hint="eastAsia" w:ascii="仿宋" w:hAnsi="仿宋" w:eastAsia="仿宋" w:cs="仿宋"/>
              </w:rPr>
              <w:t>婴幼儿行为观察与指导</w:t>
            </w:r>
          </w:p>
        </w:tc>
        <w:tc>
          <w:tcPr>
            <w:tcW w:w="1698" w:type="dxa"/>
            <w:tcBorders>
              <w:tl2br w:val="nil"/>
              <w:tr2bl w:val="nil"/>
            </w:tcBorders>
            <w:shd w:val="clear" w:color="auto" w:fill="auto"/>
            <w:noWrap/>
            <w:vAlign w:val="center"/>
          </w:tcPr>
          <w:p w14:paraId="2BC335D8">
            <w:pPr>
              <w:jc w:val="center"/>
              <w:rPr>
                <w:rFonts w:hint="eastAsia" w:ascii="仿宋" w:hAnsi="仿宋" w:eastAsia="仿宋" w:cs="仿宋"/>
              </w:rPr>
            </w:pPr>
            <w:r>
              <w:rPr>
                <w:rFonts w:hint="eastAsia" w:ascii="仿宋" w:hAnsi="仿宋" w:eastAsia="仿宋" w:cs="仿宋"/>
              </w:rPr>
              <w:t>9787300306841</w:t>
            </w:r>
          </w:p>
        </w:tc>
        <w:tc>
          <w:tcPr>
            <w:tcW w:w="915" w:type="dxa"/>
            <w:tcBorders>
              <w:tl2br w:val="nil"/>
              <w:tr2bl w:val="nil"/>
            </w:tcBorders>
            <w:shd w:val="clear" w:color="auto" w:fill="auto"/>
            <w:noWrap/>
            <w:vAlign w:val="center"/>
          </w:tcPr>
          <w:p w14:paraId="7AF5781B">
            <w:pPr>
              <w:jc w:val="center"/>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45.0</w:t>
            </w:r>
          </w:p>
        </w:tc>
        <w:tc>
          <w:tcPr>
            <w:tcW w:w="1384" w:type="dxa"/>
            <w:tcBorders>
              <w:tl2br w:val="nil"/>
              <w:tr2bl w:val="nil"/>
            </w:tcBorders>
            <w:shd w:val="clear" w:color="auto" w:fill="auto"/>
            <w:noWrap/>
            <w:vAlign w:val="center"/>
          </w:tcPr>
          <w:p w14:paraId="360D9F71">
            <w:pPr>
              <w:jc w:val="center"/>
              <w:rPr>
                <w:rFonts w:hint="eastAsia" w:ascii="仿宋" w:hAnsi="仿宋" w:eastAsia="仿宋" w:cs="仿宋"/>
              </w:rPr>
            </w:pPr>
            <w:r>
              <w:rPr>
                <w:rFonts w:hint="eastAsia" w:ascii="仿宋" w:hAnsi="仿宋" w:eastAsia="仿宋" w:cs="仿宋"/>
              </w:rPr>
              <w:t>中国人民大学出版社</w:t>
            </w:r>
          </w:p>
        </w:tc>
      </w:tr>
      <w:tr w14:paraId="113F7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7F1C0EA3">
            <w:pPr>
              <w:jc w:val="center"/>
              <w:rPr>
                <w:rFonts w:hint="eastAsia" w:ascii="仿宋" w:hAnsi="仿宋" w:eastAsia="仿宋" w:cs="仿宋"/>
              </w:rPr>
            </w:pPr>
          </w:p>
        </w:tc>
        <w:tc>
          <w:tcPr>
            <w:tcW w:w="1771" w:type="dxa"/>
            <w:tcBorders>
              <w:tl2br w:val="nil"/>
              <w:tr2bl w:val="nil"/>
            </w:tcBorders>
            <w:shd w:val="clear" w:color="auto" w:fill="auto"/>
            <w:noWrap/>
            <w:vAlign w:val="center"/>
          </w:tcPr>
          <w:p w14:paraId="726A7F12">
            <w:pPr>
              <w:jc w:val="center"/>
              <w:rPr>
                <w:rFonts w:hint="eastAsia" w:ascii="仿宋" w:hAnsi="仿宋" w:eastAsia="仿宋" w:cs="仿宋"/>
              </w:rPr>
            </w:pPr>
            <w:r>
              <w:rPr>
                <w:rFonts w:hint="eastAsia" w:ascii="仿宋" w:hAnsi="仿宋" w:eastAsia="仿宋" w:cs="仿宋"/>
              </w:rPr>
              <w:t>家园社合作共育</w:t>
            </w:r>
          </w:p>
        </w:tc>
        <w:tc>
          <w:tcPr>
            <w:tcW w:w="2583" w:type="dxa"/>
            <w:tcBorders>
              <w:tl2br w:val="nil"/>
              <w:tr2bl w:val="nil"/>
            </w:tcBorders>
            <w:shd w:val="clear" w:color="auto" w:fill="auto"/>
            <w:vAlign w:val="center"/>
          </w:tcPr>
          <w:p w14:paraId="7A99B91E">
            <w:pPr>
              <w:jc w:val="center"/>
              <w:rPr>
                <w:rFonts w:hint="eastAsia" w:ascii="仿宋" w:hAnsi="仿宋" w:eastAsia="仿宋" w:cs="仿宋"/>
              </w:rPr>
            </w:pPr>
            <w:r>
              <w:rPr>
                <w:rFonts w:hint="eastAsia" w:ascii="仿宋" w:hAnsi="仿宋" w:eastAsia="仿宋" w:cs="仿宋"/>
              </w:rPr>
              <w:t>幼儿园与家庭、社区合作共育</w:t>
            </w:r>
          </w:p>
        </w:tc>
        <w:tc>
          <w:tcPr>
            <w:tcW w:w="1698" w:type="dxa"/>
            <w:tcBorders>
              <w:tl2br w:val="nil"/>
              <w:tr2bl w:val="nil"/>
            </w:tcBorders>
            <w:shd w:val="clear" w:color="auto" w:fill="auto"/>
            <w:noWrap/>
            <w:vAlign w:val="center"/>
          </w:tcPr>
          <w:p w14:paraId="765F9D2B">
            <w:pPr>
              <w:jc w:val="center"/>
              <w:rPr>
                <w:rFonts w:hint="eastAsia" w:ascii="仿宋" w:hAnsi="仿宋" w:eastAsia="仿宋" w:cs="仿宋"/>
              </w:rPr>
            </w:pPr>
            <w:r>
              <w:rPr>
                <w:rFonts w:hint="eastAsia" w:ascii="仿宋" w:hAnsi="仿宋" w:eastAsia="仿宋" w:cs="仿宋"/>
              </w:rPr>
              <w:t>9787303179398</w:t>
            </w:r>
          </w:p>
        </w:tc>
        <w:tc>
          <w:tcPr>
            <w:tcW w:w="915" w:type="dxa"/>
            <w:tcBorders>
              <w:tl2br w:val="nil"/>
              <w:tr2bl w:val="nil"/>
            </w:tcBorders>
            <w:shd w:val="clear" w:color="auto" w:fill="auto"/>
            <w:noWrap/>
            <w:vAlign w:val="center"/>
          </w:tcPr>
          <w:p w14:paraId="4D1D82C4">
            <w:pPr>
              <w:jc w:val="center"/>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38.0</w:t>
            </w:r>
          </w:p>
        </w:tc>
        <w:tc>
          <w:tcPr>
            <w:tcW w:w="1384" w:type="dxa"/>
            <w:tcBorders>
              <w:tl2br w:val="nil"/>
              <w:tr2bl w:val="nil"/>
            </w:tcBorders>
            <w:shd w:val="clear" w:color="auto" w:fill="auto"/>
            <w:noWrap/>
            <w:vAlign w:val="center"/>
          </w:tcPr>
          <w:p w14:paraId="002E74B2">
            <w:pPr>
              <w:jc w:val="center"/>
              <w:rPr>
                <w:rFonts w:hint="eastAsia" w:ascii="仿宋" w:hAnsi="仿宋" w:eastAsia="仿宋" w:cs="仿宋"/>
              </w:rPr>
            </w:pPr>
            <w:r>
              <w:rPr>
                <w:rFonts w:hint="eastAsia" w:ascii="仿宋" w:hAnsi="仿宋" w:eastAsia="仿宋" w:cs="仿宋"/>
              </w:rPr>
              <w:t>北京师范大学出版社</w:t>
            </w:r>
          </w:p>
        </w:tc>
      </w:tr>
      <w:tr w14:paraId="52AB42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4B7E191B">
            <w:pPr>
              <w:jc w:val="center"/>
              <w:rPr>
                <w:rFonts w:hint="eastAsia" w:ascii="仿宋" w:hAnsi="仿宋" w:eastAsia="仿宋" w:cs="仿宋"/>
              </w:rPr>
            </w:pPr>
          </w:p>
        </w:tc>
        <w:tc>
          <w:tcPr>
            <w:tcW w:w="1771" w:type="dxa"/>
            <w:tcBorders>
              <w:tl2br w:val="nil"/>
              <w:tr2bl w:val="nil"/>
            </w:tcBorders>
            <w:shd w:val="clear" w:color="auto" w:fill="auto"/>
            <w:noWrap/>
            <w:vAlign w:val="center"/>
          </w:tcPr>
          <w:p w14:paraId="3F9605A5">
            <w:pPr>
              <w:jc w:val="center"/>
              <w:rPr>
                <w:rFonts w:hint="eastAsia" w:ascii="仿宋" w:hAnsi="仿宋" w:eastAsia="仿宋" w:cs="仿宋"/>
              </w:rPr>
            </w:pPr>
            <w:r>
              <w:rPr>
                <w:rFonts w:hint="eastAsia" w:ascii="仿宋" w:hAnsi="仿宋" w:eastAsia="仿宋" w:cs="仿宋"/>
              </w:rPr>
              <w:t>婴幼儿饮食与营养</w:t>
            </w:r>
          </w:p>
        </w:tc>
        <w:tc>
          <w:tcPr>
            <w:tcW w:w="2583" w:type="dxa"/>
            <w:tcBorders>
              <w:tl2br w:val="nil"/>
              <w:tr2bl w:val="nil"/>
            </w:tcBorders>
            <w:shd w:val="clear" w:color="auto" w:fill="auto"/>
            <w:vAlign w:val="center"/>
          </w:tcPr>
          <w:p w14:paraId="79635903">
            <w:pPr>
              <w:jc w:val="center"/>
              <w:rPr>
                <w:rFonts w:hint="eastAsia" w:ascii="仿宋" w:hAnsi="仿宋" w:eastAsia="仿宋" w:cs="仿宋"/>
              </w:rPr>
            </w:pPr>
            <w:r>
              <w:rPr>
                <w:rFonts w:hint="eastAsia" w:ascii="仿宋" w:hAnsi="仿宋" w:eastAsia="仿宋" w:cs="仿宋"/>
              </w:rPr>
              <w:t>婴幼儿饮食与营养</w:t>
            </w:r>
          </w:p>
        </w:tc>
        <w:tc>
          <w:tcPr>
            <w:tcW w:w="1698" w:type="dxa"/>
            <w:tcBorders>
              <w:tl2br w:val="nil"/>
              <w:tr2bl w:val="nil"/>
            </w:tcBorders>
            <w:shd w:val="clear" w:color="auto" w:fill="auto"/>
            <w:noWrap/>
            <w:vAlign w:val="center"/>
          </w:tcPr>
          <w:p w14:paraId="735AD2A1">
            <w:pPr>
              <w:jc w:val="center"/>
              <w:rPr>
                <w:rFonts w:hint="eastAsia" w:ascii="仿宋" w:hAnsi="仿宋" w:eastAsia="仿宋" w:cs="仿宋"/>
              </w:rPr>
            </w:pPr>
            <w:r>
              <w:rPr>
                <w:rFonts w:hint="eastAsia" w:ascii="仿宋" w:hAnsi="仿宋" w:eastAsia="仿宋" w:cs="仿宋"/>
              </w:rPr>
              <w:t>9787040574012</w:t>
            </w:r>
          </w:p>
        </w:tc>
        <w:tc>
          <w:tcPr>
            <w:tcW w:w="915" w:type="dxa"/>
            <w:tcBorders>
              <w:tl2br w:val="nil"/>
              <w:tr2bl w:val="nil"/>
            </w:tcBorders>
            <w:shd w:val="clear" w:color="auto" w:fill="auto"/>
            <w:noWrap/>
            <w:vAlign w:val="center"/>
          </w:tcPr>
          <w:p w14:paraId="7E4F6524">
            <w:pPr>
              <w:jc w:val="center"/>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37.60</w:t>
            </w:r>
          </w:p>
        </w:tc>
        <w:tc>
          <w:tcPr>
            <w:tcW w:w="1384" w:type="dxa"/>
            <w:tcBorders>
              <w:tl2br w:val="nil"/>
              <w:tr2bl w:val="nil"/>
            </w:tcBorders>
            <w:shd w:val="clear" w:color="auto" w:fill="auto"/>
            <w:noWrap/>
            <w:vAlign w:val="center"/>
          </w:tcPr>
          <w:p w14:paraId="46E8239E">
            <w:pPr>
              <w:jc w:val="center"/>
              <w:rPr>
                <w:rFonts w:hint="eastAsia" w:ascii="仿宋" w:hAnsi="仿宋" w:eastAsia="仿宋" w:cs="仿宋"/>
              </w:rPr>
            </w:pPr>
            <w:r>
              <w:rPr>
                <w:rFonts w:hint="eastAsia" w:ascii="仿宋" w:hAnsi="仿宋" w:eastAsia="仿宋" w:cs="仿宋"/>
              </w:rPr>
              <w:t>高等教育出版社</w:t>
            </w:r>
          </w:p>
        </w:tc>
      </w:tr>
      <w:tr w14:paraId="2AB40B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0F31B3D1">
            <w:pPr>
              <w:jc w:val="center"/>
              <w:rPr>
                <w:rFonts w:hint="eastAsia" w:ascii="仿宋" w:hAnsi="仿宋" w:eastAsia="仿宋" w:cs="仿宋"/>
              </w:rPr>
            </w:pPr>
          </w:p>
        </w:tc>
        <w:tc>
          <w:tcPr>
            <w:tcW w:w="1771" w:type="dxa"/>
            <w:tcBorders>
              <w:tl2br w:val="nil"/>
              <w:tr2bl w:val="nil"/>
            </w:tcBorders>
            <w:shd w:val="clear" w:color="auto" w:fill="auto"/>
            <w:noWrap/>
            <w:vAlign w:val="center"/>
          </w:tcPr>
          <w:p w14:paraId="00CC18FE">
            <w:pPr>
              <w:jc w:val="center"/>
              <w:rPr>
                <w:rFonts w:hint="default" w:ascii="仿宋" w:hAnsi="仿宋" w:eastAsia="仿宋" w:cs="仿宋"/>
                <w:lang w:val="en-US" w:eastAsia="zh-CN"/>
              </w:rPr>
            </w:pPr>
            <w:r>
              <w:rPr>
                <w:rFonts w:hint="eastAsia" w:ascii="仿宋" w:hAnsi="仿宋" w:cs="仿宋"/>
                <w:lang w:val="en-US" w:eastAsia="zh-CN"/>
              </w:rPr>
              <w:t>儿童文学（幼儿文学）</w:t>
            </w:r>
          </w:p>
        </w:tc>
        <w:tc>
          <w:tcPr>
            <w:tcW w:w="2583" w:type="dxa"/>
            <w:tcBorders>
              <w:tl2br w:val="nil"/>
              <w:tr2bl w:val="nil"/>
            </w:tcBorders>
            <w:shd w:val="clear" w:color="auto" w:fill="auto"/>
            <w:vAlign w:val="center"/>
          </w:tcPr>
          <w:p w14:paraId="30E7875D">
            <w:pPr>
              <w:jc w:val="center"/>
              <w:rPr>
                <w:rFonts w:hint="eastAsia" w:ascii="仿宋" w:hAnsi="仿宋" w:eastAsia="仿宋" w:cs="仿宋"/>
                <w:lang w:val="en-US" w:eastAsia="zh-CN"/>
              </w:rPr>
            </w:pPr>
            <w:r>
              <w:rPr>
                <w:rFonts w:hint="eastAsia" w:ascii="仿宋" w:hAnsi="仿宋" w:cs="仿宋"/>
                <w:lang w:val="en-US" w:eastAsia="zh-CN"/>
              </w:rPr>
              <w:t>幼儿文学（全国小学教育专业</w:t>
            </w:r>
            <w:r>
              <w:rPr>
                <w:rFonts w:hint="eastAsia" w:ascii="仿宋" w:hAnsi="仿宋" w:cs="仿宋"/>
                <w:lang w:eastAsia="zh-CN"/>
              </w:rPr>
              <w:t>“十</w:t>
            </w:r>
            <w:r>
              <w:rPr>
                <w:rFonts w:hint="eastAsia" w:ascii="仿宋" w:hAnsi="仿宋" w:cs="仿宋"/>
                <w:lang w:val="en-US" w:eastAsia="zh-CN"/>
              </w:rPr>
              <w:t>三</w:t>
            </w:r>
            <w:r>
              <w:rPr>
                <w:rFonts w:hint="eastAsia" w:ascii="仿宋" w:hAnsi="仿宋" w:cs="仿宋"/>
                <w:lang w:eastAsia="zh-CN"/>
              </w:rPr>
              <w:t>五”</w:t>
            </w:r>
            <w:r>
              <w:rPr>
                <w:rFonts w:hint="eastAsia" w:ascii="仿宋" w:hAnsi="仿宋" w:eastAsia="仿宋" w:cs="仿宋"/>
              </w:rPr>
              <w:t>规划教材</w:t>
            </w:r>
            <w:r>
              <w:rPr>
                <w:rFonts w:hint="eastAsia" w:ascii="仿宋" w:hAnsi="仿宋" w:cs="仿宋"/>
                <w:lang w:eastAsia="zh-CN"/>
              </w:rPr>
              <w:t>）</w:t>
            </w:r>
          </w:p>
        </w:tc>
        <w:tc>
          <w:tcPr>
            <w:tcW w:w="1698" w:type="dxa"/>
            <w:tcBorders>
              <w:tl2br w:val="nil"/>
              <w:tr2bl w:val="nil"/>
            </w:tcBorders>
            <w:shd w:val="clear" w:color="auto" w:fill="auto"/>
            <w:noWrap/>
            <w:vAlign w:val="center"/>
          </w:tcPr>
          <w:p w14:paraId="3D40D261">
            <w:pPr>
              <w:jc w:val="center"/>
              <w:rPr>
                <w:rFonts w:hint="default" w:ascii="仿宋" w:hAnsi="仿宋" w:eastAsia="仿宋" w:cs="仿宋"/>
                <w:lang w:val="en-US" w:eastAsia="zh-CN"/>
              </w:rPr>
            </w:pPr>
            <w:r>
              <w:rPr>
                <w:rFonts w:hint="eastAsia" w:ascii="仿宋" w:hAnsi="仿宋" w:cs="仿宋"/>
                <w:lang w:val="en-US" w:eastAsia="zh-CN"/>
              </w:rPr>
              <w:t>9787309149395</w:t>
            </w:r>
          </w:p>
        </w:tc>
        <w:tc>
          <w:tcPr>
            <w:tcW w:w="915" w:type="dxa"/>
            <w:tcBorders>
              <w:tl2br w:val="nil"/>
              <w:tr2bl w:val="nil"/>
            </w:tcBorders>
            <w:shd w:val="clear" w:color="auto" w:fill="auto"/>
            <w:noWrap/>
            <w:vAlign w:val="center"/>
          </w:tcPr>
          <w:p w14:paraId="7AD39F2D">
            <w:pPr>
              <w:jc w:val="center"/>
              <w:rPr>
                <w:rFonts w:hint="eastAsia" w:ascii="仿宋" w:hAnsi="仿宋" w:eastAsia="仿宋" w:cs="仿宋"/>
              </w:rPr>
            </w:pPr>
            <w:r>
              <w:rPr>
                <w:rFonts w:hint="eastAsia" w:ascii="仿宋" w:hAnsi="仿宋" w:eastAsia="仿宋" w:cs="仿宋"/>
                <w:lang w:bidi="ar"/>
              </w:rPr>
              <w:t>¥</w:t>
            </w:r>
            <w:r>
              <w:rPr>
                <w:rFonts w:hint="eastAsia" w:ascii="仿宋" w:hAnsi="仿宋" w:cs="仿宋"/>
                <w:lang w:val="en-US" w:eastAsia="zh-CN"/>
              </w:rPr>
              <w:t>58</w:t>
            </w:r>
            <w:r>
              <w:rPr>
                <w:rFonts w:hint="eastAsia" w:ascii="仿宋" w:hAnsi="仿宋" w:eastAsia="仿宋" w:cs="仿宋"/>
              </w:rPr>
              <w:t>.</w:t>
            </w:r>
            <w:r>
              <w:rPr>
                <w:rFonts w:hint="eastAsia" w:ascii="仿宋" w:hAnsi="仿宋" w:cs="仿宋"/>
                <w:lang w:val="en-US" w:eastAsia="zh-CN"/>
              </w:rPr>
              <w:t>0</w:t>
            </w:r>
            <w:r>
              <w:rPr>
                <w:rFonts w:hint="eastAsia" w:ascii="仿宋" w:hAnsi="仿宋" w:eastAsia="仿宋" w:cs="仿宋"/>
              </w:rPr>
              <w:t>0</w:t>
            </w:r>
          </w:p>
        </w:tc>
        <w:tc>
          <w:tcPr>
            <w:tcW w:w="1384" w:type="dxa"/>
            <w:tcBorders>
              <w:tl2br w:val="nil"/>
              <w:tr2bl w:val="nil"/>
            </w:tcBorders>
            <w:shd w:val="clear" w:color="auto" w:fill="auto"/>
            <w:noWrap/>
            <w:vAlign w:val="center"/>
          </w:tcPr>
          <w:p w14:paraId="238E71E4">
            <w:pPr>
              <w:jc w:val="center"/>
              <w:rPr>
                <w:rFonts w:hint="default" w:ascii="仿宋" w:hAnsi="仿宋" w:eastAsia="仿宋" w:cs="仿宋"/>
                <w:lang w:val="en-US" w:eastAsia="zh-CN"/>
              </w:rPr>
            </w:pPr>
            <w:r>
              <w:rPr>
                <w:rFonts w:hint="eastAsia" w:ascii="仿宋" w:hAnsi="仿宋" w:cs="仿宋"/>
                <w:lang w:val="en-US" w:eastAsia="zh-CN"/>
              </w:rPr>
              <w:t>复旦大学出版社</w:t>
            </w:r>
          </w:p>
        </w:tc>
      </w:tr>
      <w:tr w14:paraId="5745F4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5819AA2C">
            <w:pPr>
              <w:jc w:val="center"/>
              <w:rPr>
                <w:rFonts w:hint="eastAsia" w:ascii="仿宋" w:hAnsi="仿宋" w:eastAsia="仿宋" w:cs="仿宋"/>
              </w:rPr>
            </w:pPr>
          </w:p>
        </w:tc>
        <w:tc>
          <w:tcPr>
            <w:tcW w:w="1771" w:type="dxa"/>
            <w:tcBorders>
              <w:tl2br w:val="nil"/>
              <w:tr2bl w:val="nil"/>
            </w:tcBorders>
            <w:shd w:val="clear" w:color="auto" w:fill="auto"/>
            <w:noWrap/>
            <w:vAlign w:val="center"/>
          </w:tcPr>
          <w:p w14:paraId="6BA244C1">
            <w:pPr>
              <w:jc w:val="center"/>
              <w:rPr>
                <w:rFonts w:hint="eastAsia" w:ascii="仿宋" w:hAnsi="仿宋" w:eastAsia="仿宋" w:cs="仿宋"/>
              </w:rPr>
            </w:pPr>
            <w:r>
              <w:rPr>
                <w:rFonts w:hint="eastAsia" w:ascii="仿宋" w:hAnsi="仿宋" w:eastAsia="仿宋" w:cs="仿宋"/>
                <w:lang w:bidi="ar"/>
              </w:rPr>
              <w:t>音乐</w:t>
            </w:r>
          </w:p>
        </w:tc>
        <w:tc>
          <w:tcPr>
            <w:tcW w:w="2583" w:type="dxa"/>
            <w:tcBorders>
              <w:tl2br w:val="nil"/>
              <w:tr2bl w:val="nil"/>
            </w:tcBorders>
            <w:shd w:val="clear" w:color="auto" w:fill="auto"/>
            <w:vAlign w:val="center"/>
          </w:tcPr>
          <w:p w14:paraId="4B349A19">
            <w:pPr>
              <w:jc w:val="center"/>
              <w:rPr>
                <w:rFonts w:hint="eastAsia" w:ascii="仿宋" w:hAnsi="仿宋" w:eastAsia="仿宋" w:cs="仿宋"/>
              </w:rPr>
            </w:pPr>
            <w:r>
              <w:rPr>
                <w:rFonts w:hint="eastAsia" w:ascii="仿宋" w:hAnsi="仿宋" w:eastAsia="仿宋" w:cs="仿宋"/>
              </w:rPr>
              <w:t>音乐</w:t>
            </w:r>
            <w:r>
              <w:rPr>
                <w:rFonts w:hint="eastAsia" w:ascii="仿宋" w:hAnsi="仿宋" w:cs="仿宋"/>
                <w:lang w:eastAsia="zh-CN"/>
              </w:rPr>
              <w:t>（</w:t>
            </w:r>
            <w:r>
              <w:rPr>
                <w:rFonts w:hint="eastAsia" w:ascii="仿宋" w:hAnsi="仿宋" w:eastAsia="仿宋" w:cs="仿宋"/>
              </w:rPr>
              <w:t>第3版中等职业学校教育类专业教学用书</w:t>
            </w:r>
            <w:r>
              <w:rPr>
                <w:rFonts w:hint="eastAsia" w:ascii="仿宋" w:hAnsi="仿宋" w:cs="仿宋"/>
                <w:lang w:eastAsia="zh-CN"/>
              </w:rPr>
              <w:t>）</w:t>
            </w:r>
          </w:p>
        </w:tc>
        <w:tc>
          <w:tcPr>
            <w:tcW w:w="1698" w:type="dxa"/>
            <w:tcBorders>
              <w:tl2br w:val="nil"/>
              <w:tr2bl w:val="nil"/>
            </w:tcBorders>
            <w:shd w:val="clear" w:color="auto" w:fill="auto"/>
            <w:noWrap/>
            <w:vAlign w:val="center"/>
          </w:tcPr>
          <w:p w14:paraId="3C087FD5">
            <w:pPr>
              <w:jc w:val="center"/>
              <w:rPr>
                <w:rFonts w:hint="eastAsia" w:ascii="仿宋" w:hAnsi="仿宋" w:eastAsia="仿宋" w:cs="仿宋"/>
              </w:rPr>
            </w:pPr>
            <w:r>
              <w:rPr>
                <w:rFonts w:hint="eastAsia" w:ascii="仿宋" w:hAnsi="仿宋" w:eastAsia="仿宋" w:cs="仿宋"/>
              </w:rPr>
              <w:t>9787040527728</w:t>
            </w:r>
          </w:p>
        </w:tc>
        <w:tc>
          <w:tcPr>
            <w:tcW w:w="915" w:type="dxa"/>
            <w:tcBorders>
              <w:tl2br w:val="nil"/>
              <w:tr2bl w:val="nil"/>
            </w:tcBorders>
            <w:shd w:val="clear" w:color="auto" w:fill="auto"/>
            <w:noWrap/>
            <w:vAlign w:val="center"/>
          </w:tcPr>
          <w:p w14:paraId="2D1CE48C">
            <w:pPr>
              <w:jc w:val="center"/>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78.00</w:t>
            </w:r>
          </w:p>
        </w:tc>
        <w:tc>
          <w:tcPr>
            <w:tcW w:w="1384" w:type="dxa"/>
            <w:tcBorders>
              <w:tl2br w:val="nil"/>
              <w:tr2bl w:val="nil"/>
            </w:tcBorders>
            <w:shd w:val="clear" w:color="auto" w:fill="auto"/>
            <w:noWrap/>
            <w:vAlign w:val="center"/>
          </w:tcPr>
          <w:p w14:paraId="4878A45A">
            <w:pPr>
              <w:jc w:val="center"/>
              <w:rPr>
                <w:rFonts w:hint="eastAsia" w:ascii="仿宋" w:hAnsi="仿宋" w:eastAsia="仿宋" w:cs="仿宋"/>
              </w:rPr>
            </w:pPr>
            <w:r>
              <w:rPr>
                <w:rFonts w:hint="eastAsia" w:ascii="仿宋" w:hAnsi="仿宋" w:eastAsia="仿宋" w:cs="仿宋"/>
                <w:lang w:bidi="ar"/>
              </w:rPr>
              <w:t>高等教育出版社</w:t>
            </w:r>
          </w:p>
        </w:tc>
      </w:tr>
      <w:tr w14:paraId="1E72D4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31B62AC2">
            <w:pPr>
              <w:jc w:val="center"/>
              <w:rPr>
                <w:rFonts w:hint="eastAsia" w:ascii="仿宋" w:hAnsi="仿宋" w:eastAsia="仿宋" w:cs="仿宋"/>
              </w:rPr>
            </w:pPr>
          </w:p>
        </w:tc>
        <w:tc>
          <w:tcPr>
            <w:tcW w:w="1771" w:type="dxa"/>
            <w:tcBorders>
              <w:tl2br w:val="nil"/>
              <w:tr2bl w:val="nil"/>
            </w:tcBorders>
            <w:shd w:val="clear" w:color="auto" w:fill="auto"/>
            <w:noWrap/>
            <w:vAlign w:val="center"/>
          </w:tcPr>
          <w:p w14:paraId="34933356">
            <w:pPr>
              <w:jc w:val="center"/>
              <w:rPr>
                <w:rFonts w:hint="eastAsia" w:ascii="仿宋" w:hAnsi="仿宋" w:eastAsia="仿宋" w:cs="仿宋"/>
              </w:rPr>
            </w:pPr>
            <w:r>
              <w:rPr>
                <w:rFonts w:hint="eastAsia" w:ascii="仿宋" w:hAnsi="仿宋" w:eastAsia="仿宋" w:cs="仿宋"/>
                <w:lang w:bidi="ar"/>
              </w:rPr>
              <w:t>钢</w:t>
            </w:r>
            <w:r>
              <w:rPr>
                <w:rFonts w:hint="eastAsia" w:ascii="仿宋" w:hAnsi="仿宋" w:cs="仿宋"/>
                <w:lang w:eastAsia="zh-CN" w:bidi="ar"/>
              </w:rPr>
              <w:t>〈</w:t>
            </w:r>
            <w:r>
              <w:rPr>
                <w:rFonts w:hint="eastAsia" w:ascii="仿宋" w:hAnsi="仿宋" w:eastAsia="仿宋" w:cs="仿宋"/>
                <w:lang w:bidi="ar"/>
              </w:rPr>
              <w:t>风</w:t>
            </w:r>
            <w:r>
              <w:rPr>
                <w:rFonts w:hint="eastAsia" w:ascii="仿宋" w:hAnsi="仿宋" w:cs="仿宋"/>
                <w:lang w:eastAsia="zh-CN" w:bidi="ar"/>
              </w:rPr>
              <w:t>〉</w:t>
            </w:r>
            <w:r>
              <w:rPr>
                <w:rFonts w:hint="eastAsia" w:ascii="仿宋" w:hAnsi="仿宋" w:eastAsia="仿宋" w:cs="仿宋"/>
                <w:lang w:bidi="ar"/>
              </w:rPr>
              <w:t>琴</w:t>
            </w:r>
          </w:p>
        </w:tc>
        <w:tc>
          <w:tcPr>
            <w:tcW w:w="2583" w:type="dxa"/>
            <w:tcBorders>
              <w:tl2br w:val="nil"/>
              <w:tr2bl w:val="nil"/>
            </w:tcBorders>
            <w:shd w:val="clear" w:color="auto" w:fill="auto"/>
            <w:vAlign w:val="center"/>
          </w:tcPr>
          <w:p w14:paraId="0E254270">
            <w:pPr>
              <w:jc w:val="center"/>
              <w:rPr>
                <w:rFonts w:hint="eastAsia" w:ascii="仿宋" w:hAnsi="仿宋" w:eastAsia="仿宋" w:cs="仿宋"/>
              </w:rPr>
            </w:pPr>
            <w:r>
              <w:rPr>
                <w:rFonts w:hint="eastAsia" w:ascii="仿宋" w:hAnsi="仿宋" w:eastAsia="仿宋" w:cs="仿宋"/>
              </w:rPr>
              <w:t>钢</w:t>
            </w:r>
            <w:r>
              <w:rPr>
                <w:rFonts w:hint="eastAsia" w:ascii="仿宋" w:hAnsi="仿宋" w:cs="仿宋"/>
                <w:lang w:eastAsia="zh-CN"/>
              </w:rPr>
              <w:t>〈</w:t>
            </w:r>
            <w:r>
              <w:rPr>
                <w:rFonts w:hint="eastAsia" w:ascii="仿宋" w:hAnsi="仿宋" w:eastAsia="仿宋" w:cs="仿宋"/>
              </w:rPr>
              <w:t>风</w:t>
            </w:r>
            <w:r>
              <w:rPr>
                <w:rFonts w:hint="eastAsia" w:ascii="仿宋" w:hAnsi="仿宋" w:cs="仿宋"/>
                <w:lang w:eastAsia="zh-CN"/>
              </w:rPr>
              <w:t>〉</w:t>
            </w:r>
            <w:r>
              <w:rPr>
                <w:rFonts w:hint="eastAsia" w:ascii="仿宋" w:hAnsi="仿宋" w:eastAsia="仿宋" w:cs="仿宋"/>
              </w:rPr>
              <w:t>琴</w:t>
            </w:r>
            <w:r>
              <w:rPr>
                <w:rFonts w:hint="eastAsia" w:ascii="仿宋" w:hAnsi="仿宋" w:cs="仿宋"/>
                <w:lang w:eastAsia="zh-CN"/>
              </w:rPr>
              <w:t>（</w:t>
            </w:r>
            <w:r>
              <w:rPr>
                <w:rFonts w:hint="eastAsia" w:ascii="仿宋" w:hAnsi="仿宋" w:eastAsia="仿宋" w:cs="仿宋"/>
              </w:rPr>
              <w:t>第1册幼儿师范学校教科书</w:t>
            </w:r>
            <w:r>
              <w:rPr>
                <w:rFonts w:hint="eastAsia" w:ascii="仿宋" w:hAnsi="仿宋" w:cs="仿宋"/>
                <w:lang w:eastAsia="zh-CN"/>
              </w:rPr>
              <w:t>）</w:t>
            </w:r>
          </w:p>
        </w:tc>
        <w:tc>
          <w:tcPr>
            <w:tcW w:w="1698" w:type="dxa"/>
            <w:tcBorders>
              <w:tl2br w:val="nil"/>
              <w:tr2bl w:val="nil"/>
            </w:tcBorders>
            <w:shd w:val="clear" w:color="auto" w:fill="auto"/>
            <w:noWrap/>
            <w:vAlign w:val="center"/>
          </w:tcPr>
          <w:p w14:paraId="46726E25">
            <w:pPr>
              <w:jc w:val="center"/>
              <w:rPr>
                <w:rFonts w:hint="eastAsia" w:ascii="仿宋" w:hAnsi="仿宋" w:eastAsia="仿宋" w:cs="仿宋"/>
              </w:rPr>
            </w:pPr>
            <w:r>
              <w:rPr>
                <w:rFonts w:hint="eastAsia" w:ascii="仿宋" w:hAnsi="仿宋" w:eastAsia="仿宋" w:cs="仿宋"/>
              </w:rPr>
              <w:t>9787107267505</w:t>
            </w:r>
          </w:p>
        </w:tc>
        <w:tc>
          <w:tcPr>
            <w:tcW w:w="915" w:type="dxa"/>
            <w:tcBorders>
              <w:tl2br w:val="nil"/>
              <w:tr2bl w:val="nil"/>
            </w:tcBorders>
            <w:shd w:val="clear" w:color="auto" w:fill="auto"/>
            <w:noWrap/>
            <w:vAlign w:val="center"/>
          </w:tcPr>
          <w:p w14:paraId="2EF868C5">
            <w:pPr>
              <w:jc w:val="center"/>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15.80</w:t>
            </w:r>
          </w:p>
        </w:tc>
        <w:tc>
          <w:tcPr>
            <w:tcW w:w="1384" w:type="dxa"/>
            <w:tcBorders>
              <w:tl2br w:val="nil"/>
              <w:tr2bl w:val="nil"/>
            </w:tcBorders>
            <w:shd w:val="clear" w:color="auto" w:fill="auto"/>
            <w:noWrap/>
            <w:vAlign w:val="center"/>
          </w:tcPr>
          <w:p w14:paraId="0AD8138E">
            <w:pPr>
              <w:jc w:val="center"/>
              <w:rPr>
                <w:rFonts w:hint="eastAsia" w:ascii="仿宋" w:hAnsi="仿宋" w:eastAsia="仿宋" w:cs="仿宋"/>
              </w:rPr>
            </w:pPr>
            <w:r>
              <w:rPr>
                <w:rFonts w:hint="eastAsia" w:ascii="仿宋" w:hAnsi="仿宋" w:eastAsia="仿宋" w:cs="仿宋"/>
              </w:rPr>
              <w:t>人民教育出版社</w:t>
            </w:r>
          </w:p>
        </w:tc>
      </w:tr>
      <w:tr w14:paraId="11644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1D4CF8AE">
            <w:pPr>
              <w:jc w:val="center"/>
              <w:rPr>
                <w:rFonts w:hint="eastAsia" w:ascii="仿宋" w:hAnsi="仿宋" w:eastAsia="仿宋" w:cs="仿宋"/>
              </w:rPr>
            </w:pPr>
          </w:p>
        </w:tc>
        <w:tc>
          <w:tcPr>
            <w:tcW w:w="1771" w:type="dxa"/>
            <w:tcBorders>
              <w:tl2br w:val="nil"/>
              <w:tr2bl w:val="nil"/>
            </w:tcBorders>
            <w:shd w:val="clear" w:color="auto" w:fill="auto"/>
            <w:noWrap/>
            <w:vAlign w:val="center"/>
          </w:tcPr>
          <w:p w14:paraId="2CECE13C">
            <w:pPr>
              <w:jc w:val="center"/>
              <w:rPr>
                <w:rFonts w:hint="eastAsia" w:ascii="仿宋" w:hAnsi="仿宋" w:eastAsia="仿宋" w:cs="仿宋"/>
                <w:lang w:bidi="ar"/>
              </w:rPr>
            </w:pPr>
            <w:r>
              <w:rPr>
                <w:rFonts w:hint="eastAsia" w:ascii="仿宋" w:hAnsi="仿宋" w:eastAsia="仿宋" w:cs="仿宋"/>
                <w:lang w:bidi="ar"/>
              </w:rPr>
              <w:t>简笔画</w:t>
            </w:r>
          </w:p>
        </w:tc>
        <w:tc>
          <w:tcPr>
            <w:tcW w:w="2583" w:type="dxa"/>
            <w:tcBorders>
              <w:tl2br w:val="nil"/>
              <w:tr2bl w:val="nil"/>
            </w:tcBorders>
            <w:shd w:val="clear" w:color="auto" w:fill="auto"/>
            <w:vAlign w:val="center"/>
          </w:tcPr>
          <w:p w14:paraId="16899337">
            <w:pPr>
              <w:jc w:val="center"/>
              <w:rPr>
                <w:rFonts w:hint="eastAsia" w:ascii="仿宋" w:hAnsi="仿宋" w:eastAsia="仿宋" w:cs="仿宋"/>
              </w:rPr>
            </w:pPr>
            <w:r>
              <w:rPr>
                <w:rFonts w:hint="eastAsia" w:ascii="仿宋" w:hAnsi="仿宋" w:eastAsia="仿宋" w:cs="仿宋"/>
              </w:rPr>
              <w:t>绘画</w:t>
            </w:r>
            <w:r>
              <w:rPr>
                <w:rFonts w:hint="eastAsia" w:ascii="仿宋" w:hAnsi="仿宋" w:cs="仿宋"/>
                <w:lang w:eastAsia="zh-CN"/>
              </w:rPr>
              <w:t>（</w:t>
            </w:r>
            <w:r>
              <w:rPr>
                <w:rFonts w:hint="eastAsia" w:ascii="仿宋" w:hAnsi="仿宋" w:eastAsia="仿宋" w:cs="仿宋"/>
              </w:rPr>
              <w:t>第1册幼儿师范学校教科书</w:t>
            </w:r>
            <w:r>
              <w:rPr>
                <w:rFonts w:hint="eastAsia" w:ascii="仿宋" w:hAnsi="仿宋" w:cs="仿宋"/>
                <w:lang w:eastAsia="zh-CN"/>
              </w:rPr>
              <w:t>）</w:t>
            </w:r>
          </w:p>
        </w:tc>
        <w:tc>
          <w:tcPr>
            <w:tcW w:w="1698" w:type="dxa"/>
            <w:tcBorders>
              <w:tl2br w:val="nil"/>
              <w:tr2bl w:val="nil"/>
            </w:tcBorders>
            <w:shd w:val="clear" w:color="auto" w:fill="auto"/>
            <w:noWrap/>
            <w:vAlign w:val="center"/>
          </w:tcPr>
          <w:p w14:paraId="36E16558">
            <w:pPr>
              <w:jc w:val="center"/>
              <w:rPr>
                <w:rFonts w:hint="eastAsia" w:ascii="仿宋" w:hAnsi="仿宋" w:eastAsia="仿宋" w:cs="仿宋"/>
              </w:rPr>
            </w:pPr>
            <w:r>
              <w:rPr>
                <w:rFonts w:hint="eastAsia" w:ascii="仿宋" w:hAnsi="仿宋" w:eastAsia="仿宋" w:cs="仿宋"/>
              </w:rPr>
              <w:t>9787107284434</w:t>
            </w:r>
          </w:p>
        </w:tc>
        <w:tc>
          <w:tcPr>
            <w:tcW w:w="915" w:type="dxa"/>
            <w:tcBorders>
              <w:tl2br w:val="nil"/>
              <w:tr2bl w:val="nil"/>
            </w:tcBorders>
            <w:shd w:val="clear" w:color="auto" w:fill="auto"/>
            <w:noWrap/>
            <w:vAlign w:val="center"/>
          </w:tcPr>
          <w:p w14:paraId="7FF9BBEE">
            <w:pPr>
              <w:jc w:val="center"/>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20.50</w:t>
            </w:r>
          </w:p>
        </w:tc>
        <w:tc>
          <w:tcPr>
            <w:tcW w:w="1384" w:type="dxa"/>
            <w:tcBorders>
              <w:tl2br w:val="nil"/>
              <w:tr2bl w:val="nil"/>
            </w:tcBorders>
            <w:shd w:val="clear" w:color="auto" w:fill="auto"/>
            <w:noWrap/>
            <w:vAlign w:val="center"/>
          </w:tcPr>
          <w:p w14:paraId="2AAB86EF">
            <w:pPr>
              <w:jc w:val="center"/>
              <w:rPr>
                <w:rFonts w:hint="eastAsia" w:ascii="仿宋" w:hAnsi="仿宋" w:eastAsia="仿宋" w:cs="仿宋"/>
              </w:rPr>
            </w:pPr>
            <w:r>
              <w:rPr>
                <w:rFonts w:hint="eastAsia" w:ascii="仿宋" w:hAnsi="仿宋" w:eastAsia="仿宋" w:cs="仿宋"/>
              </w:rPr>
              <w:t>人民教育出版社</w:t>
            </w:r>
          </w:p>
        </w:tc>
      </w:tr>
      <w:tr w14:paraId="100F1B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4E182C8E">
            <w:pPr>
              <w:jc w:val="center"/>
              <w:rPr>
                <w:rFonts w:hint="eastAsia" w:ascii="仿宋" w:hAnsi="仿宋" w:eastAsia="仿宋" w:cs="仿宋"/>
              </w:rPr>
            </w:pPr>
          </w:p>
        </w:tc>
        <w:tc>
          <w:tcPr>
            <w:tcW w:w="1771" w:type="dxa"/>
            <w:tcBorders>
              <w:tl2br w:val="nil"/>
              <w:tr2bl w:val="nil"/>
            </w:tcBorders>
            <w:shd w:val="clear" w:color="auto" w:fill="auto"/>
            <w:noWrap/>
            <w:vAlign w:val="center"/>
          </w:tcPr>
          <w:p w14:paraId="1072231F">
            <w:pPr>
              <w:jc w:val="center"/>
              <w:rPr>
                <w:rFonts w:hint="eastAsia" w:ascii="仿宋" w:hAnsi="仿宋" w:eastAsia="仿宋" w:cs="仿宋"/>
                <w:lang w:bidi="ar"/>
              </w:rPr>
            </w:pPr>
            <w:r>
              <w:rPr>
                <w:rFonts w:hint="eastAsia" w:ascii="仿宋" w:hAnsi="仿宋" w:eastAsia="仿宋" w:cs="仿宋"/>
                <w:lang w:bidi="ar"/>
              </w:rPr>
              <w:t>手工</w:t>
            </w:r>
          </w:p>
        </w:tc>
        <w:tc>
          <w:tcPr>
            <w:tcW w:w="2583" w:type="dxa"/>
            <w:tcBorders>
              <w:tl2br w:val="nil"/>
              <w:tr2bl w:val="nil"/>
            </w:tcBorders>
            <w:shd w:val="clear" w:color="auto" w:fill="auto"/>
            <w:vAlign w:val="center"/>
          </w:tcPr>
          <w:p w14:paraId="05BA2672">
            <w:pPr>
              <w:jc w:val="center"/>
              <w:rPr>
                <w:rFonts w:hint="eastAsia" w:ascii="仿宋" w:hAnsi="仿宋" w:eastAsia="仿宋" w:cs="仿宋"/>
              </w:rPr>
            </w:pPr>
            <w:r>
              <w:rPr>
                <w:rFonts w:hint="eastAsia" w:ascii="仿宋" w:hAnsi="仿宋" w:eastAsia="仿宋" w:cs="仿宋"/>
              </w:rPr>
              <w:t>应用手工</w:t>
            </w:r>
            <w:r>
              <w:rPr>
                <w:rFonts w:hint="eastAsia" w:ascii="仿宋" w:hAnsi="仿宋" w:cs="仿宋"/>
                <w:lang w:eastAsia="zh-CN"/>
              </w:rPr>
              <w:t>（</w:t>
            </w:r>
            <w:r>
              <w:rPr>
                <w:rFonts w:hint="eastAsia" w:ascii="仿宋" w:hAnsi="仿宋" w:eastAsia="仿宋" w:cs="仿宋"/>
              </w:rPr>
              <w:t>全1册</w:t>
            </w:r>
            <w:r>
              <w:rPr>
                <w:rFonts w:hint="eastAsia" w:ascii="仿宋" w:hAnsi="仿宋" w:cs="仿宋"/>
                <w:lang w:eastAsia="zh-CN"/>
              </w:rPr>
              <w:t>）</w:t>
            </w:r>
            <w:r>
              <w:rPr>
                <w:rFonts w:hint="eastAsia" w:ascii="仿宋" w:hAnsi="仿宋" w:eastAsia="仿宋" w:cs="仿宋"/>
              </w:rPr>
              <w:t>/幼儿师范学校美术补充教材</w:t>
            </w:r>
          </w:p>
        </w:tc>
        <w:tc>
          <w:tcPr>
            <w:tcW w:w="1698" w:type="dxa"/>
            <w:tcBorders>
              <w:tl2br w:val="nil"/>
              <w:tr2bl w:val="nil"/>
            </w:tcBorders>
            <w:shd w:val="clear" w:color="auto" w:fill="auto"/>
            <w:noWrap/>
            <w:vAlign w:val="center"/>
          </w:tcPr>
          <w:p w14:paraId="51619025">
            <w:pPr>
              <w:jc w:val="center"/>
              <w:rPr>
                <w:rFonts w:hint="eastAsia" w:ascii="仿宋" w:hAnsi="仿宋" w:eastAsia="仿宋" w:cs="仿宋"/>
              </w:rPr>
            </w:pPr>
            <w:r>
              <w:rPr>
                <w:rFonts w:hint="eastAsia" w:ascii="仿宋" w:hAnsi="仿宋" w:eastAsia="仿宋" w:cs="仿宋"/>
              </w:rPr>
              <w:t>9787107091155</w:t>
            </w:r>
          </w:p>
        </w:tc>
        <w:tc>
          <w:tcPr>
            <w:tcW w:w="915" w:type="dxa"/>
            <w:tcBorders>
              <w:tl2br w:val="nil"/>
              <w:tr2bl w:val="nil"/>
            </w:tcBorders>
            <w:shd w:val="clear" w:color="auto" w:fill="auto"/>
            <w:noWrap/>
            <w:vAlign w:val="center"/>
          </w:tcPr>
          <w:p w14:paraId="26E3C624">
            <w:pPr>
              <w:jc w:val="center"/>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9.30</w:t>
            </w:r>
          </w:p>
        </w:tc>
        <w:tc>
          <w:tcPr>
            <w:tcW w:w="1384" w:type="dxa"/>
            <w:tcBorders>
              <w:tl2br w:val="nil"/>
              <w:tr2bl w:val="nil"/>
            </w:tcBorders>
            <w:shd w:val="clear" w:color="auto" w:fill="auto"/>
            <w:noWrap/>
            <w:vAlign w:val="center"/>
          </w:tcPr>
          <w:p w14:paraId="0B351FBC">
            <w:pPr>
              <w:jc w:val="center"/>
              <w:rPr>
                <w:rFonts w:hint="eastAsia" w:ascii="仿宋" w:hAnsi="仿宋" w:eastAsia="仿宋" w:cs="仿宋"/>
              </w:rPr>
            </w:pPr>
            <w:r>
              <w:rPr>
                <w:rFonts w:hint="eastAsia" w:ascii="仿宋" w:hAnsi="仿宋" w:eastAsia="仿宋" w:cs="仿宋"/>
              </w:rPr>
              <w:t>人民教育出版社</w:t>
            </w:r>
          </w:p>
        </w:tc>
      </w:tr>
      <w:tr w14:paraId="2B374F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2EAA83A1">
            <w:pPr>
              <w:jc w:val="center"/>
              <w:rPr>
                <w:rFonts w:hint="eastAsia" w:ascii="仿宋" w:hAnsi="仿宋" w:eastAsia="仿宋" w:cs="仿宋"/>
              </w:rPr>
            </w:pPr>
          </w:p>
        </w:tc>
        <w:tc>
          <w:tcPr>
            <w:tcW w:w="1771" w:type="dxa"/>
            <w:tcBorders>
              <w:tl2br w:val="nil"/>
              <w:tr2bl w:val="nil"/>
            </w:tcBorders>
            <w:shd w:val="clear" w:color="auto" w:fill="auto"/>
            <w:noWrap/>
            <w:vAlign w:val="center"/>
          </w:tcPr>
          <w:p w14:paraId="5E889080">
            <w:pPr>
              <w:jc w:val="center"/>
              <w:rPr>
                <w:rFonts w:hint="eastAsia" w:ascii="仿宋" w:hAnsi="仿宋" w:eastAsia="仿宋" w:cs="仿宋"/>
                <w:lang w:bidi="ar"/>
              </w:rPr>
            </w:pPr>
            <w:r>
              <w:rPr>
                <w:rFonts w:hint="eastAsia" w:ascii="仿宋" w:hAnsi="仿宋" w:eastAsia="仿宋" w:cs="仿宋"/>
                <w:lang w:bidi="ar"/>
              </w:rPr>
              <w:t>幼儿园保育</w:t>
            </w:r>
          </w:p>
        </w:tc>
        <w:tc>
          <w:tcPr>
            <w:tcW w:w="2583" w:type="dxa"/>
            <w:tcBorders>
              <w:tl2br w:val="nil"/>
              <w:tr2bl w:val="nil"/>
            </w:tcBorders>
            <w:shd w:val="clear" w:color="auto" w:fill="auto"/>
            <w:vAlign w:val="center"/>
          </w:tcPr>
          <w:p w14:paraId="381C769C">
            <w:pPr>
              <w:jc w:val="center"/>
              <w:rPr>
                <w:rFonts w:hint="eastAsia" w:ascii="仿宋" w:hAnsi="仿宋" w:eastAsia="仿宋" w:cs="仿宋"/>
              </w:rPr>
            </w:pPr>
            <w:r>
              <w:rPr>
                <w:rFonts w:hint="eastAsia" w:ascii="仿宋" w:hAnsi="仿宋" w:eastAsia="仿宋" w:cs="仿宋"/>
              </w:rPr>
              <w:t>幼儿园保育</w:t>
            </w:r>
            <w:r>
              <w:rPr>
                <w:rFonts w:hint="eastAsia" w:ascii="仿宋" w:hAnsi="仿宋" w:cs="仿宋"/>
                <w:lang w:eastAsia="zh-CN"/>
              </w:rPr>
              <w:t>（</w:t>
            </w:r>
            <w:r>
              <w:rPr>
                <w:rFonts w:hint="eastAsia" w:ascii="仿宋" w:hAnsi="仿宋" w:eastAsia="仿宋" w:cs="仿宋"/>
              </w:rPr>
              <w:t>第2版十四五职业教育国家规划教材</w:t>
            </w:r>
            <w:r>
              <w:rPr>
                <w:rFonts w:hint="eastAsia" w:ascii="仿宋" w:hAnsi="仿宋" w:cs="仿宋"/>
                <w:lang w:eastAsia="zh-CN"/>
              </w:rPr>
              <w:t>）</w:t>
            </w:r>
          </w:p>
        </w:tc>
        <w:tc>
          <w:tcPr>
            <w:tcW w:w="1698" w:type="dxa"/>
            <w:tcBorders>
              <w:tl2br w:val="nil"/>
              <w:tr2bl w:val="nil"/>
            </w:tcBorders>
            <w:shd w:val="clear" w:color="auto" w:fill="auto"/>
            <w:noWrap/>
            <w:vAlign w:val="center"/>
          </w:tcPr>
          <w:p w14:paraId="36FF1F08">
            <w:pPr>
              <w:jc w:val="center"/>
              <w:rPr>
                <w:rFonts w:hint="eastAsia" w:ascii="仿宋" w:hAnsi="仿宋" w:eastAsia="仿宋" w:cs="仿宋"/>
              </w:rPr>
            </w:pPr>
            <w:r>
              <w:rPr>
                <w:rFonts w:hint="eastAsia" w:ascii="仿宋" w:hAnsi="仿宋" w:eastAsia="仿宋" w:cs="仿宋"/>
              </w:rPr>
              <w:t>9787568165082</w:t>
            </w:r>
          </w:p>
        </w:tc>
        <w:tc>
          <w:tcPr>
            <w:tcW w:w="915" w:type="dxa"/>
            <w:tcBorders>
              <w:tl2br w:val="nil"/>
              <w:tr2bl w:val="nil"/>
            </w:tcBorders>
            <w:shd w:val="clear" w:color="auto" w:fill="auto"/>
            <w:noWrap/>
            <w:vAlign w:val="center"/>
          </w:tcPr>
          <w:p w14:paraId="74564002">
            <w:pPr>
              <w:jc w:val="center"/>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39.90</w:t>
            </w:r>
          </w:p>
        </w:tc>
        <w:tc>
          <w:tcPr>
            <w:tcW w:w="1384" w:type="dxa"/>
            <w:tcBorders>
              <w:tl2br w:val="nil"/>
              <w:tr2bl w:val="nil"/>
            </w:tcBorders>
            <w:shd w:val="clear" w:color="auto" w:fill="auto"/>
            <w:noWrap/>
            <w:vAlign w:val="center"/>
          </w:tcPr>
          <w:p w14:paraId="2BE27F38">
            <w:pPr>
              <w:jc w:val="center"/>
              <w:rPr>
                <w:rFonts w:hint="eastAsia" w:ascii="仿宋" w:hAnsi="仿宋" w:eastAsia="仿宋" w:cs="仿宋"/>
              </w:rPr>
            </w:pPr>
            <w:r>
              <w:rPr>
                <w:rFonts w:hint="eastAsia" w:ascii="仿宋" w:hAnsi="仿宋" w:eastAsia="仿宋" w:cs="仿宋"/>
              </w:rPr>
              <w:t>东北师大出版社</w:t>
            </w:r>
          </w:p>
        </w:tc>
      </w:tr>
      <w:tr w14:paraId="14C3F1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03FD37C1">
            <w:pPr>
              <w:jc w:val="center"/>
              <w:rPr>
                <w:rFonts w:hint="eastAsia" w:ascii="仿宋" w:hAnsi="仿宋" w:eastAsia="仿宋" w:cs="仿宋"/>
              </w:rPr>
            </w:pPr>
          </w:p>
        </w:tc>
        <w:tc>
          <w:tcPr>
            <w:tcW w:w="1771" w:type="dxa"/>
            <w:tcBorders>
              <w:tl2br w:val="nil"/>
              <w:tr2bl w:val="nil"/>
            </w:tcBorders>
            <w:shd w:val="clear" w:color="auto" w:fill="auto"/>
            <w:noWrap/>
            <w:vAlign w:val="center"/>
          </w:tcPr>
          <w:p w14:paraId="24509725">
            <w:pPr>
              <w:jc w:val="center"/>
              <w:rPr>
                <w:rFonts w:hint="eastAsia" w:ascii="仿宋" w:hAnsi="仿宋" w:eastAsia="仿宋" w:cs="仿宋"/>
                <w:lang w:bidi="ar"/>
              </w:rPr>
            </w:pPr>
            <w:r>
              <w:rPr>
                <w:rFonts w:hint="eastAsia" w:ascii="仿宋" w:hAnsi="仿宋" w:eastAsia="仿宋" w:cs="仿宋"/>
                <w:lang w:bidi="ar"/>
              </w:rPr>
              <w:t>自然科学基础知识练习册</w:t>
            </w:r>
          </w:p>
        </w:tc>
        <w:tc>
          <w:tcPr>
            <w:tcW w:w="2583" w:type="dxa"/>
            <w:tcBorders>
              <w:tl2br w:val="nil"/>
              <w:tr2bl w:val="nil"/>
            </w:tcBorders>
            <w:shd w:val="clear" w:color="auto" w:fill="auto"/>
            <w:vAlign w:val="center"/>
          </w:tcPr>
          <w:p w14:paraId="42C32A7A">
            <w:pPr>
              <w:jc w:val="center"/>
              <w:rPr>
                <w:rFonts w:hint="eastAsia" w:ascii="仿宋" w:hAnsi="仿宋" w:eastAsia="仿宋" w:cs="仿宋"/>
              </w:rPr>
            </w:pPr>
            <w:r>
              <w:rPr>
                <w:rFonts w:hint="eastAsia" w:ascii="仿宋" w:hAnsi="仿宋" w:eastAsia="仿宋" w:cs="仿宋"/>
              </w:rPr>
              <w:t>自然科学基础知识练习与指导</w:t>
            </w:r>
            <w:r>
              <w:rPr>
                <w:rFonts w:hint="eastAsia" w:ascii="仿宋" w:hAnsi="仿宋" w:cs="仿宋"/>
                <w:lang w:eastAsia="zh-CN"/>
              </w:rPr>
              <w:t>（</w:t>
            </w:r>
            <w:r>
              <w:rPr>
                <w:rFonts w:hint="eastAsia" w:ascii="仿宋" w:hAnsi="仿宋" w:eastAsia="仿宋" w:cs="仿宋"/>
              </w:rPr>
              <w:t>第2版</w:t>
            </w:r>
            <w:r>
              <w:rPr>
                <w:rFonts w:hint="eastAsia" w:ascii="仿宋" w:hAnsi="仿宋" w:cs="仿宋"/>
                <w:lang w:eastAsia="zh-CN"/>
              </w:rPr>
              <w:t>）</w:t>
            </w:r>
          </w:p>
        </w:tc>
        <w:tc>
          <w:tcPr>
            <w:tcW w:w="1698" w:type="dxa"/>
            <w:tcBorders>
              <w:tl2br w:val="nil"/>
              <w:tr2bl w:val="nil"/>
            </w:tcBorders>
            <w:shd w:val="clear" w:color="auto" w:fill="auto"/>
            <w:noWrap/>
            <w:vAlign w:val="center"/>
          </w:tcPr>
          <w:p w14:paraId="54416176">
            <w:pPr>
              <w:jc w:val="center"/>
              <w:rPr>
                <w:rFonts w:hint="eastAsia" w:ascii="仿宋" w:hAnsi="仿宋" w:eastAsia="仿宋" w:cs="仿宋"/>
              </w:rPr>
            </w:pPr>
            <w:r>
              <w:rPr>
                <w:rFonts w:hint="eastAsia" w:ascii="仿宋" w:hAnsi="仿宋" w:eastAsia="仿宋" w:cs="仿宋"/>
              </w:rPr>
              <w:t>9787040542509</w:t>
            </w:r>
          </w:p>
        </w:tc>
        <w:tc>
          <w:tcPr>
            <w:tcW w:w="915" w:type="dxa"/>
            <w:tcBorders>
              <w:tl2br w:val="nil"/>
              <w:tr2bl w:val="nil"/>
            </w:tcBorders>
            <w:shd w:val="clear" w:color="auto" w:fill="auto"/>
            <w:noWrap/>
            <w:vAlign w:val="center"/>
          </w:tcPr>
          <w:p w14:paraId="6B44CF38">
            <w:pPr>
              <w:jc w:val="center"/>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27.00</w:t>
            </w:r>
          </w:p>
        </w:tc>
        <w:tc>
          <w:tcPr>
            <w:tcW w:w="1384" w:type="dxa"/>
            <w:tcBorders>
              <w:tl2br w:val="nil"/>
              <w:tr2bl w:val="nil"/>
            </w:tcBorders>
            <w:shd w:val="clear" w:color="auto" w:fill="auto"/>
            <w:noWrap/>
            <w:vAlign w:val="center"/>
          </w:tcPr>
          <w:p w14:paraId="49CE9200">
            <w:pPr>
              <w:jc w:val="center"/>
              <w:rPr>
                <w:rFonts w:hint="eastAsia" w:ascii="仿宋" w:hAnsi="仿宋" w:eastAsia="仿宋" w:cs="仿宋"/>
              </w:rPr>
            </w:pPr>
            <w:r>
              <w:rPr>
                <w:rFonts w:hint="eastAsia" w:ascii="仿宋" w:hAnsi="仿宋" w:eastAsia="仿宋" w:cs="仿宋"/>
                <w:lang w:bidi="ar"/>
              </w:rPr>
              <w:t>高等教育出版社</w:t>
            </w:r>
          </w:p>
        </w:tc>
      </w:tr>
      <w:tr w14:paraId="7AFDDD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3C0829C2">
            <w:pPr>
              <w:jc w:val="center"/>
              <w:rPr>
                <w:rFonts w:hint="eastAsia" w:ascii="仿宋" w:hAnsi="仿宋" w:eastAsia="仿宋" w:cs="仿宋"/>
              </w:rPr>
            </w:pPr>
          </w:p>
        </w:tc>
        <w:tc>
          <w:tcPr>
            <w:tcW w:w="1771" w:type="dxa"/>
            <w:tcBorders>
              <w:tl2br w:val="nil"/>
              <w:tr2bl w:val="nil"/>
            </w:tcBorders>
            <w:shd w:val="clear" w:color="auto" w:fill="auto"/>
            <w:vAlign w:val="center"/>
          </w:tcPr>
          <w:p w14:paraId="2036CC39">
            <w:pPr>
              <w:jc w:val="center"/>
              <w:rPr>
                <w:rFonts w:hint="eastAsia" w:ascii="仿宋" w:hAnsi="仿宋" w:eastAsia="仿宋" w:cs="仿宋"/>
              </w:rPr>
            </w:pPr>
            <w:r>
              <w:rPr>
                <w:rFonts w:hint="eastAsia" w:ascii="仿宋" w:hAnsi="仿宋" w:eastAsia="仿宋" w:cs="仿宋"/>
                <w:lang w:bidi="ar"/>
              </w:rPr>
              <w:t>自然科学基础知识</w:t>
            </w:r>
          </w:p>
        </w:tc>
        <w:tc>
          <w:tcPr>
            <w:tcW w:w="2583" w:type="dxa"/>
            <w:tcBorders>
              <w:tl2br w:val="nil"/>
              <w:tr2bl w:val="nil"/>
            </w:tcBorders>
            <w:shd w:val="clear" w:color="auto" w:fill="auto"/>
            <w:vAlign w:val="center"/>
          </w:tcPr>
          <w:p w14:paraId="71456AE4">
            <w:pPr>
              <w:jc w:val="center"/>
              <w:rPr>
                <w:rFonts w:hint="eastAsia" w:ascii="仿宋" w:hAnsi="仿宋" w:eastAsia="仿宋" w:cs="仿宋"/>
              </w:rPr>
            </w:pPr>
            <w:r>
              <w:rPr>
                <w:rFonts w:hint="eastAsia" w:ascii="仿宋" w:hAnsi="仿宋" w:eastAsia="仿宋" w:cs="仿宋"/>
              </w:rPr>
              <w:t>自然科学基础知识</w:t>
            </w:r>
            <w:r>
              <w:rPr>
                <w:rFonts w:hint="eastAsia" w:ascii="仿宋" w:hAnsi="仿宋" w:cs="仿宋"/>
                <w:lang w:eastAsia="zh-CN"/>
              </w:rPr>
              <w:t>（</w:t>
            </w:r>
            <w:r>
              <w:rPr>
                <w:rFonts w:hint="eastAsia" w:ascii="仿宋" w:hAnsi="仿宋" w:eastAsia="仿宋" w:cs="仿宋"/>
              </w:rPr>
              <w:t>第2版）</w:t>
            </w:r>
          </w:p>
        </w:tc>
        <w:tc>
          <w:tcPr>
            <w:tcW w:w="1698" w:type="dxa"/>
            <w:tcBorders>
              <w:tl2br w:val="nil"/>
              <w:tr2bl w:val="nil"/>
            </w:tcBorders>
            <w:shd w:val="clear" w:color="auto" w:fill="auto"/>
            <w:noWrap/>
            <w:vAlign w:val="center"/>
          </w:tcPr>
          <w:p w14:paraId="0F2291E9">
            <w:pPr>
              <w:jc w:val="center"/>
              <w:rPr>
                <w:rFonts w:hint="eastAsia" w:ascii="仿宋" w:hAnsi="仿宋" w:eastAsia="仿宋" w:cs="仿宋"/>
              </w:rPr>
            </w:pPr>
            <w:r>
              <w:rPr>
                <w:rFonts w:hint="eastAsia" w:ascii="仿宋" w:hAnsi="仿宋" w:eastAsia="仿宋" w:cs="仿宋"/>
              </w:rPr>
              <w:t>9787040569209</w:t>
            </w:r>
          </w:p>
        </w:tc>
        <w:tc>
          <w:tcPr>
            <w:tcW w:w="915" w:type="dxa"/>
            <w:tcBorders>
              <w:tl2br w:val="nil"/>
              <w:tr2bl w:val="nil"/>
            </w:tcBorders>
            <w:shd w:val="clear" w:color="auto" w:fill="auto"/>
            <w:noWrap/>
            <w:vAlign w:val="center"/>
          </w:tcPr>
          <w:p w14:paraId="3C444C78">
            <w:pPr>
              <w:jc w:val="center"/>
              <w:rPr>
                <w:rFonts w:hint="eastAsia" w:ascii="仿宋" w:hAnsi="仿宋" w:eastAsia="仿宋" w:cs="仿宋"/>
              </w:rPr>
            </w:pPr>
            <w:r>
              <w:rPr>
                <w:rFonts w:hint="eastAsia" w:ascii="仿宋" w:hAnsi="仿宋" w:eastAsia="仿宋" w:cs="仿宋"/>
                <w:lang w:bidi="ar"/>
              </w:rPr>
              <w:t>¥</w:t>
            </w:r>
            <w:r>
              <w:rPr>
                <w:rFonts w:hint="eastAsia" w:ascii="仿宋" w:hAnsi="仿宋" w:eastAsia="仿宋" w:cs="仿宋"/>
              </w:rPr>
              <w:t>46.80</w:t>
            </w:r>
          </w:p>
        </w:tc>
        <w:tc>
          <w:tcPr>
            <w:tcW w:w="1384" w:type="dxa"/>
            <w:tcBorders>
              <w:tl2br w:val="nil"/>
              <w:tr2bl w:val="nil"/>
            </w:tcBorders>
            <w:shd w:val="clear" w:color="auto" w:fill="auto"/>
            <w:noWrap/>
            <w:vAlign w:val="center"/>
          </w:tcPr>
          <w:p w14:paraId="2336739C">
            <w:pPr>
              <w:jc w:val="center"/>
              <w:rPr>
                <w:rFonts w:hint="eastAsia" w:ascii="仿宋" w:hAnsi="仿宋" w:eastAsia="仿宋" w:cs="仿宋"/>
              </w:rPr>
            </w:pPr>
            <w:r>
              <w:rPr>
                <w:rFonts w:hint="eastAsia" w:ascii="仿宋" w:hAnsi="仿宋" w:eastAsia="仿宋" w:cs="仿宋"/>
                <w:lang w:bidi="ar"/>
              </w:rPr>
              <w:t>高等教育出版社</w:t>
            </w:r>
          </w:p>
        </w:tc>
      </w:tr>
    </w:tbl>
    <w:p w14:paraId="20FE40CD">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三</w:t>
      </w:r>
      <w:r>
        <w:rPr>
          <w:rFonts w:hint="eastAsia" w:ascii="仿宋" w:hAnsi="仿宋" w:eastAsia="仿宋"/>
          <w:b/>
          <w:bCs/>
          <w:kern w:val="0"/>
          <w:sz w:val="28"/>
          <w:szCs w:val="28"/>
        </w:rPr>
        <w:t>）教学方法</w:t>
      </w:r>
    </w:p>
    <w:p w14:paraId="5508B8D6">
      <w:pPr>
        <w:ind w:firstLine="482"/>
        <w:rPr>
          <w:rFonts w:hint="eastAsia" w:ascii="仿宋" w:hAnsi="仿宋" w:cs="仿宋"/>
          <w:sz w:val="24"/>
          <w:szCs w:val="24"/>
        </w:rPr>
      </w:pPr>
      <w:r>
        <w:rPr>
          <w:rFonts w:hint="eastAsia" w:ascii="仿宋" w:hAnsi="仿宋" w:cs="仿宋"/>
          <w:sz w:val="24"/>
          <w:szCs w:val="24"/>
        </w:rPr>
        <w:t>公共基础课程教学要符合教育部有关教育教学基本要求，按照培养学生基本科学文化素养、服务学生专业学习和终身发展的功能来定位，重在教学方法、教学组织形式的改革，教学手段、教学模式的创新，调动学生学习积极性，为学生综合素质的提高、职业能力的形成和可持续发展奠定基础。根据</w:t>
      </w:r>
      <w:r>
        <w:rPr>
          <w:rFonts w:hint="eastAsia" w:ascii="仿宋" w:hAnsi="仿宋" w:cs="仿宋"/>
          <w:sz w:val="24"/>
          <w:szCs w:val="24"/>
          <w:lang w:val="en-US" w:eastAsia="zh-CN"/>
        </w:rPr>
        <w:t>幼儿保育</w:t>
      </w:r>
      <w:r>
        <w:rPr>
          <w:rFonts w:hint="eastAsia" w:ascii="仿宋" w:hAnsi="仿宋" w:cs="仿宋"/>
          <w:sz w:val="24"/>
          <w:szCs w:val="24"/>
        </w:rPr>
        <w:t>专业相关领域职业岗位的认知要求及职业能力的形成，以够用、有用、适度为原则，基础课程学习结合纺织生产特点，设置了《语文</w:t>
      </w:r>
      <w:r>
        <w:rPr>
          <w:rFonts w:hint="eastAsia" w:ascii="仿宋" w:hAnsi="仿宋" w:cs="仿宋"/>
          <w:sz w:val="24"/>
          <w:szCs w:val="24"/>
          <w:lang w:eastAsia="zh-CN"/>
        </w:rPr>
        <w:t>》《</w:t>
      </w:r>
      <w:r>
        <w:rPr>
          <w:rFonts w:hint="eastAsia" w:ascii="仿宋" w:hAnsi="仿宋" w:cs="仿宋"/>
          <w:sz w:val="24"/>
          <w:szCs w:val="24"/>
        </w:rPr>
        <w:t>数学</w:t>
      </w:r>
      <w:r>
        <w:rPr>
          <w:rFonts w:hint="eastAsia" w:ascii="仿宋" w:hAnsi="仿宋" w:cs="仿宋"/>
          <w:sz w:val="24"/>
          <w:szCs w:val="24"/>
          <w:lang w:eastAsia="zh-CN"/>
        </w:rPr>
        <w:t>》《</w:t>
      </w:r>
      <w:r>
        <w:rPr>
          <w:rFonts w:hint="eastAsia" w:ascii="仿宋" w:hAnsi="仿宋" w:cs="仿宋"/>
          <w:sz w:val="24"/>
          <w:szCs w:val="24"/>
        </w:rPr>
        <w:t>英语</w:t>
      </w:r>
      <w:r>
        <w:rPr>
          <w:rFonts w:hint="eastAsia" w:ascii="仿宋" w:hAnsi="仿宋" w:cs="仿宋"/>
          <w:sz w:val="24"/>
          <w:szCs w:val="24"/>
          <w:lang w:eastAsia="zh-CN"/>
        </w:rPr>
        <w:t>》《</w:t>
      </w:r>
      <w:r>
        <w:rPr>
          <w:rFonts w:hint="eastAsia" w:ascii="仿宋" w:hAnsi="仿宋" w:cs="仿宋"/>
          <w:sz w:val="24"/>
          <w:szCs w:val="24"/>
        </w:rPr>
        <w:t>历史</w:t>
      </w:r>
      <w:r>
        <w:rPr>
          <w:rFonts w:hint="eastAsia" w:ascii="仿宋" w:hAnsi="仿宋" w:cs="仿宋"/>
          <w:sz w:val="24"/>
          <w:szCs w:val="24"/>
          <w:lang w:eastAsia="zh-CN"/>
        </w:rPr>
        <w:t>》《</w:t>
      </w:r>
      <w:r>
        <w:rPr>
          <w:rFonts w:hint="eastAsia" w:ascii="仿宋" w:hAnsi="仿宋" w:cs="仿宋"/>
          <w:sz w:val="24"/>
          <w:szCs w:val="24"/>
        </w:rPr>
        <w:t>信息技术</w:t>
      </w:r>
      <w:r>
        <w:rPr>
          <w:rFonts w:hint="eastAsia" w:ascii="仿宋" w:hAnsi="仿宋" w:cs="仿宋"/>
          <w:sz w:val="24"/>
          <w:szCs w:val="24"/>
          <w:lang w:eastAsia="zh-CN"/>
        </w:rPr>
        <w:t>》《</w:t>
      </w:r>
      <w:r>
        <w:rPr>
          <w:rFonts w:hint="eastAsia" w:ascii="仿宋" w:hAnsi="仿宋" w:cs="仿宋"/>
          <w:sz w:val="24"/>
          <w:szCs w:val="24"/>
        </w:rPr>
        <w:t>公共艺术》《体育与健康》《</w:t>
      </w:r>
      <w:r>
        <w:rPr>
          <w:rFonts w:hint="eastAsia" w:ascii="仿宋" w:hAnsi="仿宋" w:cs="仿宋"/>
          <w:sz w:val="24"/>
          <w:szCs w:val="24"/>
          <w:lang w:val="en-US" w:eastAsia="zh-CN"/>
        </w:rPr>
        <w:t>人工智能</w:t>
      </w:r>
      <w:r>
        <w:rPr>
          <w:rFonts w:hint="eastAsia" w:ascii="仿宋" w:hAnsi="仿宋" w:cs="仿宋"/>
          <w:sz w:val="24"/>
          <w:szCs w:val="24"/>
        </w:rPr>
        <w:t>》等课程。同时安排了入学教育与军训、专业教育等</w:t>
      </w:r>
      <w:r>
        <w:rPr>
          <w:rFonts w:hint="eastAsia" w:ascii="仿宋" w:hAnsi="仿宋" w:cs="仿宋"/>
          <w:sz w:val="24"/>
          <w:szCs w:val="24"/>
          <w:lang w:eastAsia="zh-CN"/>
        </w:rPr>
        <w:t>实践</w:t>
      </w:r>
      <w:r>
        <w:rPr>
          <w:rFonts w:hint="eastAsia" w:ascii="仿宋" w:hAnsi="仿宋" w:cs="仿宋"/>
          <w:sz w:val="24"/>
          <w:szCs w:val="24"/>
        </w:rPr>
        <w:t>课程，将素质教育贯穿整个教学过程，培植学生的兴趣爱好和个性发展，提升学生的综合素质。</w:t>
      </w:r>
    </w:p>
    <w:p w14:paraId="4AA7C4B4">
      <w:pPr>
        <w:ind w:firstLine="480" w:firstLineChars="200"/>
        <w:rPr>
          <w:rFonts w:hint="eastAsia" w:ascii="仿宋" w:hAnsi="仿宋" w:cs="仿宋"/>
          <w:sz w:val="24"/>
          <w:szCs w:val="24"/>
        </w:rPr>
      </w:pPr>
      <w:r>
        <w:rPr>
          <w:rFonts w:hint="eastAsia" w:ascii="仿宋" w:hAnsi="仿宋" w:cs="仿宋"/>
          <w:sz w:val="24"/>
          <w:szCs w:val="24"/>
        </w:rPr>
        <w:t>专业技能课程教学，按照相应职业岗位（群）的能力要求，强调理论实践一体化，突出“做中学、做中教”的职教特色，建议采用项目教学、案例教学、任务教学、角色扮演、情境教学等方法，创新课堂教学。利用校内外实训基地，将学生的自主学习、合作学习和教师引导教学等教学组织形式有机结合。</w:t>
      </w:r>
    </w:p>
    <w:p w14:paraId="21321ADD">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四</w:t>
      </w:r>
      <w:r>
        <w:rPr>
          <w:rFonts w:hint="eastAsia" w:ascii="仿宋" w:hAnsi="仿宋" w:eastAsia="仿宋"/>
          <w:b/>
          <w:bCs/>
          <w:kern w:val="0"/>
          <w:sz w:val="28"/>
          <w:szCs w:val="28"/>
        </w:rPr>
        <w:t>）学习评价</w:t>
      </w:r>
    </w:p>
    <w:p w14:paraId="1A3D523A">
      <w:pPr>
        <w:ind w:firstLine="482"/>
        <w:rPr>
          <w:rFonts w:hint="eastAsia" w:ascii="仿宋" w:hAnsi="仿宋" w:cs="仿宋"/>
          <w:sz w:val="24"/>
          <w:szCs w:val="24"/>
        </w:rPr>
      </w:pPr>
      <w:r>
        <w:rPr>
          <w:rFonts w:hint="eastAsia" w:ascii="仿宋" w:hAnsi="仿宋" w:cs="仿宋"/>
          <w:sz w:val="24"/>
          <w:szCs w:val="24"/>
        </w:rPr>
        <w:t>根据本专业培养目标和育人理念，建立科学、可行的评价标准。坚持评价主体、评价方式、评价过程的多元化。以任课教师评价、实训指导教师评价、学生自评互评为主。重视过程性评价，关注所有学生在原有基础上的发展。考核采用理论测试和实际操作考核相结合的方式，重在考核理论知识的应用和实际操作水平。</w:t>
      </w:r>
    </w:p>
    <w:p w14:paraId="3D88288D">
      <w:pPr>
        <w:ind w:firstLine="480" w:firstLineChars="200"/>
        <w:rPr>
          <w:rFonts w:hint="eastAsia" w:ascii="仿宋" w:hAnsi="仿宋" w:cs="仿宋"/>
          <w:sz w:val="24"/>
          <w:szCs w:val="24"/>
        </w:rPr>
      </w:pPr>
      <w:r>
        <w:rPr>
          <w:rFonts w:hint="eastAsia" w:ascii="仿宋" w:hAnsi="仿宋" w:cs="仿宋"/>
          <w:sz w:val="24"/>
          <w:szCs w:val="24"/>
        </w:rPr>
        <w:t>加强顶岗实习课程的考核评价。成立由幼儿园指导教师</w:t>
      </w:r>
      <w:r>
        <w:rPr>
          <w:rFonts w:hint="eastAsia" w:ascii="仿宋" w:hAnsi="仿宋" w:cs="仿宋"/>
          <w:sz w:val="24"/>
          <w:szCs w:val="24"/>
          <w:lang w:eastAsia="zh-CN"/>
        </w:rPr>
        <w:t>（</w:t>
      </w:r>
      <w:r>
        <w:rPr>
          <w:rFonts w:hint="eastAsia" w:ascii="仿宋" w:hAnsi="仿宋" w:cs="仿宋"/>
          <w:sz w:val="24"/>
          <w:szCs w:val="24"/>
        </w:rPr>
        <w:t>兼职</w:t>
      </w:r>
      <w:r>
        <w:rPr>
          <w:rFonts w:hint="eastAsia" w:ascii="仿宋" w:hAnsi="仿宋" w:cs="仿宋"/>
          <w:sz w:val="24"/>
          <w:szCs w:val="24"/>
          <w:lang w:eastAsia="zh-CN"/>
        </w:rPr>
        <w:t>）</w:t>
      </w:r>
      <w:r>
        <w:rPr>
          <w:rFonts w:hint="eastAsia" w:ascii="仿宋" w:hAnsi="仿宋" w:cs="仿宋"/>
          <w:sz w:val="24"/>
          <w:szCs w:val="24"/>
        </w:rPr>
        <w:t>、专业教师和班主任组成的考核组，对学生在顶岗实习期间的劳动纪律、工作态度、团队合作精神、人际沟通能力、学习能力、专业技能和任务完成等方面的情况进行考核评价。</w:t>
      </w:r>
    </w:p>
    <w:p w14:paraId="2B888CE1">
      <w:pPr>
        <w:ind w:firstLine="480" w:firstLineChars="200"/>
        <w:rPr>
          <w:rFonts w:hint="eastAsia" w:ascii="仿宋" w:hAnsi="仿宋" w:cs="仿宋"/>
          <w:sz w:val="24"/>
          <w:szCs w:val="24"/>
        </w:rPr>
      </w:pPr>
      <w:r>
        <w:rPr>
          <w:rFonts w:hint="eastAsia" w:ascii="仿宋" w:hAnsi="仿宋" w:cs="仿宋"/>
          <w:sz w:val="24"/>
          <w:szCs w:val="24"/>
        </w:rPr>
        <w:t>教学评价、考核建议</w:t>
      </w:r>
    </w:p>
    <w:p w14:paraId="30915D8B">
      <w:pPr>
        <w:ind w:firstLine="480" w:firstLineChars="200"/>
        <w:rPr>
          <w:rFonts w:hint="eastAsia" w:ascii="仿宋" w:hAnsi="仿宋" w:cs="仿宋"/>
          <w:sz w:val="24"/>
          <w:szCs w:val="24"/>
        </w:rPr>
      </w:pPr>
      <w:r>
        <w:rPr>
          <w:rFonts w:hint="eastAsia" w:ascii="仿宋" w:hAnsi="仿宋" w:cs="仿宋"/>
          <w:sz w:val="24"/>
          <w:szCs w:val="24"/>
        </w:rPr>
        <w:t>根据社会和幼儿园对学前教育人才的需求，制定符合社会和幼儿园要求的评价标准，通过学生、老师、幼儿园对教育目标、教学原则、教学环境设计、教学方法的应用和实施，提高学前教育专业学生综合职业能力，使评价更具有先进性、科学性、可操作性。</w:t>
      </w:r>
    </w:p>
    <w:p w14:paraId="53BE741D">
      <w:pPr>
        <w:ind w:firstLine="480" w:firstLineChars="200"/>
        <w:rPr>
          <w:rFonts w:hint="eastAsia" w:ascii="仿宋" w:hAnsi="仿宋" w:cs="仿宋"/>
          <w:sz w:val="24"/>
          <w:szCs w:val="24"/>
        </w:rPr>
      </w:pPr>
      <w:r>
        <w:rPr>
          <w:rFonts w:hint="eastAsia" w:ascii="仿宋" w:hAnsi="仿宋" w:cs="仿宋"/>
          <w:sz w:val="24"/>
          <w:szCs w:val="24"/>
        </w:rPr>
        <w:t>对学生的学业考核评价内容兼顾认知、技能、情感等方面，评价标准、评价主体、评价方式、评价过程的多元化，有学生学习表现、口试、笔试、顶岗操作、职业技能大赛、职业资格鉴定等评价、评定方式。要加强对教学过程的质量监控，改革教学评价的标准和方法。</w:t>
      </w:r>
    </w:p>
    <w:p w14:paraId="4C795579">
      <w:pPr>
        <w:ind w:firstLine="482" w:firstLineChars="200"/>
        <w:rPr>
          <w:rFonts w:hint="eastAsia" w:ascii="仿宋" w:hAnsi="仿宋"/>
          <w:b/>
          <w:bCs/>
          <w:sz w:val="24"/>
          <w:szCs w:val="24"/>
        </w:rPr>
      </w:pPr>
      <w:r>
        <w:rPr>
          <w:rFonts w:hint="eastAsia" w:ascii="仿宋" w:hAnsi="仿宋"/>
          <w:b/>
          <w:bCs/>
          <w:sz w:val="24"/>
          <w:szCs w:val="24"/>
        </w:rPr>
        <w:t>1、教学评价：</w:t>
      </w:r>
    </w:p>
    <w:p w14:paraId="65D0F419">
      <w:pPr>
        <w:ind w:firstLine="482"/>
        <w:rPr>
          <w:rFonts w:hint="eastAsia" w:ascii="仿宋" w:hAnsi="仿宋" w:cs="仿宋"/>
          <w:sz w:val="24"/>
          <w:szCs w:val="24"/>
        </w:rPr>
      </w:pPr>
      <w:r>
        <w:rPr>
          <w:rFonts w:hint="eastAsia" w:ascii="仿宋" w:hAnsi="仿宋" w:cs="仿宋"/>
          <w:sz w:val="24"/>
          <w:szCs w:val="24"/>
        </w:rPr>
        <w:t>采用“多方评价”——即教师引领评价、学生参与评价、行业共同评价相结合，学生自评占10%，教师评价占40%，行业评价50%，使评价更趋合理，增强学生主体意识，锻炼学生评价能力、自信心理，引导学生自我总结、增强责任意识、不断完善和提高综合职业能力。</w:t>
      </w:r>
    </w:p>
    <w:p w14:paraId="1C314790">
      <w:pPr>
        <w:ind w:firstLine="480" w:firstLineChars="200"/>
        <w:rPr>
          <w:rFonts w:hint="eastAsia" w:ascii="仿宋" w:hAnsi="仿宋" w:cs="仿宋"/>
          <w:sz w:val="24"/>
          <w:szCs w:val="24"/>
        </w:rPr>
      </w:pPr>
      <w:r>
        <w:rPr>
          <w:rFonts w:hint="eastAsia" w:ascii="仿宋" w:hAnsi="仿宋" w:cs="仿宋"/>
          <w:sz w:val="24"/>
          <w:szCs w:val="24"/>
        </w:rPr>
        <w:t>采用“多维评价”</w:t>
      </w:r>
      <w:r>
        <w:rPr>
          <w:rFonts w:hint="eastAsia" w:ascii="仿宋" w:hAnsi="仿宋" w:cs="仿宋"/>
          <w:sz w:val="24"/>
          <w:szCs w:val="24"/>
          <w:lang w:eastAsia="zh-CN"/>
        </w:rPr>
        <w:t>专业拓展课程</w:t>
      </w:r>
      <w:r>
        <w:rPr>
          <w:rFonts w:hint="eastAsia" w:ascii="仿宋" w:hAnsi="仿宋" w:cs="仿宋"/>
          <w:sz w:val="24"/>
          <w:szCs w:val="24"/>
        </w:rPr>
        <w:t>——本课程以形成性评价为重点评价手段、以总结性评价为最后考核手段、以任务过程为学期单位评价模块、以综合任务目标为学年单位评价模块进行。</w:t>
      </w:r>
    </w:p>
    <w:p w14:paraId="2993290B">
      <w:pPr>
        <w:ind w:firstLine="480" w:firstLineChars="200"/>
        <w:rPr>
          <w:rFonts w:hint="eastAsia" w:ascii="仿宋" w:hAnsi="仿宋" w:cs="仿宋"/>
          <w:sz w:val="24"/>
          <w:szCs w:val="24"/>
        </w:rPr>
      </w:pPr>
      <w:r>
        <w:rPr>
          <w:rFonts w:hint="eastAsia" w:ascii="仿宋" w:hAnsi="仿宋" w:cs="仿宋"/>
          <w:sz w:val="24"/>
          <w:szCs w:val="24"/>
        </w:rPr>
        <w:t>采用“多元评价”</w:t>
      </w:r>
      <w:r>
        <w:rPr>
          <w:rFonts w:hint="eastAsia" w:ascii="仿宋" w:hAnsi="仿宋" w:cs="仿宋"/>
          <w:sz w:val="24"/>
          <w:szCs w:val="24"/>
          <w:lang w:eastAsia="zh-CN"/>
        </w:rPr>
        <w:t>专业拓展课程</w:t>
      </w:r>
      <w:r>
        <w:rPr>
          <w:rFonts w:hint="eastAsia" w:ascii="仿宋" w:hAnsi="仿宋" w:cs="仿宋"/>
          <w:sz w:val="24"/>
          <w:szCs w:val="24"/>
        </w:rPr>
        <w:t>——评价流程分三个环节：专业知识评价→岗位技能评价→职业素质评价。“三位一体”综合评价，突破单一“知识型”评价标准，注重学生专业知识的实际运用、岗位技能的掌握、综合素质的提高。</w:t>
      </w:r>
    </w:p>
    <w:p w14:paraId="0D9A5AA6">
      <w:pPr>
        <w:ind w:firstLine="480" w:firstLineChars="200"/>
        <w:rPr>
          <w:rFonts w:hint="eastAsia" w:ascii="仿宋" w:hAnsi="仿宋" w:cs="仿宋"/>
          <w:sz w:val="24"/>
          <w:szCs w:val="24"/>
        </w:rPr>
      </w:pPr>
      <w:r>
        <w:rPr>
          <w:rFonts w:hint="eastAsia" w:ascii="仿宋" w:hAnsi="仿宋" w:cs="仿宋"/>
          <w:sz w:val="24"/>
          <w:szCs w:val="24"/>
        </w:rPr>
        <w:t>突出“实践评价”</w:t>
      </w:r>
      <w:r>
        <w:rPr>
          <w:rFonts w:hint="eastAsia" w:ascii="仿宋" w:hAnsi="仿宋" w:cs="仿宋"/>
          <w:sz w:val="24"/>
          <w:szCs w:val="24"/>
          <w:lang w:eastAsia="zh-CN"/>
        </w:rPr>
        <w:t>专业拓展课程</w:t>
      </w:r>
      <w:r>
        <w:rPr>
          <w:rFonts w:hint="eastAsia" w:ascii="仿宋" w:hAnsi="仿宋" w:cs="仿宋"/>
          <w:sz w:val="24"/>
          <w:szCs w:val="24"/>
        </w:rPr>
        <w:t>——取消单一的“试卷”的考核手段，采用“实践课业”作为评价工具，加强模拟环境下的实践操作，设置与幼儿教师岗位联系紧密的现场模拟教学各环节微型教学活动。促使学生走出课堂，走向幼儿园，认识和体验幼儿园的教育教学以及保育工作，掌握幼儿教师的专业知识和岗位技能，在实训中完成相关的课业，把“学生为主体”的“实践型”教学真正落在实处，促进学生职业能力的发展。</w:t>
      </w:r>
    </w:p>
    <w:p w14:paraId="75944900">
      <w:pPr>
        <w:ind w:firstLine="480" w:firstLineChars="200"/>
        <w:rPr>
          <w:rFonts w:hint="eastAsia" w:ascii="仿宋" w:hAnsi="仿宋" w:cs="仿宋"/>
          <w:sz w:val="24"/>
          <w:szCs w:val="24"/>
        </w:rPr>
      </w:pPr>
      <w:r>
        <w:rPr>
          <w:rFonts w:hint="eastAsia" w:ascii="仿宋" w:hAnsi="仿宋" w:cs="仿宋"/>
          <w:sz w:val="24"/>
          <w:szCs w:val="24"/>
        </w:rPr>
        <w:t>辅助“活动评价”</w:t>
      </w:r>
      <w:r>
        <w:rPr>
          <w:rFonts w:hint="eastAsia" w:ascii="仿宋" w:hAnsi="仿宋" w:cs="仿宋"/>
          <w:sz w:val="24"/>
          <w:szCs w:val="24"/>
          <w:lang w:eastAsia="zh-CN"/>
        </w:rPr>
        <w:t>专业拓展课程</w:t>
      </w:r>
      <w:r>
        <w:rPr>
          <w:rFonts w:hint="eastAsia" w:ascii="仿宋" w:hAnsi="仿宋" w:cs="仿宋"/>
          <w:sz w:val="24"/>
          <w:szCs w:val="24"/>
        </w:rPr>
        <w:t>——同时利用各种各样的竞赛活动对学生进行评价，了解学生掌握幼儿教师专业知识和岗位技能的情况，促使学生强化和突出其专业技能向更高水平发展，提高其专业职业能力，为学生将来在幼儿园成为某一领域带头人及自己的专业化发展和可持续发展奠定坚实的基础。</w:t>
      </w:r>
    </w:p>
    <w:p w14:paraId="54C175C4">
      <w:pPr>
        <w:ind w:firstLine="482" w:firstLineChars="200"/>
        <w:rPr>
          <w:rFonts w:hint="eastAsia" w:ascii="仿宋" w:hAnsi="仿宋"/>
          <w:b/>
          <w:bCs/>
          <w:sz w:val="24"/>
          <w:szCs w:val="24"/>
        </w:rPr>
      </w:pPr>
      <w:r>
        <w:rPr>
          <w:rFonts w:hint="eastAsia" w:ascii="仿宋" w:hAnsi="仿宋"/>
          <w:b/>
          <w:bCs/>
          <w:sz w:val="24"/>
          <w:szCs w:val="24"/>
        </w:rPr>
        <w:t>2、考核办法与考核标准实施建议：</w:t>
      </w:r>
    </w:p>
    <w:p w14:paraId="1CCFC848">
      <w:pPr>
        <w:ind w:firstLine="482"/>
        <w:rPr>
          <w:rFonts w:hint="eastAsia" w:ascii="仿宋" w:hAnsi="仿宋" w:cs="仿宋"/>
          <w:sz w:val="24"/>
          <w:szCs w:val="24"/>
        </w:rPr>
      </w:pPr>
      <w:r>
        <w:rPr>
          <w:rFonts w:hint="eastAsia" w:ascii="仿宋" w:hAnsi="仿宋" w:cs="仿宋"/>
          <w:sz w:val="24"/>
          <w:szCs w:val="24"/>
        </w:rPr>
        <w:t>（1）采用过程与模块评价相结合的方式，注重与人合作能力、课堂提问、实践性教学环节等的考核。</w:t>
      </w:r>
    </w:p>
    <w:p w14:paraId="6A433118">
      <w:pPr>
        <w:ind w:firstLine="482"/>
        <w:rPr>
          <w:rFonts w:hint="eastAsia" w:ascii="仿宋" w:hAnsi="仿宋" w:cs="仿宋"/>
          <w:sz w:val="24"/>
          <w:szCs w:val="24"/>
        </w:rPr>
      </w:pPr>
      <w:r>
        <w:rPr>
          <w:rFonts w:hint="eastAsia" w:ascii="仿宋" w:hAnsi="仿宋" w:cs="仿宋"/>
          <w:sz w:val="24"/>
          <w:szCs w:val="24"/>
        </w:rPr>
        <w:t>（2）注重考核学生的职业素养和职业能力。</w:t>
      </w:r>
    </w:p>
    <w:p w14:paraId="2EBF55BD">
      <w:pPr>
        <w:ind w:firstLine="482"/>
        <w:rPr>
          <w:rFonts w:hint="eastAsia" w:ascii="仿宋" w:hAnsi="仿宋" w:cs="仿宋"/>
          <w:sz w:val="24"/>
          <w:szCs w:val="24"/>
        </w:rPr>
      </w:pPr>
      <w:r>
        <w:rPr>
          <w:rFonts w:hint="eastAsia" w:ascii="仿宋" w:hAnsi="仿宋" w:cs="仿宋"/>
          <w:sz w:val="24"/>
          <w:szCs w:val="24"/>
        </w:rPr>
        <w:t>（3）注重评价的多样性，结合出勤、课堂提问、技能训练过程、工作质量及期末考试综合评价学生成绩。</w:t>
      </w:r>
    </w:p>
    <w:p w14:paraId="7D48FC56">
      <w:pPr>
        <w:ind w:firstLine="482"/>
        <w:rPr>
          <w:rFonts w:hint="eastAsia" w:ascii="仿宋" w:hAnsi="仿宋" w:cs="仿宋"/>
          <w:sz w:val="24"/>
          <w:szCs w:val="24"/>
        </w:rPr>
      </w:pPr>
      <w:r>
        <w:rPr>
          <w:rFonts w:hint="eastAsia" w:ascii="仿宋" w:hAnsi="仿宋" w:cs="仿宋"/>
          <w:sz w:val="24"/>
          <w:szCs w:val="24"/>
        </w:rPr>
        <w:t>（4）各门课程均应建立符合能力培养要求的考核标准及体现新课改理念的考核形式。</w:t>
      </w:r>
    </w:p>
    <w:p w14:paraId="740576C9">
      <w:pPr>
        <w:ind w:firstLine="482" w:firstLineChars="200"/>
        <w:rPr>
          <w:rFonts w:hint="eastAsia" w:ascii="仿宋" w:hAnsi="仿宋"/>
          <w:b/>
          <w:bCs/>
          <w:sz w:val="24"/>
          <w:szCs w:val="24"/>
        </w:rPr>
      </w:pPr>
      <w:r>
        <w:rPr>
          <w:rFonts w:hint="eastAsia" w:ascii="仿宋" w:hAnsi="仿宋"/>
          <w:b/>
          <w:bCs/>
          <w:sz w:val="24"/>
          <w:szCs w:val="24"/>
        </w:rPr>
        <w:t>3、考核形式及相关内容：</w:t>
      </w:r>
    </w:p>
    <w:p w14:paraId="10AAED7D">
      <w:pPr>
        <w:ind w:firstLine="482"/>
        <w:rPr>
          <w:rFonts w:hint="eastAsia" w:ascii="仿宋" w:hAnsi="仿宋" w:cs="仿宋"/>
          <w:sz w:val="24"/>
          <w:szCs w:val="24"/>
        </w:rPr>
      </w:pPr>
      <w:r>
        <w:rPr>
          <w:rFonts w:hint="eastAsia" w:ascii="仿宋" w:hAnsi="仿宋" w:cs="仿宋"/>
          <w:sz w:val="24"/>
          <w:szCs w:val="24"/>
        </w:rPr>
        <w:t>（1）平时成绩：主要有以下几个部分组成：</w:t>
      </w:r>
    </w:p>
    <w:p w14:paraId="0865A09E">
      <w:pPr>
        <w:ind w:firstLine="482"/>
        <w:rPr>
          <w:rFonts w:hint="eastAsia" w:ascii="仿宋" w:hAnsi="仿宋" w:cs="仿宋"/>
          <w:sz w:val="24"/>
          <w:szCs w:val="24"/>
        </w:rPr>
      </w:pPr>
      <w:r>
        <w:rPr>
          <w:rFonts w:hint="eastAsia" w:ascii="仿宋" w:hAnsi="仿宋" w:cs="仿宋"/>
          <w:sz w:val="24"/>
          <w:szCs w:val="24"/>
        </w:rPr>
        <w:t>①课堂考勤、讨论发言情况；</w:t>
      </w:r>
    </w:p>
    <w:p w14:paraId="3DCF7676">
      <w:pPr>
        <w:ind w:firstLine="482"/>
        <w:rPr>
          <w:rFonts w:hint="eastAsia" w:ascii="仿宋" w:hAnsi="仿宋" w:cs="仿宋"/>
          <w:sz w:val="24"/>
          <w:szCs w:val="24"/>
        </w:rPr>
      </w:pPr>
      <w:r>
        <w:rPr>
          <w:rFonts w:hint="eastAsia" w:ascii="仿宋" w:hAnsi="仿宋" w:cs="仿宋"/>
          <w:sz w:val="24"/>
          <w:szCs w:val="24"/>
        </w:rPr>
        <w:t>②个人设计作业或个人网上平台作业；</w:t>
      </w:r>
    </w:p>
    <w:p w14:paraId="5B005506">
      <w:pPr>
        <w:ind w:firstLine="482"/>
        <w:rPr>
          <w:rFonts w:hint="eastAsia" w:ascii="仿宋" w:hAnsi="仿宋" w:cs="仿宋"/>
          <w:sz w:val="24"/>
          <w:szCs w:val="24"/>
        </w:rPr>
      </w:pPr>
      <w:r>
        <w:rPr>
          <w:rFonts w:hint="eastAsia" w:ascii="仿宋" w:hAnsi="仿宋" w:cs="仿宋"/>
          <w:sz w:val="24"/>
          <w:szCs w:val="24"/>
        </w:rPr>
        <w:t>③课后小组讨论的项目作业；</w:t>
      </w:r>
    </w:p>
    <w:p w14:paraId="36CA9DF3">
      <w:pPr>
        <w:ind w:firstLine="482"/>
        <w:rPr>
          <w:rFonts w:hint="eastAsia" w:ascii="仿宋" w:hAnsi="仿宋" w:cs="仿宋"/>
          <w:sz w:val="24"/>
          <w:szCs w:val="24"/>
        </w:rPr>
      </w:pPr>
      <w:r>
        <w:rPr>
          <w:rFonts w:hint="eastAsia" w:ascii="仿宋" w:hAnsi="仿宋" w:cs="仿宋"/>
          <w:sz w:val="24"/>
          <w:szCs w:val="24"/>
        </w:rPr>
        <w:t>④实践实训过程考核。这些成绩作为学生平时成绩一并记入教学记录册中。</w:t>
      </w:r>
    </w:p>
    <w:p w14:paraId="161A33CB">
      <w:pPr>
        <w:ind w:firstLine="482"/>
        <w:rPr>
          <w:rFonts w:hint="eastAsia" w:ascii="仿宋" w:hAnsi="仿宋" w:cs="仿宋"/>
          <w:sz w:val="24"/>
          <w:szCs w:val="24"/>
        </w:rPr>
      </w:pPr>
      <w:r>
        <w:rPr>
          <w:rFonts w:hint="eastAsia" w:ascii="仿宋" w:hAnsi="仿宋" w:cs="仿宋"/>
          <w:sz w:val="24"/>
          <w:szCs w:val="24"/>
        </w:rPr>
        <w:t>（2）期末考核：以课程综合项目设计制作一套作品，考核主要检验学生对专业知识和专业技能的掌握情况。</w:t>
      </w:r>
    </w:p>
    <w:p w14:paraId="0641B549">
      <w:pPr>
        <w:ind w:firstLine="482" w:firstLineChars="200"/>
        <w:rPr>
          <w:rFonts w:hint="eastAsia" w:ascii="仿宋" w:hAnsi="仿宋"/>
          <w:b/>
          <w:bCs/>
          <w:sz w:val="24"/>
          <w:szCs w:val="24"/>
        </w:rPr>
      </w:pPr>
      <w:r>
        <w:rPr>
          <w:rFonts w:hint="eastAsia" w:ascii="仿宋" w:hAnsi="仿宋"/>
          <w:b/>
          <w:bCs/>
          <w:sz w:val="24"/>
          <w:szCs w:val="24"/>
        </w:rPr>
        <w:t>4、成绩评定单元及标准：</w:t>
      </w:r>
    </w:p>
    <w:p w14:paraId="21D47063">
      <w:pPr>
        <w:ind w:firstLine="482"/>
        <w:rPr>
          <w:rFonts w:hint="eastAsia" w:ascii="仿宋" w:hAnsi="仿宋" w:cs="仿宋"/>
          <w:sz w:val="24"/>
          <w:szCs w:val="24"/>
        </w:rPr>
      </w:pPr>
      <w:r>
        <w:rPr>
          <w:rFonts w:hint="eastAsia" w:ascii="仿宋" w:hAnsi="仿宋" w:cs="仿宋"/>
          <w:sz w:val="24"/>
          <w:szCs w:val="24"/>
        </w:rPr>
        <w:t>考核成绩分为两个部分：平时成绩根据课程的性质及实践实训环节的比重，可以占50%</w:t>
      </w:r>
      <w:r>
        <w:rPr>
          <w:rFonts w:hint="eastAsia" w:ascii="仿宋" w:hAnsi="仿宋" w:cs="仿宋"/>
          <w:sz w:val="24"/>
          <w:szCs w:val="24"/>
          <w:lang w:eastAsia="zh-CN"/>
        </w:rPr>
        <w:t>～</w:t>
      </w:r>
      <w:r>
        <w:rPr>
          <w:rFonts w:hint="eastAsia" w:ascii="仿宋" w:hAnsi="仿宋" w:cs="仿宋"/>
          <w:sz w:val="24"/>
          <w:szCs w:val="24"/>
        </w:rPr>
        <w:t>70%，期末考核占30%</w:t>
      </w:r>
      <w:r>
        <w:rPr>
          <w:rFonts w:hint="eastAsia" w:ascii="仿宋" w:hAnsi="仿宋" w:cs="仿宋"/>
          <w:sz w:val="24"/>
          <w:szCs w:val="24"/>
          <w:lang w:eastAsia="zh-CN"/>
        </w:rPr>
        <w:t>～</w:t>
      </w:r>
      <w:r>
        <w:rPr>
          <w:rFonts w:hint="eastAsia" w:ascii="仿宋" w:hAnsi="仿宋" w:cs="仿宋"/>
          <w:sz w:val="24"/>
          <w:szCs w:val="24"/>
        </w:rPr>
        <w:t>50%。</w:t>
      </w:r>
    </w:p>
    <w:p w14:paraId="0C7746CC">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十一、质量保障与毕业要求</w:t>
      </w:r>
    </w:p>
    <w:p w14:paraId="56E3A4C0">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lang w:val="en-US" w:eastAsia="zh-CN"/>
        </w:rPr>
      </w:pPr>
      <w:r>
        <w:rPr>
          <w:rFonts w:hint="eastAsia" w:ascii="仿宋" w:hAnsi="仿宋" w:eastAsia="仿宋"/>
          <w:b/>
          <w:bCs/>
          <w:kern w:val="0"/>
          <w:sz w:val="28"/>
          <w:szCs w:val="28"/>
        </w:rPr>
        <w:t>（一）质量</w:t>
      </w:r>
      <w:r>
        <w:rPr>
          <w:rFonts w:hint="eastAsia" w:ascii="仿宋" w:hAnsi="仿宋" w:eastAsia="仿宋"/>
          <w:b/>
          <w:bCs/>
          <w:kern w:val="0"/>
          <w:sz w:val="28"/>
          <w:szCs w:val="28"/>
          <w:lang w:val="en-US" w:eastAsia="zh-CN"/>
        </w:rPr>
        <w:t>保障</w:t>
      </w:r>
    </w:p>
    <w:p w14:paraId="1E0875B5">
      <w:pPr>
        <w:ind w:firstLine="482"/>
        <w:rPr>
          <w:rFonts w:hint="eastAsia" w:ascii="仿宋" w:hAnsi="仿宋" w:cs="仿宋"/>
          <w:sz w:val="24"/>
          <w:szCs w:val="24"/>
        </w:rPr>
      </w:pPr>
      <w:r>
        <w:rPr>
          <w:rFonts w:hint="eastAsia" w:ascii="仿宋" w:hAnsi="仿宋" w:cs="仿宋"/>
          <w:sz w:val="24"/>
          <w:szCs w:val="24"/>
        </w:rPr>
        <w:t>1．完善教学质量监控体系，坚持期初、期中、期末教学例行检查，对教学工作的准备、实施、结果进行监控；通过学生教学信息反馈、日常教学督导发现问题，及时处理，及时整改；严格考试管理制度，对违纪考生严格按照考试制度处理，确保教学管理制度的严肃性。</w:t>
      </w:r>
    </w:p>
    <w:p w14:paraId="7B6108CD">
      <w:pPr>
        <w:ind w:firstLine="482"/>
        <w:rPr>
          <w:rFonts w:hint="eastAsia" w:ascii="仿宋" w:hAnsi="仿宋" w:cs="仿宋"/>
          <w:sz w:val="24"/>
          <w:szCs w:val="24"/>
        </w:rPr>
      </w:pPr>
      <w:r>
        <w:rPr>
          <w:rFonts w:hint="eastAsia" w:ascii="仿宋" w:hAnsi="仿宋" w:cs="仿宋"/>
          <w:sz w:val="24"/>
          <w:szCs w:val="24"/>
        </w:rPr>
        <w:t>2．在课堂教学、实验实训、实习等教学环节建立相应的质量标准。</w:t>
      </w:r>
    </w:p>
    <w:p w14:paraId="479B62E8">
      <w:pPr>
        <w:ind w:firstLine="482"/>
        <w:rPr>
          <w:rFonts w:hint="eastAsia" w:ascii="仿宋" w:hAnsi="仿宋" w:cs="仿宋"/>
          <w:sz w:val="24"/>
          <w:szCs w:val="24"/>
        </w:rPr>
      </w:pPr>
      <w:r>
        <w:rPr>
          <w:rFonts w:hint="eastAsia" w:ascii="仿宋" w:hAnsi="仿宋" w:cs="仿宋"/>
          <w:sz w:val="24"/>
          <w:szCs w:val="24"/>
          <w:lang w:eastAsia="zh-CN"/>
        </w:rPr>
        <w:t>3</w:t>
      </w:r>
      <w:r>
        <w:rPr>
          <w:rFonts w:hint="eastAsia" w:ascii="仿宋" w:hAnsi="仿宋" w:cs="仿宋"/>
          <w:sz w:val="24"/>
          <w:szCs w:val="24"/>
        </w:rPr>
        <w:t>．在理论教学方面，从备课、讲课、辅导答疑、作业批改等方面均应有明确的规定；在实践教学环节方面，从教学准备、教学内容、教学目标、任务要求、考核方式、考核标准等方面应提出具体要求；严格按照相关规范实施教学与教学管理工作。</w:t>
      </w:r>
    </w:p>
    <w:p w14:paraId="0E3C05CB">
      <w:pPr>
        <w:ind w:firstLine="482"/>
        <w:rPr>
          <w:rFonts w:hint="eastAsia" w:ascii="仿宋" w:hAnsi="仿宋" w:cs="仿宋"/>
          <w:sz w:val="24"/>
          <w:szCs w:val="24"/>
        </w:rPr>
      </w:pPr>
      <w:r>
        <w:rPr>
          <w:rFonts w:hint="eastAsia" w:ascii="仿宋" w:hAnsi="仿宋" w:cs="仿宋"/>
          <w:sz w:val="24"/>
          <w:szCs w:val="24"/>
        </w:rPr>
        <w:t>4．依据本专业对人才培养质量要求，制定各个教学环节的质量标准，建立相应的工作规范，教师及教学管理人员坚持按照质量标准及工作规范实施教学及教学管理工作，保障教学环节标准明确，执行严谨，以使教学活动保质保量全面完成，并促进教学质量不断提高。</w:t>
      </w:r>
    </w:p>
    <w:p w14:paraId="251FBD3A">
      <w:pPr>
        <w:ind w:firstLine="482"/>
        <w:rPr>
          <w:rFonts w:hint="eastAsia" w:ascii="仿宋" w:hAnsi="仿宋" w:cs="仿宋"/>
          <w:sz w:val="24"/>
          <w:szCs w:val="24"/>
        </w:rPr>
      </w:pPr>
      <w:r>
        <w:rPr>
          <w:rFonts w:hint="eastAsia" w:ascii="仿宋" w:hAnsi="仿宋" w:cs="仿宋"/>
          <w:sz w:val="24"/>
          <w:szCs w:val="24"/>
        </w:rPr>
        <w:t>5．把“人人有潜能，个个能成功”观念贯穿于人才培养和教学管理的全过程，针对不同生源特点，确定教学管理重点和模式。</w:t>
      </w:r>
    </w:p>
    <w:p w14:paraId="50C9C1B0">
      <w:pPr>
        <w:ind w:firstLine="482"/>
        <w:rPr>
          <w:rFonts w:hint="eastAsia" w:ascii="仿宋" w:hAnsi="仿宋" w:cs="仿宋"/>
          <w:sz w:val="24"/>
          <w:szCs w:val="24"/>
        </w:rPr>
      </w:pPr>
      <w:r>
        <w:rPr>
          <w:rFonts w:hint="eastAsia" w:ascii="仿宋" w:hAnsi="仿宋" w:cs="仿宋"/>
          <w:sz w:val="24"/>
          <w:szCs w:val="24"/>
        </w:rPr>
        <w:t>6.本人才培养方案经学校党支部和校长办公会议通过后执行。</w:t>
      </w:r>
    </w:p>
    <w:p w14:paraId="68365DAD">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（二）毕业要求</w:t>
      </w:r>
    </w:p>
    <w:p w14:paraId="1E2769E3">
      <w:pPr>
        <w:widowControl/>
        <w:tabs>
          <w:tab w:val="left" w:pos="9460"/>
        </w:tabs>
        <w:autoSpaceDE w:val="0"/>
        <w:autoSpaceDN w:val="0"/>
        <w:spacing w:line="360" w:lineRule="exact"/>
        <w:ind w:firstLine="456" w:firstLineChars="200"/>
        <w:jc w:val="left"/>
        <w:rPr>
          <w:rFonts w:ascii="仿宋" w:hAnsi="仿宋" w:eastAsia="仿宋" w:cs="仿宋"/>
          <w:color w:val="auto"/>
          <w:spacing w:val="-6"/>
          <w:sz w:val="24"/>
          <w:szCs w:val="24"/>
        </w:rPr>
      </w:pPr>
      <w:r>
        <w:rPr>
          <w:rFonts w:hint="eastAsia" w:ascii="仿宋" w:hAnsi="仿宋" w:eastAsia="仿宋" w:cs="仿宋"/>
          <w:color w:val="auto"/>
          <w:spacing w:val="-6"/>
          <w:kern w:val="0"/>
          <w:sz w:val="24"/>
          <w:szCs w:val="24"/>
          <w:lang w:bidi="ar"/>
        </w:rPr>
        <w:t>本专业学生达到下述两个方面要求，方可毕业。</w:t>
      </w:r>
    </w:p>
    <w:p w14:paraId="641ADB28">
      <w:pPr>
        <w:widowControl/>
        <w:tabs>
          <w:tab w:val="left" w:pos="9460"/>
        </w:tabs>
        <w:autoSpaceDE w:val="0"/>
        <w:autoSpaceDN w:val="0"/>
        <w:spacing w:line="360" w:lineRule="exact"/>
        <w:ind w:firstLine="538" w:firstLineChars="200"/>
        <w:jc w:val="left"/>
        <w:rPr>
          <w:rFonts w:hint="eastAsia" w:ascii="仿宋" w:hAnsi="仿宋" w:eastAsia="仿宋" w:cs="仿宋"/>
          <w:b/>
          <w:bCs/>
          <w:spacing w:val="-6"/>
          <w:kern w:val="0"/>
          <w:sz w:val="28"/>
          <w:szCs w:val="28"/>
          <w:lang w:bidi="ar"/>
        </w:rPr>
      </w:pPr>
      <w:r>
        <w:rPr>
          <w:rFonts w:hint="eastAsia" w:ascii="仿宋" w:hAnsi="仿宋" w:eastAsia="仿宋" w:cs="仿宋"/>
          <w:b/>
          <w:bCs/>
          <w:spacing w:val="-6"/>
          <w:kern w:val="0"/>
          <w:sz w:val="28"/>
          <w:szCs w:val="28"/>
          <w:lang w:val="en-US" w:eastAsia="zh-CN" w:bidi="ar"/>
        </w:rPr>
        <w:t>1.</w:t>
      </w:r>
      <w:r>
        <w:rPr>
          <w:rFonts w:hint="eastAsia" w:ascii="仿宋" w:hAnsi="仿宋" w:eastAsia="仿宋" w:cs="仿宋"/>
          <w:b/>
          <w:bCs/>
          <w:spacing w:val="-6"/>
          <w:kern w:val="0"/>
          <w:sz w:val="28"/>
          <w:szCs w:val="28"/>
          <w:lang w:bidi="ar"/>
        </w:rPr>
        <w:t>成绩</w:t>
      </w:r>
    </w:p>
    <w:p w14:paraId="247F3075">
      <w:pPr>
        <w:widowControl/>
        <w:tabs>
          <w:tab w:val="left" w:pos="9460"/>
        </w:tabs>
        <w:autoSpaceDE w:val="0"/>
        <w:autoSpaceDN w:val="0"/>
        <w:spacing w:line="360" w:lineRule="exact"/>
        <w:ind w:firstLine="480" w:firstLineChars="200"/>
        <w:jc w:val="left"/>
        <w:rPr>
          <w:rFonts w:hint="eastAsia" w:ascii="仿宋" w:hAnsi="仿宋" w:eastAsia="仿宋" w:cs="仿宋"/>
          <w:spacing w:val="-6"/>
          <w:sz w:val="24"/>
          <w:szCs w:val="24"/>
        </w:rPr>
      </w:pPr>
      <w:r>
        <w:rPr>
          <w:rFonts w:hint="eastAsia" w:ascii="仿宋" w:hAnsi="仿宋" w:eastAsia="仿宋"/>
          <w:kern w:val="0"/>
          <w:sz w:val="24"/>
          <w:szCs w:val="24"/>
        </w:rPr>
        <w:t>通过</w:t>
      </w:r>
      <w:r>
        <w:rPr>
          <w:rFonts w:hint="eastAsia" w:ascii="仿宋" w:hAnsi="仿宋" w:eastAsia="仿宋" w:cs="仿宋"/>
          <w:spacing w:val="-6"/>
          <w:kern w:val="0"/>
          <w:sz w:val="24"/>
          <w:szCs w:val="24"/>
          <w:lang w:bidi="ar"/>
        </w:rPr>
        <w:t>《福建省中等职业学校学业水平测试》公共基础知识、专业基础知识考试成绩均</w:t>
      </w:r>
      <w:r>
        <w:rPr>
          <w:rFonts w:hint="eastAsia" w:ascii="仿宋" w:hAnsi="仿宋" w:cs="仿宋"/>
          <w:spacing w:val="-6"/>
          <w:kern w:val="0"/>
          <w:sz w:val="24"/>
          <w:szCs w:val="24"/>
          <w:lang w:eastAsia="zh-CN" w:bidi="ar"/>
        </w:rPr>
        <w:t>达到</w:t>
      </w:r>
      <w:r>
        <w:rPr>
          <w:rFonts w:hint="eastAsia" w:ascii="仿宋" w:hAnsi="仿宋" w:eastAsia="仿宋" w:cs="仿宋"/>
          <w:spacing w:val="-6"/>
          <w:kern w:val="0"/>
          <w:sz w:val="24"/>
          <w:szCs w:val="24"/>
          <w:lang w:bidi="ar"/>
        </w:rPr>
        <w:t>D级以上的，</w:t>
      </w:r>
      <w:r>
        <w:rPr>
          <w:rFonts w:hint="eastAsia" w:ascii="仿宋" w:hAnsi="仿宋" w:eastAsia="仿宋" w:cs="仿宋"/>
          <w:spacing w:val="-6"/>
          <w:kern w:val="0"/>
          <w:sz w:val="24"/>
          <w:szCs w:val="24"/>
          <w:lang w:eastAsia="zh-CN" w:bidi="ar"/>
        </w:rPr>
        <w:t>获得</w:t>
      </w:r>
      <w:r>
        <w:rPr>
          <w:rFonts w:hint="eastAsia" w:ascii="仿宋" w:hAnsi="仿宋" w:eastAsia="仿宋" w:cs="仿宋"/>
          <w:spacing w:val="-6"/>
          <w:kern w:val="0"/>
          <w:sz w:val="24"/>
          <w:szCs w:val="24"/>
          <w:lang w:bidi="ar"/>
        </w:rPr>
        <w:t>学业水平考试成绩合格</w:t>
      </w:r>
      <w:r>
        <w:rPr>
          <w:rFonts w:hint="eastAsia" w:ascii="仿宋" w:hAnsi="仿宋" w:eastAsia="仿宋" w:cs="仿宋"/>
          <w:spacing w:val="-6"/>
          <w:kern w:val="0"/>
          <w:sz w:val="24"/>
          <w:szCs w:val="24"/>
          <w:lang w:val="en-US" w:eastAsia="zh-CN" w:bidi="ar"/>
        </w:rPr>
        <w:t>；并且</w:t>
      </w:r>
      <w:r>
        <w:rPr>
          <w:rFonts w:hint="eastAsia" w:ascii="仿宋" w:hAnsi="仿宋" w:eastAsia="仿宋" w:cs="仿宋"/>
          <w:spacing w:val="-6"/>
          <w:kern w:val="0"/>
          <w:sz w:val="24"/>
          <w:szCs w:val="24"/>
          <w:lang w:bidi="ar"/>
        </w:rPr>
        <w:t>取得学校职业技能测试成绩合格证明。</w:t>
      </w:r>
    </w:p>
    <w:p w14:paraId="53B32D45">
      <w:pPr>
        <w:widowControl/>
        <w:tabs>
          <w:tab w:val="left" w:pos="9460"/>
        </w:tabs>
        <w:autoSpaceDE w:val="0"/>
        <w:autoSpaceDN w:val="0"/>
        <w:spacing w:line="360" w:lineRule="exact"/>
        <w:ind w:firstLine="538" w:firstLineChars="200"/>
        <w:jc w:val="left"/>
        <w:rPr>
          <w:rFonts w:hint="eastAsia" w:ascii="仿宋" w:hAnsi="仿宋" w:eastAsia="仿宋" w:cs="仿宋"/>
          <w:b/>
          <w:bCs/>
          <w:spacing w:val="-6"/>
          <w:kern w:val="0"/>
          <w:sz w:val="28"/>
          <w:szCs w:val="28"/>
          <w:lang w:val="en-US" w:eastAsia="zh-CN" w:bidi="ar"/>
        </w:rPr>
      </w:pPr>
      <w:r>
        <w:rPr>
          <w:rFonts w:hint="eastAsia" w:ascii="仿宋" w:hAnsi="仿宋" w:eastAsia="仿宋" w:cs="仿宋"/>
          <w:b/>
          <w:bCs/>
          <w:spacing w:val="-6"/>
          <w:kern w:val="0"/>
          <w:sz w:val="28"/>
          <w:szCs w:val="28"/>
          <w:lang w:val="en-US" w:eastAsia="zh-CN" w:bidi="ar"/>
        </w:rPr>
        <w:t>2.学分</w:t>
      </w:r>
    </w:p>
    <w:p w14:paraId="5B5B770D">
      <w:pPr>
        <w:ind w:firstLine="482"/>
        <w:rPr>
          <w:rFonts w:hint="eastAsia" w:ascii="仿宋" w:hAnsi="仿宋" w:cs="仿宋"/>
          <w:sz w:val="24"/>
          <w:szCs w:val="24"/>
        </w:rPr>
      </w:pPr>
      <w:r>
        <w:rPr>
          <w:rFonts w:hint="eastAsia" w:ascii="仿宋" w:hAnsi="仿宋" w:cs="仿宋"/>
          <w:sz w:val="24"/>
          <w:szCs w:val="24"/>
        </w:rPr>
        <w:t>学生通过规定年限的学习，完成规定的教学活动，修满本专业人才培养方案规定的全部课程且成绩合格，或修满规定学分，综合素质总评合格；顶岗实习或工学交替实习考核合格；</w:t>
      </w:r>
      <w:r>
        <w:rPr>
          <w:rFonts w:hint="eastAsia"/>
          <w:b/>
          <w:bCs/>
          <w:sz w:val="24"/>
          <w:szCs w:val="24"/>
        </w:rPr>
        <w:t>无违纪处分；</w:t>
      </w:r>
      <w:r>
        <w:rPr>
          <w:rFonts w:hint="eastAsia" w:ascii="仿宋" w:hAnsi="仿宋" w:cs="仿宋"/>
          <w:sz w:val="24"/>
          <w:szCs w:val="24"/>
        </w:rPr>
        <w:t>才能毕业。</w:t>
      </w:r>
    </w:p>
    <w:p w14:paraId="795CD8E9">
      <w:pPr>
        <w:widowControl/>
        <w:overflowPunct w:val="0"/>
        <w:adjustRightInd w:val="0"/>
        <w:snapToGrid w:val="0"/>
        <w:spacing w:after="156" w:afterLines="50" w:line="360" w:lineRule="exact"/>
        <w:jc w:val="left"/>
        <w:outlineLvl w:val="0"/>
        <w:rPr>
          <w:rFonts w:hint="default" w:ascii="仿宋" w:hAnsi="仿宋" w:eastAsia="仿宋"/>
          <w:b/>
          <w:bCs/>
          <w:color w:val="auto"/>
          <w:kern w:val="0"/>
          <w:sz w:val="32"/>
          <w:szCs w:val="32"/>
          <w:lang w:val="en-US" w:eastAsia="zh-CN"/>
        </w:rPr>
      </w:pPr>
      <w:r>
        <w:rPr>
          <w:rFonts w:hint="eastAsia" w:ascii="仿宋" w:hAnsi="仿宋" w:eastAsia="仿宋"/>
          <w:b/>
          <w:bCs/>
          <w:color w:val="auto"/>
          <w:kern w:val="0"/>
          <w:sz w:val="32"/>
          <w:szCs w:val="32"/>
          <w:lang w:val="en-US" w:eastAsia="zh-CN"/>
        </w:rPr>
        <w:t>十</w:t>
      </w:r>
      <w:r>
        <w:rPr>
          <w:rFonts w:hint="eastAsia" w:ascii="仿宋" w:hAnsi="仿宋"/>
          <w:b/>
          <w:bCs/>
          <w:color w:val="auto"/>
          <w:kern w:val="0"/>
          <w:sz w:val="32"/>
          <w:szCs w:val="32"/>
          <w:lang w:val="en-US" w:eastAsia="zh-CN"/>
        </w:rPr>
        <w:t>二</w:t>
      </w:r>
      <w:r>
        <w:rPr>
          <w:rFonts w:hint="eastAsia" w:ascii="仿宋" w:hAnsi="仿宋" w:eastAsia="仿宋"/>
          <w:b/>
          <w:bCs/>
          <w:color w:val="auto"/>
          <w:kern w:val="0"/>
          <w:sz w:val="32"/>
          <w:szCs w:val="32"/>
        </w:rPr>
        <w:t>、</w:t>
      </w:r>
      <w:r>
        <w:rPr>
          <w:rFonts w:hint="eastAsia" w:ascii="仿宋" w:hAnsi="仿宋" w:eastAsia="仿宋"/>
          <w:b/>
          <w:bCs/>
          <w:color w:val="auto"/>
          <w:kern w:val="0"/>
          <w:sz w:val="32"/>
          <w:szCs w:val="32"/>
          <w:lang w:val="en-US" w:eastAsia="zh-CN"/>
        </w:rPr>
        <w:t>办学特色</w:t>
      </w:r>
    </w:p>
    <w:p w14:paraId="11D4FA72">
      <w:pPr>
        <w:ind w:firstLine="482"/>
        <w:rPr>
          <w:rFonts w:hint="eastAsia" w:ascii="仿宋" w:hAnsi="仿宋" w:cs="仿宋"/>
          <w:sz w:val="24"/>
          <w:szCs w:val="24"/>
        </w:rPr>
      </w:pPr>
      <w:r>
        <w:rPr>
          <w:rFonts w:hint="eastAsia" w:ascii="仿宋" w:hAnsi="仿宋" w:cs="仿宋"/>
          <w:sz w:val="24"/>
          <w:szCs w:val="24"/>
        </w:rPr>
        <w:t>本校幼儿保育专业始终秉持“理论与实践结合、产教融合赋能”的办学理念，聚焦行业发展需求，着力培养专业扎实、实操过硬、适配岗位的实用型幼儿保育人才。理论教学阶段，教师结合幼儿生长发育规律、保育工作规范等核心内容，系统传授幼儿保育专业理论与岗位应用知识，帮助学生全面掌握专业基础，清晰明确岗位应用场景，为后续实操学习筑牢根基。实践教学中，通过仿真模拟实训让学生亲身体验幼儿日常照料、健康监测、行为引导等保育实操内容，同时创新引入虚拟现实技术与AI算法，搭建专业化智慧教学平台，借助三维场景建模与智能教学算法，有效破解传统实训场地有限、场景单一等难题，实现智能化、沉浸式教学，显著提升教学实效与学生实操能力。</w:t>
      </w:r>
    </w:p>
    <w:p w14:paraId="4147AFAA">
      <w:pPr>
        <w:ind w:firstLine="482"/>
        <w:rPr>
          <w:rFonts w:hint="eastAsia" w:ascii="仿宋" w:hAnsi="仿宋" w:cs="仿宋"/>
          <w:sz w:val="24"/>
          <w:szCs w:val="24"/>
          <w:lang w:val="en-US" w:eastAsia="zh-CN"/>
        </w:rPr>
      </w:pPr>
      <w:r>
        <w:rPr>
          <w:rFonts w:hint="eastAsia" w:ascii="仿宋" w:hAnsi="仿宋" w:cs="仿宋"/>
          <w:sz w:val="24"/>
          <w:szCs w:val="24"/>
        </w:rPr>
        <w:t>专业坚持以赛促学、以赛促练，积极组织学生参与省市级幼儿保育职业技能大赛，通过赛事比拼锤炼学生的综合实践技能，拓宽专业视野，增强学生的就业竞争力。同时，学校立足区域产业优势，紧密对接福州高新区各优质幼儿园，深耕“产教融合、工学一体”办学特色，联合园区幼儿园共同开展针对性实训项目，精准对接行业实际需求，实现教学内容与岗位标准无缝衔接。此举不仅为区域特色幼儿教育发展注入新鲜活力、提供人才支撑，也为学生搭建了广阔的就业创业平台，助力学生实现专业成长与职业发展的同频共振。</w:t>
      </w:r>
    </w:p>
    <w:p w14:paraId="03266FBF">
      <w:pPr>
        <w:rPr>
          <w:rFonts w:hint="eastAsia" w:ascii="仿宋" w:hAnsi="仿宋"/>
          <w:b/>
          <w:bCs/>
          <w:kern w:val="0"/>
          <w:sz w:val="32"/>
          <w:szCs w:val="32"/>
        </w:rPr>
      </w:pPr>
      <w:r>
        <w:rPr>
          <w:rFonts w:hint="eastAsia" w:ascii="仿宋" w:hAnsi="仿宋"/>
          <w:b/>
          <w:bCs/>
          <w:kern w:val="0"/>
          <w:sz w:val="32"/>
          <w:szCs w:val="32"/>
        </w:rPr>
        <w:br w:type="page"/>
      </w:r>
    </w:p>
    <w:p w14:paraId="7DE43F3C">
      <w:pPr>
        <w:widowControl/>
        <w:overflowPunct w:val="0"/>
        <w:adjustRightInd w:val="0"/>
        <w:snapToGrid w:val="0"/>
        <w:spacing w:after="156" w:afterLines="50"/>
        <w:jc w:val="left"/>
        <w:outlineLvl w:val="0"/>
        <w:rPr>
          <w:rFonts w:hint="eastAsia" w:ascii="仿宋" w:hAnsi="仿宋"/>
          <w:b/>
          <w:bCs/>
          <w:kern w:val="0"/>
          <w:sz w:val="32"/>
          <w:szCs w:val="32"/>
        </w:rPr>
      </w:pPr>
      <w:r>
        <w:rPr>
          <w:rFonts w:hint="eastAsia" w:ascii="仿宋" w:hAnsi="仿宋"/>
          <w:b/>
          <w:bCs/>
          <w:kern w:val="0"/>
          <w:sz w:val="32"/>
          <w:szCs w:val="32"/>
        </w:rPr>
        <w:t>十</w:t>
      </w:r>
      <w:r>
        <w:rPr>
          <w:rFonts w:hint="eastAsia" w:ascii="仿宋" w:hAnsi="仿宋"/>
          <w:b/>
          <w:bCs/>
          <w:kern w:val="0"/>
          <w:sz w:val="32"/>
          <w:szCs w:val="32"/>
          <w:lang w:val="en-US" w:eastAsia="zh-CN"/>
        </w:rPr>
        <w:t>三</w:t>
      </w:r>
      <w:r>
        <w:rPr>
          <w:rFonts w:hint="eastAsia" w:ascii="仿宋" w:hAnsi="仿宋"/>
          <w:b/>
          <w:bCs/>
          <w:kern w:val="0"/>
          <w:sz w:val="32"/>
          <w:szCs w:val="32"/>
        </w:rPr>
        <w:t>、附录</w:t>
      </w:r>
    </w:p>
    <w:p w14:paraId="385AECA7">
      <w:pPr>
        <w:rPr>
          <w:rFonts w:hint="eastAsia" w:ascii="仿宋" w:hAnsi="仿宋"/>
          <w:b/>
          <w:bCs/>
          <w:sz w:val="28"/>
          <w:szCs w:val="28"/>
        </w:rPr>
      </w:pPr>
      <w:r>
        <w:rPr>
          <w:rFonts w:hint="eastAsia" w:ascii="仿宋" w:hAnsi="仿宋"/>
          <w:b/>
          <w:bCs/>
          <w:sz w:val="28"/>
          <w:szCs w:val="28"/>
        </w:rPr>
        <w:t>（一）理论与实践教学学时、学分分配表</w:t>
      </w:r>
    </w:p>
    <w:tbl>
      <w:tblPr>
        <w:tblStyle w:val="11"/>
        <w:tblW w:w="8639" w:type="dxa"/>
        <w:tblInd w:w="-4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1759"/>
        <w:gridCol w:w="1020"/>
        <w:gridCol w:w="1020"/>
        <w:gridCol w:w="1020"/>
        <w:gridCol w:w="1020"/>
        <w:gridCol w:w="1260"/>
      </w:tblGrid>
      <w:tr w14:paraId="15784C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3299" w:type="dxa"/>
            <w:gridSpan w:val="2"/>
            <w:tcBorders>
              <w:tl2br w:val="nil"/>
              <w:tr2bl w:val="nil"/>
            </w:tcBorders>
            <w:shd w:val="clear" w:color="auto" w:fill="auto"/>
            <w:vAlign w:val="center"/>
          </w:tcPr>
          <w:p w14:paraId="13358AAD">
            <w:pPr>
              <w:jc w:val="center"/>
              <w:rPr>
                <w:rFonts w:hint="eastAsia" w:ascii="仿宋" w:hAnsi="仿宋" w:eastAsia="仿宋" w:cs="仿宋"/>
                <w:b/>
                <w:bCs/>
              </w:rPr>
            </w:pPr>
            <w:r>
              <w:rPr>
                <w:rFonts w:hint="eastAsia" w:ascii="仿宋" w:hAnsi="仿宋" w:eastAsia="仿宋" w:cs="仿宋"/>
                <w:b/>
                <w:bCs/>
                <w:lang w:bidi="ar"/>
              </w:rPr>
              <w:t>课程类别</w:t>
            </w:r>
          </w:p>
        </w:tc>
        <w:tc>
          <w:tcPr>
            <w:tcW w:w="1020" w:type="dxa"/>
            <w:tcBorders>
              <w:tl2br w:val="nil"/>
              <w:tr2bl w:val="nil"/>
            </w:tcBorders>
            <w:shd w:val="clear" w:color="auto" w:fill="auto"/>
            <w:vAlign w:val="center"/>
          </w:tcPr>
          <w:p w14:paraId="0815D7AF">
            <w:pPr>
              <w:jc w:val="center"/>
              <w:rPr>
                <w:rFonts w:hint="eastAsia" w:ascii="仿宋" w:hAnsi="仿宋" w:eastAsia="仿宋" w:cs="仿宋"/>
                <w:b/>
                <w:bCs/>
              </w:rPr>
            </w:pPr>
            <w:r>
              <w:rPr>
                <w:rFonts w:hint="eastAsia" w:ascii="仿宋" w:hAnsi="仿宋" w:eastAsia="仿宋" w:cs="仿宋"/>
                <w:b/>
                <w:bCs/>
                <w:lang w:bidi="ar"/>
              </w:rPr>
              <w:t>学分</w:t>
            </w:r>
          </w:p>
        </w:tc>
        <w:tc>
          <w:tcPr>
            <w:tcW w:w="1020" w:type="dxa"/>
            <w:tcBorders>
              <w:tl2br w:val="nil"/>
              <w:tr2bl w:val="nil"/>
            </w:tcBorders>
            <w:shd w:val="clear" w:color="auto" w:fill="auto"/>
            <w:vAlign w:val="center"/>
          </w:tcPr>
          <w:p w14:paraId="48FFF6F7">
            <w:pPr>
              <w:jc w:val="center"/>
              <w:rPr>
                <w:rFonts w:hint="eastAsia" w:ascii="仿宋" w:hAnsi="仿宋" w:eastAsia="仿宋" w:cs="仿宋"/>
                <w:b/>
                <w:bCs/>
              </w:rPr>
            </w:pPr>
            <w:r>
              <w:rPr>
                <w:rFonts w:hint="eastAsia" w:ascii="仿宋" w:hAnsi="仿宋" w:eastAsia="仿宋" w:cs="仿宋"/>
                <w:b/>
                <w:bCs/>
                <w:lang w:bidi="ar"/>
              </w:rPr>
              <w:t>总学时</w:t>
            </w:r>
          </w:p>
        </w:tc>
        <w:tc>
          <w:tcPr>
            <w:tcW w:w="1020" w:type="dxa"/>
            <w:tcBorders>
              <w:tl2br w:val="nil"/>
              <w:tr2bl w:val="nil"/>
            </w:tcBorders>
            <w:shd w:val="clear" w:color="auto" w:fill="auto"/>
            <w:vAlign w:val="center"/>
          </w:tcPr>
          <w:p w14:paraId="1EB249E2">
            <w:pPr>
              <w:jc w:val="center"/>
              <w:rPr>
                <w:rFonts w:hint="eastAsia" w:ascii="仿宋" w:hAnsi="仿宋" w:eastAsia="仿宋" w:cs="仿宋"/>
                <w:b/>
                <w:bCs/>
              </w:rPr>
            </w:pPr>
            <w:r>
              <w:rPr>
                <w:rFonts w:hint="eastAsia" w:ascii="仿宋" w:hAnsi="仿宋" w:eastAsia="仿宋" w:cs="仿宋"/>
                <w:b/>
                <w:bCs/>
                <w:lang w:bidi="ar"/>
              </w:rPr>
              <w:t>理论学时</w:t>
            </w:r>
          </w:p>
        </w:tc>
        <w:tc>
          <w:tcPr>
            <w:tcW w:w="1020" w:type="dxa"/>
            <w:tcBorders>
              <w:tl2br w:val="nil"/>
              <w:tr2bl w:val="nil"/>
            </w:tcBorders>
            <w:shd w:val="clear" w:color="auto" w:fill="auto"/>
            <w:vAlign w:val="center"/>
          </w:tcPr>
          <w:p w14:paraId="38C92903">
            <w:pPr>
              <w:jc w:val="center"/>
              <w:rPr>
                <w:rFonts w:hint="eastAsia" w:ascii="仿宋" w:hAnsi="仿宋" w:eastAsia="仿宋" w:cs="仿宋"/>
                <w:b/>
                <w:bCs/>
              </w:rPr>
            </w:pPr>
            <w:r>
              <w:rPr>
                <w:rFonts w:hint="eastAsia" w:ascii="仿宋" w:hAnsi="仿宋" w:eastAsia="仿宋" w:cs="仿宋"/>
                <w:b/>
                <w:bCs/>
                <w:lang w:bidi="ar"/>
              </w:rPr>
              <w:t>实践学时</w:t>
            </w:r>
          </w:p>
        </w:tc>
        <w:tc>
          <w:tcPr>
            <w:tcW w:w="1260" w:type="dxa"/>
            <w:tcBorders>
              <w:tl2br w:val="nil"/>
              <w:tr2bl w:val="nil"/>
            </w:tcBorders>
            <w:shd w:val="clear" w:color="auto" w:fill="auto"/>
            <w:vAlign w:val="center"/>
          </w:tcPr>
          <w:p w14:paraId="18371DA0">
            <w:pPr>
              <w:jc w:val="center"/>
              <w:rPr>
                <w:rFonts w:hint="eastAsia" w:ascii="仿宋" w:hAnsi="仿宋" w:eastAsia="仿宋" w:cs="仿宋"/>
                <w:b/>
                <w:bCs/>
              </w:rPr>
            </w:pPr>
            <w:r>
              <w:rPr>
                <w:rFonts w:hint="eastAsia" w:ascii="仿宋" w:hAnsi="仿宋" w:eastAsia="仿宋" w:cs="仿宋"/>
                <w:b/>
                <w:bCs/>
                <w:lang w:bidi="ar"/>
              </w:rPr>
              <w:t>占总学时比例</w:t>
            </w:r>
          </w:p>
        </w:tc>
      </w:tr>
      <w:tr w14:paraId="66C39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restart"/>
            <w:tcBorders>
              <w:tl2br w:val="nil"/>
              <w:tr2bl w:val="nil"/>
            </w:tcBorders>
            <w:shd w:val="clear" w:color="auto" w:fill="auto"/>
            <w:vAlign w:val="center"/>
          </w:tcPr>
          <w:p w14:paraId="430F5E5F">
            <w:pPr>
              <w:jc w:val="center"/>
              <w:rPr>
                <w:rFonts w:hint="eastAsia" w:ascii="仿宋" w:hAnsi="仿宋" w:eastAsia="仿宋" w:cs="仿宋"/>
              </w:rPr>
            </w:pPr>
            <w:r>
              <w:rPr>
                <w:rFonts w:hint="eastAsia" w:ascii="仿宋" w:hAnsi="仿宋" w:eastAsia="仿宋" w:cs="仿宋"/>
                <w:lang w:bidi="ar"/>
              </w:rPr>
              <w:t>公共基础课程</w:t>
            </w:r>
          </w:p>
        </w:tc>
        <w:tc>
          <w:tcPr>
            <w:tcW w:w="1759" w:type="dxa"/>
            <w:tcBorders>
              <w:tl2br w:val="nil"/>
              <w:tr2bl w:val="nil"/>
            </w:tcBorders>
            <w:shd w:val="clear" w:color="auto" w:fill="auto"/>
            <w:vAlign w:val="center"/>
          </w:tcPr>
          <w:p w14:paraId="3FA43E4D">
            <w:pPr>
              <w:jc w:val="center"/>
              <w:rPr>
                <w:rFonts w:hint="eastAsia" w:ascii="仿宋" w:hAnsi="仿宋" w:eastAsia="仿宋" w:cs="仿宋"/>
              </w:rPr>
            </w:pPr>
            <w:r>
              <w:rPr>
                <w:rFonts w:hint="eastAsia" w:ascii="仿宋" w:hAnsi="仿宋" w:eastAsia="仿宋" w:cs="仿宋"/>
                <w:lang w:bidi="ar"/>
              </w:rPr>
              <w:t>必修课程</w:t>
            </w:r>
          </w:p>
        </w:tc>
        <w:tc>
          <w:tcPr>
            <w:tcW w:w="1020" w:type="dxa"/>
            <w:tcBorders>
              <w:tl2br w:val="nil"/>
              <w:tr2bl w:val="nil"/>
            </w:tcBorders>
            <w:shd w:val="clear" w:color="auto" w:fill="auto"/>
            <w:vAlign w:val="center"/>
          </w:tcPr>
          <w:p w14:paraId="1AF6D702">
            <w:pPr>
              <w:jc w:val="center"/>
              <w:rPr>
                <w:rFonts w:hint="eastAsia" w:ascii="仿宋" w:hAnsi="仿宋" w:eastAsia="仿宋" w:cs="仿宋"/>
              </w:rPr>
            </w:pPr>
            <w:r>
              <w:rPr>
                <w:rFonts w:hint="eastAsia" w:ascii="仿宋" w:hAnsi="仿宋" w:eastAsia="仿宋" w:cs="仿宋"/>
                <w:lang w:val="en-US" w:eastAsia="zh-CN"/>
              </w:rPr>
              <w:t>58</w:t>
            </w:r>
          </w:p>
        </w:tc>
        <w:tc>
          <w:tcPr>
            <w:tcW w:w="1020" w:type="dxa"/>
            <w:tcBorders>
              <w:tl2br w:val="nil"/>
              <w:tr2bl w:val="nil"/>
            </w:tcBorders>
            <w:shd w:val="clear" w:color="auto" w:fill="auto"/>
            <w:vAlign w:val="center"/>
          </w:tcPr>
          <w:p w14:paraId="0AA322B3">
            <w:pPr>
              <w:jc w:val="center"/>
              <w:rPr>
                <w:rFonts w:hint="eastAsia" w:ascii="仿宋" w:hAnsi="仿宋" w:eastAsia="仿宋" w:cs="仿宋"/>
              </w:rPr>
            </w:pPr>
            <w:r>
              <w:rPr>
                <w:rFonts w:hint="eastAsia" w:ascii="仿宋" w:hAnsi="仿宋" w:eastAsia="仿宋" w:cs="仿宋"/>
                <w:lang w:val="en-US" w:eastAsia="zh-CN"/>
              </w:rPr>
              <w:t>1044</w:t>
            </w:r>
          </w:p>
        </w:tc>
        <w:tc>
          <w:tcPr>
            <w:tcW w:w="1020" w:type="dxa"/>
            <w:tcBorders>
              <w:tl2br w:val="nil"/>
              <w:tr2bl w:val="nil"/>
            </w:tcBorders>
            <w:shd w:val="clear" w:color="auto" w:fill="auto"/>
            <w:vAlign w:val="center"/>
          </w:tcPr>
          <w:p w14:paraId="2F76DEA2">
            <w:pPr>
              <w:jc w:val="center"/>
              <w:rPr>
                <w:rFonts w:hint="eastAsia" w:ascii="仿宋" w:hAnsi="仿宋" w:eastAsia="仿宋" w:cs="仿宋"/>
              </w:rPr>
            </w:pPr>
            <w:r>
              <w:rPr>
                <w:rFonts w:hint="eastAsia" w:ascii="仿宋" w:hAnsi="仿宋" w:eastAsia="仿宋" w:cs="仿宋"/>
                <w:lang w:val="en-US" w:eastAsia="zh-CN"/>
              </w:rPr>
              <w:t>774</w:t>
            </w:r>
          </w:p>
        </w:tc>
        <w:tc>
          <w:tcPr>
            <w:tcW w:w="1020" w:type="dxa"/>
            <w:tcBorders>
              <w:tl2br w:val="nil"/>
              <w:tr2bl w:val="nil"/>
            </w:tcBorders>
            <w:shd w:val="clear" w:color="auto" w:fill="auto"/>
            <w:vAlign w:val="center"/>
          </w:tcPr>
          <w:p w14:paraId="7E47A9C4">
            <w:pPr>
              <w:jc w:val="center"/>
              <w:rPr>
                <w:rFonts w:hint="eastAsia" w:ascii="仿宋" w:hAnsi="仿宋" w:eastAsia="仿宋" w:cs="仿宋"/>
              </w:rPr>
            </w:pPr>
            <w:r>
              <w:rPr>
                <w:rFonts w:hint="eastAsia" w:ascii="仿宋" w:hAnsi="仿宋" w:eastAsia="仿宋" w:cs="仿宋"/>
                <w:lang w:val="en-US" w:eastAsia="zh-CN"/>
              </w:rPr>
              <w:t>270</w:t>
            </w:r>
          </w:p>
        </w:tc>
        <w:tc>
          <w:tcPr>
            <w:tcW w:w="1260" w:type="dxa"/>
            <w:tcBorders>
              <w:tl2br w:val="nil"/>
              <w:tr2bl w:val="nil"/>
            </w:tcBorders>
            <w:shd w:val="clear" w:color="auto" w:fill="auto"/>
            <w:vAlign w:val="center"/>
          </w:tcPr>
          <w:p w14:paraId="1E48B7E5">
            <w:pPr>
              <w:jc w:val="center"/>
              <w:rPr>
                <w:rFonts w:hint="eastAsia" w:ascii="仿宋" w:hAnsi="仿宋" w:eastAsia="仿宋" w:cs="仿宋"/>
              </w:rPr>
            </w:pPr>
            <w:r>
              <w:rPr>
                <w:rFonts w:hint="eastAsia" w:ascii="仿宋" w:hAnsi="仿宋" w:cs="仿宋"/>
                <w:lang w:val="en-US" w:eastAsia="zh-CN" w:bidi="ar"/>
              </w:rPr>
              <w:t>31</w:t>
            </w:r>
            <w:r>
              <w:rPr>
                <w:rFonts w:hint="eastAsia" w:ascii="仿宋" w:hAnsi="仿宋" w:eastAsia="仿宋" w:cs="仿宋"/>
                <w:lang w:bidi="ar"/>
              </w:rPr>
              <w:t>.</w:t>
            </w:r>
            <w:r>
              <w:rPr>
                <w:rFonts w:hint="eastAsia" w:ascii="仿宋" w:hAnsi="仿宋" w:cs="仿宋"/>
                <w:lang w:val="en-US" w:eastAsia="zh-CN" w:bidi="ar"/>
              </w:rPr>
              <w:t>52</w:t>
            </w:r>
            <w:r>
              <w:rPr>
                <w:rFonts w:hint="eastAsia" w:ascii="仿宋" w:hAnsi="仿宋" w:eastAsia="仿宋" w:cs="仿宋"/>
                <w:lang w:bidi="ar"/>
              </w:rPr>
              <w:t>%</w:t>
            </w:r>
          </w:p>
        </w:tc>
      </w:tr>
      <w:tr w14:paraId="7A3253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77A076C9">
            <w:pPr>
              <w:jc w:val="center"/>
              <w:rPr>
                <w:rFonts w:hint="eastAsia" w:ascii="仿宋" w:hAnsi="仿宋" w:eastAsia="仿宋" w:cs="仿宋"/>
              </w:rPr>
            </w:pPr>
          </w:p>
        </w:tc>
        <w:tc>
          <w:tcPr>
            <w:tcW w:w="1759" w:type="dxa"/>
            <w:tcBorders>
              <w:tl2br w:val="nil"/>
              <w:tr2bl w:val="nil"/>
            </w:tcBorders>
            <w:shd w:val="clear" w:color="auto" w:fill="auto"/>
            <w:vAlign w:val="center"/>
          </w:tcPr>
          <w:p w14:paraId="61F9FFC5">
            <w:pPr>
              <w:jc w:val="center"/>
              <w:rPr>
                <w:rFonts w:hint="eastAsia" w:ascii="仿宋" w:hAnsi="仿宋" w:eastAsia="仿宋" w:cs="仿宋"/>
              </w:rPr>
            </w:pPr>
            <w:r>
              <w:rPr>
                <w:rFonts w:hint="eastAsia" w:ascii="仿宋" w:hAnsi="仿宋" w:eastAsia="仿宋" w:cs="仿宋"/>
                <w:lang w:bidi="ar"/>
              </w:rPr>
              <w:t>限定选修课程</w:t>
            </w:r>
          </w:p>
        </w:tc>
        <w:tc>
          <w:tcPr>
            <w:tcW w:w="1020" w:type="dxa"/>
            <w:tcBorders>
              <w:tl2br w:val="nil"/>
              <w:tr2bl w:val="nil"/>
            </w:tcBorders>
            <w:shd w:val="clear" w:color="auto" w:fill="auto"/>
            <w:vAlign w:val="center"/>
          </w:tcPr>
          <w:p w14:paraId="4ED6010E">
            <w:pPr>
              <w:jc w:val="center"/>
              <w:rPr>
                <w:rFonts w:hint="eastAsia" w:ascii="仿宋" w:hAnsi="仿宋" w:eastAsia="仿宋" w:cs="仿宋"/>
                <w:lang w:val="en-US" w:eastAsia="zh-CN"/>
              </w:rPr>
            </w:pPr>
            <w:r>
              <w:rPr>
                <w:rFonts w:hint="eastAsia" w:ascii="仿宋" w:hAnsi="仿宋" w:eastAsia="仿宋" w:cs="仿宋"/>
                <w:lang w:val="en-US" w:eastAsia="zh-CN"/>
              </w:rPr>
              <w:t>4</w:t>
            </w:r>
          </w:p>
        </w:tc>
        <w:tc>
          <w:tcPr>
            <w:tcW w:w="1020" w:type="dxa"/>
            <w:tcBorders>
              <w:tl2br w:val="nil"/>
              <w:tr2bl w:val="nil"/>
            </w:tcBorders>
            <w:shd w:val="clear" w:color="auto" w:fill="auto"/>
            <w:vAlign w:val="center"/>
          </w:tcPr>
          <w:p w14:paraId="02F363C9">
            <w:pPr>
              <w:jc w:val="center"/>
              <w:rPr>
                <w:rFonts w:hint="eastAsia" w:ascii="仿宋" w:hAnsi="仿宋" w:eastAsia="仿宋" w:cs="仿宋"/>
                <w:lang w:val="en-US" w:eastAsia="zh-CN"/>
              </w:rPr>
            </w:pPr>
            <w:r>
              <w:rPr>
                <w:rFonts w:hint="eastAsia" w:ascii="仿宋" w:hAnsi="仿宋" w:eastAsia="仿宋" w:cs="仿宋"/>
                <w:lang w:val="en-US" w:eastAsia="zh-CN"/>
              </w:rPr>
              <w:t>72</w:t>
            </w:r>
          </w:p>
        </w:tc>
        <w:tc>
          <w:tcPr>
            <w:tcW w:w="1020" w:type="dxa"/>
            <w:tcBorders>
              <w:tl2br w:val="nil"/>
              <w:tr2bl w:val="nil"/>
            </w:tcBorders>
            <w:shd w:val="clear" w:color="auto" w:fill="auto"/>
            <w:vAlign w:val="center"/>
          </w:tcPr>
          <w:p w14:paraId="4E47C67F">
            <w:pPr>
              <w:jc w:val="center"/>
              <w:rPr>
                <w:rFonts w:hint="eastAsia" w:ascii="仿宋" w:hAnsi="仿宋" w:eastAsia="仿宋" w:cs="仿宋"/>
                <w:lang w:val="en-US" w:eastAsia="zh-CN"/>
              </w:rPr>
            </w:pPr>
            <w:r>
              <w:rPr>
                <w:rFonts w:hint="eastAsia" w:ascii="仿宋" w:hAnsi="仿宋" w:eastAsia="仿宋" w:cs="仿宋"/>
                <w:lang w:val="en-US" w:eastAsia="zh-CN"/>
              </w:rPr>
              <w:t>36</w:t>
            </w:r>
          </w:p>
        </w:tc>
        <w:tc>
          <w:tcPr>
            <w:tcW w:w="1020" w:type="dxa"/>
            <w:tcBorders>
              <w:tl2br w:val="nil"/>
              <w:tr2bl w:val="nil"/>
            </w:tcBorders>
            <w:shd w:val="clear" w:color="auto" w:fill="auto"/>
            <w:vAlign w:val="center"/>
          </w:tcPr>
          <w:p w14:paraId="3296E3FC">
            <w:pPr>
              <w:jc w:val="center"/>
              <w:rPr>
                <w:rFonts w:hint="eastAsia" w:ascii="仿宋" w:hAnsi="仿宋" w:eastAsia="仿宋" w:cs="仿宋"/>
                <w:lang w:val="en-US" w:eastAsia="zh-CN"/>
              </w:rPr>
            </w:pPr>
            <w:r>
              <w:rPr>
                <w:rFonts w:hint="eastAsia" w:ascii="仿宋" w:hAnsi="仿宋" w:eastAsia="仿宋" w:cs="仿宋"/>
                <w:lang w:val="en-US" w:eastAsia="zh-CN"/>
              </w:rPr>
              <w:t>36</w:t>
            </w:r>
          </w:p>
        </w:tc>
        <w:tc>
          <w:tcPr>
            <w:tcW w:w="1260" w:type="dxa"/>
            <w:tcBorders>
              <w:tl2br w:val="nil"/>
              <w:tr2bl w:val="nil"/>
            </w:tcBorders>
            <w:shd w:val="clear" w:color="auto" w:fill="auto"/>
            <w:vAlign w:val="center"/>
          </w:tcPr>
          <w:p w14:paraId="61B50FF7">
            <w:pPr>
              <w:jc w:val="center"/>
              <w:rPr>
                <w:rFonts w:hint="eastAsia" w:ascii="仿宋" w:hAnsi="仿宋" w:eastAsia="仿宋" w:cs="仿宋"/>
              </w:rPr>
            </w:pPr>
            <w:r>
              <w:rPr>
                <w:rFonts w:hint="eastAsia" w:ascii="仿宋" w:hAnsi="仿宋" w:eastAsia="仿宋" w:cs="仿宋"/>
                <w:lang w:bidi="ar"/>
              </w:rPr>
              <w:t>2.</w:t>
            </w:r>
            <w:r>
              <w:rPr>
                <w:rFonts w:hint="eastAsia" w:ascii="仿宋" w:hAnsi="仿宋" w:cs="仿宋"/>
                <w:lang w:val="en-US" w:eastAsia="zh-CN" w:bidi="ar"/>
              </w:rPr>
              <w:t>17</w:t>
            </w:r>
            <w:r>
              <w:rPr>
                <w:rFonts w:hint="eastAsia" w:ascii="仿宋" w:hAnsi="仿宋" w:eastAsia="仿宋" w:cs="仿宋"/>
                <w:lang w:bidi="ar"/>
              </w:rPr>
              <w:t>%</w:t>
            </w:r>
          </w:p>
        </w:tc>
      </w:tr>
      <w:tr w14:paraId="06531E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77B13E0D">
            <w:pPr>
              <w:jc w:val="center"/>
              <w:rPr>
                <w:rFonts w:hint="eastAsia" w:ascii="仿宋" w:hAnsi="仿宋" w:eastAsia="仿宋" w:cs="仿宋"/>
              </w:rPr>
            </w:pPr>
          </w:p>
        </w:tc>
        <w:tc>
          <w:tcPr>
            <w:tcW w:w="1759" w:type="dxa"/>
            <w:tcBorders>
              <w:tl2br w:val="nil"/>
              <w:tr2bl w:val="nil"/>
            </w:tcBorders>
            <w:shd w:val="clear" w:color="auto" w:fill="auto"/>
            <w:vAlign w:val="center"/>
          </w:tcPr>
          <w:p w14:paraId="65A67DB8">
            <w:pPr>
              <w:jc w:val="center"/>
              <w:rPr>
                <w:rFonts w:hint="eastAsia" w:ascii="仿宋" w:hAnsi="仿宋" w:eastAsia="仿宋" w:cs="仿宋"/>
              </w:rPr>
            </w:pPr>
            <w:r>
              <w:rPr>
                <w:rFonts w:hint="eastAsia" w:ascii="仿宋" w:hAnsi="仿宋" w:eastAsia="仿宋" w:cs="仿宋"/>
                <w:lang w:bidi="ar"/>
              </w:rPr>
              <w:t>选修课程</w:t>
            </w:r>
          </w:p>
        </w:tc>
        <w:tc>
          <w:tcPr>
            <w:tcW w:w="1020" w:type="dxa"/>
            <w:tcBorders>
              <w:tl2br w:val="nil"/>
              <w:tr2bl w:val="nil"/>
            </w:tcBorders>
            <w:shd w:val="clear" w:color="auto" w:fill="auto"/>
            <w:vAlign w:val="center"/>
          </w:tcPr>
          <w:p w14:paraId="3F31E591">
            <w:pPr>
              <w:jc w:val="center"/>
              <w:rPr>
                <w:rFonts w:hint="eastAsia" w:ascii="仿宋" w:hAnsi="仿宋" w:eastAsia="仿宋" w:cs="仿宋"/>
                <w:lang w:val="en-US" w:eastAsia="zh-CN"/>
              </w:rPr>
            </w:pPr>
            <w:r>
              <w:rPr>
                <w:rFonts w:hint="eastAsia" w:ascii="仿宋" w:hAnsi="仿宋" w:eastAsia="仿宋" w:cs="仿宋"/>
                <w:lang w:val="en-US" w:eastAsia="zh-CN"/>
              </w:rPr>
              <w:t>3</w:t>
            </w:r>
          </w:p>
        </w:tc>
        <w:tc>
          <w:tcPr>
            <w:tcW w:w="1020" w:type="dxa"/>
            <w:tcBorders>
              <w:tl2br w:val="nil"/>
              <w:tr2bl w:val="nil"/>
            </w:tcBorders>
            <w:shd w:val="clear" w:color="auto" w:fill="auto"/>
            <w:vAlign w:val="center"/>
          </w:tcPr>
          <w:p w14:paraId="7840D0D3">
            <w:pPr>
              <w:jc w:val="center"/>
              <w:rPr>
                <w:rFonts w:hint="eastAsia" w:ascii="仿宋" w:hAnsi="仿宋" w:eastAsia="仿宋" w:cs="仿宋"/>
                <w:lang w:val="en-US" w:eastAsia="zh-CN"/>
              </w:rPr>
            </w:pPr>
            <w:r>
              <w:rPr>
                <w:rFonts w:hint="eastAsia" w:ascii="仿宋" w:hAnsi="仿宋" w:eastAsia="仿宋" w:cs="仿宋"/>
                <w:lang w:val="en-US" w:eastAsia="zh-CN"/>
              </w:rPr>
              <w:t>54</w:t>
            </w:r>
          </w:p>
        </w:tc>
        <w:tc>
          <w:tcPr>
            <w:tcW w:w="1020" w:type="dxa"/>
            <w:tcBorders>
              <w:tl2br w:val="nil"/>
              <w:tr2bl w:val="nil"/>
            </w:tcBorders>
            <w:shd w:val="clear" w:color="auto" w:fill="auto"/>
            <w:vAlign w:val="center"/>
          </w:tcPr>
          <w:p w14:paraId="69983718">
            <w:pPr>
              <w:jc w:val="center"/>
              <w:rPr>
                <w:rFonts w:hint="eastAsia" w:ascii="仿宋" w:hAnsi="仿宋" w:eastAsia="仿宋" w:cs="仿宋"/>
                <w:lang w:val="en-US" w:eastAsia="zh-CN"/>
              </w:rPr>
            </w:pPr>
            <w:r>
              <w:rPr>
                <w:rFonts w:hint="eastAsia" w:ascii="仿宋" w:hAnsi="仿宋" w:eastAsia="仿宋" w:cs="仿宋"/>
                <w:lang w:val="en-US" w:eastAsia="zh-CN"/>
              </w:rPr>
              <w:t>54</w:t>
            </w:r>
          </w:p>
        </w:tc>
        <w:tc>
          <w:tcPr>
            <w:tcW w:w="1020" w:type="dxa"/>
            <w:tcBorders>
              <w:tl2br w:val="nil"/>
              <w:tr2bl w:val="nil"/>
            </w:tcBorders>
            <w:shd w:val="clear" w:color="auto" w:fill="auto"/>
            <w:vAlign w:val="center"/>
          </w:tcPr>
          <w:p w14:paraId="0F868B15">
            <w:pPr>
              <w:jc w:val="center"/>
              <w:rPr>
                <w:rFonts w:hint="eastAsia" w:ascii="仿宋" w:hAnsi="仿宋" w:eastAsia="仿宋" w:cs="仿宋"/>
                <w:lang w:val="en-US" w:eastAsia="zh-CN"/>
              </w:rPr>
            </w:pPr>
            <w:r>
              <w:rPr>
                <w:rFonts w:hint="eastAsia" w:ascii="仿宋" w:hAnsi="仿宋" w:eastAsia="仿宋" w:cs="仿宋"/>
                <w:lang w:val="en-US" w:eastAsia="zh-CN"/>
              </w:rPr>
              <w:t>0</w:t>
            </w:r>
          </w:p>
        </w:tc>
        <w:tc>
          <w:tcPr>
            <w:tcW w:w="1260" w:type="dxa"/>
            <w:tcBorders>
              <w:tl2br w:val="nil"/>
              <w:tr2bl w:val="nil"/>
            </w:tcBorders>
            <w:shd w:val="clear" w:color="auto" w:fill="auto"/>
            <w:vAlign w:val="center"/>
          </w:tcPr>
          <w:p w14:paraId="379265AB">
            <w:pPr>
              <w:jc w:val="center"/>
              <w:rPr>
                <w:rFonts w:hint="eastAsia" w:ascii="仿宋" w:hAnsi="仿宋" w:eastAsia="仿宋" w:cs="仿宋"/>
              </w:rPr>
            </w:pPr>
            <w:r>
              <w:rPr>
                <w:rFonts w:hint="eastAsia" w:ascii="仿宋" w:hAnsi="仿宋" w:cs="仿宋"/>
                <w:lang w:val="en-US" w:eastAsia="zh-CN" w:bidi="ar"/>
              </w:rPr>
              <w:t>1</w:t>
            </w:r>
            <w:r>
              <w:rPr>
                <w:rFonts w:hint="eastAsia" w:ascii="仿宋" w:hAnsi="仿宋" w:eastAsia="仿宋" w:cs="仿宋"/>
                <w:lang w:bidi="ar"/>
              </w:rPr>
              <w:t>.</w:t>
            </w:r>
            <w:r>
              <w:rPr>
                <w:rFonts w:hint="eastAsia" w:ascii="仿宋" w:hAnsi="仿宋" w:cs="仿宋"/>
                <w:lang w:val="en-US" w:eastAsia="zh-CN" w:bidi="ar"/>
              </w:rPr>
              <w:t>63</w:t>
            </w:r>
            <w:r>
              <w:rPr>
                <w:rFonts w:hint="eastAsia" w:ascii="仿宋" w:hAnsi="仿宋" w:eastAsia="仿宋" w:cs="仿宋"/>
                <w:lang w:bidi="ar"/>
              </w:rPr>
              <w:t>%</w:t>
            </w:r>
          </w:p>
        </w:tc>
      </w:tr>
      <w:tr w14:paraId="6FB3F3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1540" w:type="dxa"/>
            <w:vMerge w:val="restart"/>
            <w:tcBorders>
              <w:tl2br w:val="nil"/>
              <w:tr2bl w:val="nil"/>
            </w:tcBorders>
            <w:shd w:val="clear" w:color="auto" w:fill="auto"/>
            <w:vAlign w:val="center"/>
          </w:tcPr>
          <w:p w14:paraId="3DB58749">
            <w:pPr>
              <w:jc w:val="center"/>
              <w:rPr>
                <w:rFonts w:hint="eastAsia" w:ascii="仿宋" w:hAnsi="仿宋" w:eastAsia="仿宋" w:cs="仿宋"/>
              </w:rPr>
            </w:pPr>
            <w:r>
              <w:rPr>
                <w:rFonts w:hint="eastAsia" w:ascii="仿宋" w:hAnsi="仿宋" w:eastAsia="仿宋" w:cs="仿宋"/>
                <w:lang w:bidi="ar"/>
              </w:rPr>
              <w:t>专业技能课程</w:t>
            </w:r>
          </w:p>
        </w:tc>
        <w:tc>
          <w:tcPr>
            <w:tcW w:w="1759" w:type="dxa"/>
            <w:tcBorders>
              <w:tl2br w:val="nil"/>
              <w:tr2bl w:val="nil"/>
            </w:tcBorders>
            <w:shd w:val="clear" w:color="auto" w:fill="auto"/>
            <w:vAlign w:val="center"/>
          </w:tcPr>
          <w:p w14:paraId="7813C0D3">
            <w:pPr>
              <w:jc w:val="center"/>
              <w:rPr>
                <w:rFonts w:hint="eastAsia" w:ascii="仿宋" w:hAnsi="仿宋" w:eastAsia="仿宋" w:cs="仿宋"/>
              </w:rPr>
            </w:pPr>
            <w:r>
              <w:rPr>
                <w:rFonts w:hint="eastAsia" w:ascii="仿宋" w:hAnsi="仿宋" w:eastAsia="仿宋" w:cs="仿宋"/>
                <w:lang w:bidi="ar"/>
              </w:rPr>
              <w:t>专业基础课程</w:t>
            </w:r>
          </w:p>
        </w:tc>
        <w:tc>
          <w:tcPr>
            <w:tcW w:w="1020" w:type="dxa"/>
            <w:tcBorders>
              <w:tl2br w:val="nil"/>
              <w:tr2bl w:val="nil"/>
            </w:tcBorders>
            <w:shd w:val="clear" w:color="auto" w:fill="auto"/>
            <w:vAlign w:val="center"/>
          </w:tcPr>
          <w:p w14:paraId="28D95F88">
            <w:pPr>
              <w:jc w:val="center"/>
              <w:rPr>
                <w:rFonts w:hint="eastAsia" w:ascii="仿宋" w:hAnsi="仿宋" w:eastAsia="仿宋" w:cs="仿宋"/>
                <w:lang w:val="en-US" w:eastAsia="zh-CN"/>
              </w:rPr>
            </w:pPr>
            <w:r>
              <w:rPr>
                <w:rFonts w:hint="eastAsia" w:ascii="仿宋" w:hAnsi="仿宋" w:eastAsia="仿宋" w:cs="仿宋"/>
                <w:lang w:val="en-US" w:eastAsia="zh-CN"/>
              </w:rPr>
              <w:t>23</w:t>
            </w:r>
          </w:p>
        </w:tc>
        <w:tc>
          <w:tcPr>
            <w:tcW w:w="1020" w:type="dxa"/>
            <w:tcBorders>
              <w:tl2br w:val="nil"/>
              <w:tr2bl w:val="nil"/>
            </w:tcBorders>
            <w:shd w:val="clear" w:color="auto" w:fill="auto"/>
            <w:vAlign w:val="center"/>
          </w:tcPr>
          <w:p w14:paraId="3632A811">
            <w:pPr>
              <w:jc w:val="center"/>
              <w:rPr>
                <w:rFonts w:hint="eastAsia" w:ascii="仿宋" w:hAnsi="仿宋" w:eastAsia="仿宋" w:cs="仿宋"/>
                <w:lang w:val="en-US" w:eastAsia="zh-CN"/>
              </w:rPr>
            </w:pPr>
            <w:r>
              <w:rPr>
                <w:rFonts w:hint="eastAsia" w:ascii="仿宋" w:hAnsi="仿宋" w:eastAsia="仿宋" w:cs="仿宋"/>
                <w:lang w:val="en-US" w:eastAsia="zh-CN"/>
              </w:rPr>
              <w:t>414</w:t>
            </w:r>
          </w:p>
        </w:tc>
        <w:tc>
          <w:tcPr>
            <w:tcW w:w="1020" w:type="dxa"/>
            <w:tcBorders>
              <w:tl2br w:val="nil"/>
              <w:tr2bl w:val="nil"/>
            </w:tcBorders>
            <w:shd w:val="clear" w:color="auto" w:fill="auto"/>
            <w:vAlign w:val="center"/>
          </w:tcPr>
          <w:p w14:paraId="50666ED7">
            <w:pPr>
              <w:jc w:val="center"/>
              <w:rPr>
                <w:rFonts w:hint="eastAsia" w:ascii="仿宋" w:hAnsi="仿宋" w:eastAsia="仿宋" w:cs="仿宋"/>
                <w:lang w:val="en-US" w:eastAsia="zh-CN"/>
              </w:rPr>
            </w:pPr>
            <w:r>
              <w:rPr>
                <w:rFonts w:hint="eastAsia" w:ascii="仿宋" w:hAnsi="仿宋" w:eastAsia="仿宋" w:cs="仿宋"/>
                <w:lang w:val="en-US" w:eastAsia="zh-CN"/>
              </w:rPr>
              <w:t>216</w:t>
            </w:r>
          </w:p>
        </w:tc>
        <w:tc>
          <w:tcPr>
            <w:tcW w:w="1020" w:type="dxa"/>
            <w:tcBorders>
              <w:tl2br w:val="nil"/>
              <w:tr2bl w:val="nil"/>
            </w:tcBorders>
            <w:shd w:val="clear" w:color="auto" w:fill="auto"/>
            <w:vAlign w:val="center"/>
          </w:tcPr>
          <w:p w14:paraId="04B6FFB5">
            <w:pPr>
              <w:jc w:val="center"/>
              <w:rPr>
                <w:rFonts w:hint="eastAsia" w:ascii="仿宋" w:hAnsi="仿宋" w:eastAsia="仿宋" w:cs="仿宋"/>
                <w:lang w:val="en-US" w:eastAsia="zh-CN"/>
              </w:rPr>
            </w:pPr>
            <w:r>
              <w:rPr>
                <w:rFonts w:hint="eastAsia" w:ascii="仿宋" w:hAnsi="仿宋" w:eastAsia="仿宋" w:cs="仿宋"/>
                <w:lang w:val="en-US" w:eastAsia="zh-CN"/>
              </w:rPr>
              <w:t>198</w:t>
            </w:r>
          </w:p>
        </w:tc>
        <w:tc>
          <w:tcPr>
            <w:tcW w:w="1260" w:type="dxa"/>
            <w:tcBorders>
              <w:tl2br w:val="nil"/>
              <w:tr2bl w:val="nil"/>
            </w:tcBorders>
            <w:shd w:val="clear" w:color="auto" w:fill="auto"/>
            <w:vAlign w:val="center"/>
          </w:tcPr>
          <w:p w14:paraId="7B7C6ECF">
            <w:pPr>
              <w:jc w:val="center"/>
              <w:rPr>
                <w:rFonts w:hint="eastAsia" w:ascii="仿宋" w:hAnsi="仿宋" w:eastAsia="仿宋" w:cs="仿宋"/>
              </w:rPr>
            </w:pPr>
            <w:r>
              <w:rPr>
                <w:rFonts w:hint="eastAsia" w:ascii="仿宋" w:hAnsi="仿宋" w:eastAsia="仿宋" w:cs="仿宋"/>
                <w:lang w:bidi="ar"/>
              </w:rPr>
              <w:t>1</w:t>
            </w:r>
            <w:r>
              <w:rPr>
                <w:rFonts w:hint="eastAsia" w:ascii="仿宋" w:hAnsi="仿宋" w:cs="仿宋"/>
                <w:lang w:val="en-US" w:eastAsia="zh-CN" w:bidi="ar"/>
              </w:rPr>
              <w:t>2</w:t>
            </w:r>
            <w:r>
              <w:rPr>
                <w:rFonts w:hint="eastAsia" w:ascii="仿宋" w:hAnsi="仿宋" w:eastAsia="仿宋" w:cs="仿宋"/>
                <w:lang w:bidi="ar"/>
              </w:rPr>
              <w:t>.</w:t>
            </w:r>
            <w:r>
              <w:rPr>
                <w:rFonts w:hint="eastAsia" w:ascii="仿宋" w:hAnsi="仿宋" w:cs="仿宋"/>
                <w:lang w:val="en-US" w:eastAsia="zh-CN" w:bidi="ar"/>
              </w:rPr>
              <w:t>50</w:t>
            </w:r>
            <w:r>
              <w:rPr>
                <w:rFonts w:hint="eastAsia" w:ascii="仿宋" w:hAnsi="仿宋" w:eastAsia="仿宋" w:cs="仿宋"/>
                <w:lang w:bidi="ar"/>
              </w:rPr>
              <w:t>%</w:t>
            </w:r>
          </w:p>
        </w:tc>
      </w:tr>
      <w:tr w14:paraId="394620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65A0FD18">
            <w:pPr>
              <w:jc w:val="center"/>
              <w:rPr>
                <w:rFonts w:hint="eastAsia" w:ascii="仿宋" w:hAnsi="仿宋" w:eastAsia="仿宋" w:cs="仿宋"/>
              </w:rPr>
            </w:pPr>
          </w:p>
        </w:tc>
        <w:tc>
          <w:tcPr>
            <w:tcW w:w="1759" w:type="dxa"/>
            <w:tcBorders>
              <w:tl2br w:val="nil"/>
              <w:tr2bl w:val="nil"/>
            </w:tcBorders>
            <w:shd w:val="clear" w:color="auto" w:fill="auto"/>
            <w:vAlign w:val="center"/>
          </w:tcPr>
          <w:p w14:paraId="6C1A7E9F">
            <w:pPr>
              <w:jc w:val="center"/>
              <w:rPr>
                <w:rFonts w:hint="eastAsia" w:ascii="仿宋" w:hAnsi="仿宋" w:eastAsia="仿宋" w:cs="仿宋"/>
              </w:rPr>
            </w:pPr>
            <w:r>
              <w:rPr>
                <w:rFonts w:hint="eastAsia" w:ascii="仿宋" w:hAnsi="仿宋" w:eastAsia="仿宋" w:cs="仿宋"/>
                <w:lang w:bidi="ar"/>
              </w:rPr>
              <w:t>专业核心课程</w:t>
            </w:r>
          </w:p>
        </w:tc>
        <w:tc>
          <w:tcPr>
            <w:tcW w:w="1020" w:type="dxa"/>
            <w:tcBorders>
              <w:tl2br w:val="nil"/>
              <w:tr2bl w:val="nil"/>
            </w:tcBorders>
            <w:shd w:val="clear" w:color="auto" w:fill="auto"/>
            <w:vAlign w:val="center"/>
          </w:tcPr>
          <w:p w14:paraId="4F789219">
            <w:pPr>
              <w:jc w:val="center"/>
              <w:rPr>
                <w:rFonts w:hint="eastAsia" w:ascii="仿宋" w:hAnsi="仿宋" w:eastAsia="仿宋" w:cs="仿宋"/>
                <w:lang w:val="en-US" w:eastAsia="zh-CN"/>
              </w:rPr>
            </w:pPr>
            <w:r>
              <w:rPr>
                <w:rFonts w:hint="eastAsia" w:ascii="仿宋" w:hAnsi="仿宋" w:eastAsia="仿宋" w:cs="仿宋"/>
                <w:lang w:val="en-US" w:eastAsia="zh-CN"/>
              </w:rPr>
              <w:t>39</w:t>
            </w:r>
          </w:p>
        </w:tc>
        <w:tc>
          <w:tcPr>
            <w:tcW w:w="1020" w:type="dxa"/>
            <w:tcBorders>
              <w:tl2br w:val="nil"/>
              <w:tr2bl w:val="nil"/>
            </w:tcBorders>
            <w:shd w:val="clear" w:color="auto" w:fill="auto"/>
            <w:vAlign w:val="center"/>
          </w:tcPr>
          <w:p w14:paraId="5F899821">
            <w:pPr>
              <w:jc w:val="center"/>
              <w:rPr>
                <w:rFonts w:hint="eastAsia" w:ascii="仿宋" w:hAnsi="仿宋" w:eastAsia="仿宋" w:cs="仿宋"/>
                <w:lang w:val="en-US" w:eastAsia="zh-CN"/>
              </w:rPr>
            </w:pPr>
            <w:r>
              <w:rPr>
                <w:rFonts w:hint="eastAsia" w:ascii="仿宋" w:hAnsi="仿宋" w:eastAsia="仿宋" w:cs="仿宋"/>
                <w:lang w:val="en-US" w:eastAsia="zh-CN"/>
              </w:rPr>
              <w:t>702</w:t>
            </w:r>
          </w:p>
        </w:tc>
        <w:tc>
          <w:tcPr>
            <w:tcW w:w="1020" w:type="dxa"/>
            <w:tcBorders>
              <w:tl2br w:val="nil"/>
              <w:tr2bl w:val="nil"/>
            </w:tcBorders>
            <w:shd w:val="clear" w:color="auto" w:fill="auto"/>
            <w:vAlign w:val="center"/>
          </w:tcPr>
          <w:p w14:paraId="3C9E1C08">
            <w:pPr>
              <w:jc w:val="center"/>
              <w:rPr>
                <w:rFonts w:hint="eastAsia" w:ascii="仿宋" w:hAnsi="仿宋" w:eastAsia="仿宋" w:cs="仿宋"/>
                <w:lang w:val="en-US" w:eastAsia="zh-CN"/>
              </w:rPr>
            </w:pPr>
            <w:r>
              <w:rPr>
                <w:rFonts w:hint="eastAsia" w:ascii="仿宋" w:hAnsi="仿宋" w:eastAsia="仿宋" w:cs="仿宋"/>
                <w:lang w:val="en-US" w:eastAsia="zh-CN"/>
              </w:rPr>
              <w:t>90</w:t>
            </w:r>
          </w:p>
        </w:tc>
        <w:tc>
          <w:tcPr>
            <w:tcW w:w="1020" w:type="dxa"/>
            <w:tcBorders>
              <w:tl2br w:val="nil"/>
              <w:tr2bl w:val="nil"/>
            </w:tcBorders>
            <w:shd w:val="clear" w:color="auto" w:fill="auto"/>
            <w:vAlign w:val="center"/>
          </w:tcPr>
          <w:p w14:paraId="18A623EB">
            <w:pPr>
              <w:jc w:val="center"/>
              <w:rPr>
                <w:rFonts w:hint="eastAsia" w:ascii="仿宋" w:hAnsi="仿宋" w:eastAsia="仿宋" w:cs="仿宋"/>
                <w:lang w:val="en-US" w:eastAsia="zh-CN"/>
              </w:rPr>
            </w:pPr>
            <w:r>
              <w:rPr>
                <w:rFonts w:hint="eastAsia" w:ascii="仿宋" w:hAnsi="仿宋" w:eastAsia="仿宋" w:cs="仿宋"/>
                <w:lang w:val="en-US" w:eastAsia="zh-CN"/>
              </w:rPr>
              <w:t>594</w:t>
            </w:r>
          </w:p>
        </w:tc>
        <w:tc>
          <w:tcPr>
            <w:tcW w:w="1260" w:type="dxa"/>
            <w:tcBorders>
              <w:tl2br w:val="nil"/>
              <w:tr2bl w:val="nil"/>
            </w:tcBorders>
            <w:shd w:val="clear" w:color="auto" w:fill="auto"/>
            <w:vAlign w:val="center"/>
          </w:tcPr>
          <w:p w14:paraId="38BCAD03">
            <w:pPr>
              <w:jc w:val="center"/>
              <w:rPr>
                <w:rFonts w:hint="eastAsia" w:ascii="仿宋" w:hAnsi="仿宋" w:eastAsia="仿宋" w:cs="仿宋"/>
              </w:rPr>
            </w:pPr>
            <w:r>
              <w:rPr>
                <w:rFonts w:hint="eastAsia" w:ascii="仿宋" w:hAnsi="仿宋" w:cs="仿宋"/>
                <w:lang w:val="en-US" w:eastAsia="zh-CN" w:bidi="ar"/>
              </w:rPr>
              <w:t>21</w:t>
            </w:r>
            <w:r>
              <w:rPr>
                <w:rFonts w:hint="eastAsia" w:ascii="仿宋" w:hAnsi="仿宋" w:eastAsia="仿宋" w:cs="仿宋"/>
                <w:lang w:bidi="ar"/>
              </w:rPr>
              <w:t>.</w:t>
            </w:r>
            <w:r>
              <w:rPr>
                <w:rFonts w:hint="eastAsia" w:ascii="仿宋" w:hAnsi="仿宋" w:cs="仿宋"/>
                <w:lang w:val="en-US" w:eastAsia="zh-CN" w:bidi="ar"/>
              </w:rPr>
              <w:t>2</w:t>
            </w:r>
            <w:r>
              <w:rPr>
                <w:rFonts w:hint="eastAsia" w:ascii="仿宋" w:hAnsi="仿宋" w:eastAsia="仿宋" w:cs="仿宋"/>
                <w:lang w:bidi="ar"/>
              </w:rPr>
              <w:t>0%</w:t>
            </w:r>
          </w:p>
        </w:tc>
      </w:tr>
      <w:tr w14:paraId="37505B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385D75D5">
            <w:pPr>
              <w:jc w:val="center"/>
              <w:rPr>
                <w:rFonts w:hint="eastAsia" w:ascii="仿宋" w:hAnsi="仿宋" w:eastAsia="仿宋" w:cs="仿宋"/>
              </w:rPr>
            </w:pPr>
          </w:p>
        </w:tc>
        <w:tc>
          <w:tcPr>
            <w:tcW w:w="1759" w:type="dxa"/>
            <w:tcBorders>
              <w:tl2br w:val="nil"/>
              <w:tr2bl w:val="nil"/>
            </w:tcBorders>
            <w:shd w:val="clear" w:color="auto" w:fill="auto"/>
            <w:vAlign w:val="center"/>
          </w:tcPr>
          <w:p w14:paraId="747E36DB">
            <w:pPr>
              <w:jc w:val="center"/>
              <w:rPr>
                <w:rFonts w:hint="eastAsia" w:ascii="仿宋" w:hAnsi="仿宋" w:eastAsia="仿宋" w:cs="仿宋"/>
                <w:lang w:bidi="ar"/>
              </w:rPr>
            </w:pPr>
            <w:r>
              <w:rPr>
                <w:rFonts w:hint="eastAsia" w:ascii="仿宋" w:hAnsi="仿宋" w:eastAsia="仿宋" w:cs="仿宋"/>
                <w:lang w:bidi="ar"/>
              </w:rPr>
              <w:t>专业</w:t>
            </w:r>
            <w:r>
              <w:rPr>
                <w:rFonts w:hint="eastAsia" w:ascii="仿宋" w:hAnsi="仿宋" w:cs="仿宋"/>
                <w:lang w:val="en-US" w:eastAsia="zh-CN" w:bidi="ar"/>
              </w:rPr>
              <w:t>拓展</w:t>
            </w:r>
            <w:r>
              <w:rPr>
                <w:rFonts w:hint="eastAsia" w:ascii="仿宋" w:hAnsi="仿宋" w:eastAsia="仿宋" w:cs="仿宋"/>
                <w:lang w:bidi="ar"/>
              </w:rPr>
              <w:t>课程</w:t>
            </w:r>
          </w:p>
        </w:tc>
        <w:tc>
          <w:tcPr>
            <w:tcW w:w="1020" w:type="dxa"/>
            <w:tcBorders>
              <w:tl2br w:val="nil"/>
              <w:tr2bl w:val="nil"/>
            </w:tcBorders>
            <w:shd w:val="clear" w:color="auto" w:fill="auto"/>
            <w:vAlign w:val="center"/>
          </w:tcPr>
          <w:p w14:paraId="290B5E87">
            <w:pPr>
              <w:jc w:val="center"/>
              <w:rPr>
                <w:rFonts w:hint="eastAsia" w:ascii="仿宋" w:hAnsi="仿宋" w:eastAsia="仿宋" w:cs="仿宋"/>
                <w:lang w:val="en-US" w:eastAsia="zh-CN"/>
              </w:rPr>
            </w:pPr>
            <w:r>
              <w:rPr>
                <w:rFonts w:hint="eastAsia" w:ascii="仿宋" w:hAnsi="仿宋" w:eastAsia="仿宋" w:cs="仿宋"/>
                <w:lang w:val="en-US" w:eastAsia="zh-CN"/>
              </w:rPr>
              <w:t>36</w:t>
            </w:r>
          </w:p>
        </w:tc>
        <w:tc>
          <w:tcPr>
            <w:tcW w:w="1020" w:type="dxa"/>
            <w:tcBorders>
              <w:tl2br w:val="nil"/>
              <w:tr2bl w:val="nil"/>
            </w:tcBorders>
            <w:shd w:val="clear" w:color="auto" w:fill="auto"/>
            <w:vAlign w:val="center"/>
          </w:tcPr>
          <w:p w14:paraId="34363B55">
            <w:pPr>
              <w:jc w:val="center"/>
              <w:rPr>
                <w:rFonts w:hint="eastAsia" w:ascii="仿宋" w:hAnsi="仿宋" w:eastAsia="仿宋" w:cs="仿宋"/>
                <w:lang w:val="en-US" w:eastAsia="zh-CN"/>
              </w:rPr>
            </w:pPr>
            <w:r>
              <w:rPr>
                <w:rFonts w:hint="eastAsia" w:ascii="仿宋" w:hAnsi="仿宋" w:eastAsia="仿宋" w:cs="仿宋"/>
                <w:lang w:val="en-US" w:eastAsia="zh-CN"/>
              </w:rPr>
              <w:t>648</w:t>
            </w:r>
          </w:p>
        </w:tc>
        <w:tc>
          <w:tcPr>
            <w:tcW w:w="1020" w:type="dxa"/>
            <w:tcBorders>
              <w:tl2br w:val="nil"/>
              <w:tr2bl w:val="nil"/>
            </w:tcBorders>
            <w:shd w:val="clear" w:color="auto" w:fill="auto"/>
            <w:vAlign w:val="center"/>
          </w:tcPr>
          <w:p w14:paraId="1F8F0100">
            <w:pPr>
              <w:jc w:val="center"/>
              <w:rPr>
                <w:rFonts w:hint="eastAsia" w:ascii="仿宋" w:hAnsi="仿宋" w:eastAsia="仿宋" w:cs="仿宋"/>
                <w:lang w:val="en-US" w:eastAsia="zh-CN"/>
              </w:rPr>
            </w:pPr>
            <w:r>
              <w:rPr>
                <w:rFonts w:hint="eastAsia" w:ascii="仿宋" w:hAnsi="仿宋" w:eastAsia="仿宋" w:cs="仿宋"/>
                <w:lang w:val="en-US" w:eastAsia="zh-CN"/>
              </w:rPr>
              <w:t>126</w:t>
            </w:r>
          </w:p>
        </w:tc>
        <w:tc>
          <w:tcPr>
            <w:tcW w:w="1020" w:type="dxa"/>
            <w:tcBorders>
              <w:tl2br w:val="nil"/>
              <w:tr2bl w:val="nil"/>
            </w:tcBorders>
            <w:shd w:val="clear" w:color="auto" w:fill="auto"/>
            <w:vAlign w:val="center"/>
          </w:tcPr>
          <w:p w14:paraId="4C261DAA">
            <w:pPr>
              <w:jc w:val="center"/>
              <w:rPr>
                <w:rFonts w:hint="eastAsia" w:ascii="仿宋" w:hAnsi="仿宋" w:eastAsia="仿宋" w:cs="仿宋"/>
                <w:lang w:val="en-US" w:eastAsia="zh-CN"/>
              </w:rPr>
            </w:pPr>
            <w:r>
              <w:rPr>
                <w:rFonts w:hint="eastAsia" w:ascii="仿宋" w:hAnsi="仿宋" w:eastAsia="仿宋" w:cs="仿宋"/>
                <w:lang w:val="en-US" w:eastAsia="zh-CN"/>
              </w:rPr>
              <w:t>522</w:t>
            </w:r>
          </w:p>
        </w:tc>
        <w:tc>
          <w:tcPr>
            <w:tcW w:w="1260" w:type="dxa"/>
            <w:tcBorders>
              <w:tl2br w:val="nil"/>
              <w:tr2bl w:val="nil"/>
            </w:tcBorders>
            <w:shd w:val="clear" w:color="auto" w:fill="auto"/>
            <w:vAlign w:val="center"/>
          </w:tcPr>
          <w:p w14:paraId="6D4CD33A">
            <w:pPr>
              <w:jc w:val="center"/>
              <w:rPr>
                <w:rFonts w:hint="eastAsia" w:ascii="仿宋" w:hAnsi="仿宋" w:eastAsia="仿宋" w:cs="仿宋"/>
                <w:lang w:bidi="ar"/>
              </w:rPr>
            </w:pPr>
            <w:r>
              <w:rPr>
                <w:rFonts w:hint="eastAsia" w:ascii="仿宋" w:hAnsi="仿宋" w:eastAsia="仿宋" w:cs="仿宋"/>
                <w:lang w:bidi="ar"/>
              </w:rPr>
              <w:t>1</w:t>
            </w:r>
            <w:r>
              <w:rPr>
                <w:rFonts w:hint="eastAsia" w:ascii="仿宋" w:hAnsi="仿宋" w:cs="仿宋"/>
                <w:lang w:val="en-US" w:eastAsia="zh-CN" w:bidi="ar"/>
              </w:rPr>
              <w:t>9</w:t>
            </w:r>
            <w:r>
              <w:rPr>
                <w:rFonts w:hint="eastAsia" w:ascii="仿宋" w:hAnsi="仿宋" w:eastAsia="仿宋" w:cs="仿宋"/>
                <w:lang w:bidi="ar"/>
              </w:rPr>
              <w:t>.</w:t>
            </w:r>
            <w:r>
              <w:rPr>
                <w:rFonts w:hint="eastAsia" w:ascii="仿宋" w:hAnsi="仿宋" w:cs="仿宋"/>
                <w:lang w:val="en-US" w:eastAsia="zh-CN" w:bidi="ar"/>
              </w:rPr>
              <w:t>57</w:t>
            </w:r>
            <w:r>
              <w:rPr>
                <w:rFonts w:hint="eastAsia" w:ascii="仿宋" w:hAnsi="仿宋" w:eastAsia="仿宋" w:cs="仿宋"/>
                <w:lang w:bidi="ar"/>
              </w:rPr>
              <w:t>%</w:t>
            </w:r>
          </w:p>
        </w:tc>
      </w:tr>
      <w:tr w14:paraId="64F722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20D001BF">
            <w:pPr>
              <w:jc w:val="center"/>
              <w:rPr>
                <w:rFonts w:hint="eastAsia" w:ascii="仿宋" w:hAnsi="仿宋" w:eastAsia="仿宋" w:cs="仿宋"/>
              </w:rPr>
            </w:pPr>
          </w:p>
        </w:tc>
        <w:tc>
          <w:tcPr>
            <w:tcW w:w="1759" w:type="dxa"/>
            <w:tcBorders>
              <w:tl2br w:val="nil"/>
              <w:tr2bl w:val="nil"/>
            </w:tcBorders>
            <w:shd w:val="clear" w:color="auto" w:fill="auto"/>
            <w:vAlign w:val="center"/>
          </w:tcPr>
          <w:p w14:paraId="66DFC91C">
            <w:pPr>
              <w:jc w:val="center"/>
              <w:rPr>
                <w:rFonts w:hint="eastAsia" w:ascii="仿宋" w:hAnsi="仿宋" w:eastAsia="仿宋" w:cs="仿宋"/>
              </w:rPr>
            </w:pPr>
            <w:r>
              <w:rPr>
                <w:rFonts w:hint="eastAsia" w:ascii="仿宋" w:hAnsi="仿宋" w:eastAsia="仿宋" w:cs="仿宋"/>
                <w:lang w:bidi="ar"/>
              </w:rPr>
              <w:t>实习实训</w:t>
            </w:r>
          </w:p>
        </w:tc>
        <w:tc>
          <w:tcPr>
            <w:tcW w:w="1020" w:type="dxa"/>
            <w:tcBorders>
              <w:tl2br w:val="nil"/>
              <w:tr2bl w:val="nil"/>
            </w:tcBorders>
            <w:shd w:val="clear" w:color="auto" w:fill="auto"/>
            <w:vAlign w:val="center"/>
          </w:tcPr>
          <w:p w14:paraId="32333760">
            <w:pPr>
              <w:jc w:val="center"/>
              <w:rPr>
                <w:rFonts w:hint="eastAsia" w:ascii="仿宋" w:hAnsi="仿宋" w:eastAsia="仿宋" w:cs="仿宋"/>
                <w:lang w:val="en-US" w:eastAsia="zh-CN"/>
              </w:rPr>
            </w:pPr>
            <w:r>
              <w:rPr>
                <w:rFonts w:hint="eastAsia" w:ascii="仿宋" w:hAnsi="仿宋" w:eastAsia="仿宋" w:cs="仿宋"/>
                <w:lang w:val="en-US" w:eastAsia="zh-CN"/>
              </w:rPr>
              <w:t>16</w:t>
            </w:r>
          </w:p>
        </w:tc>
        <w:tc>
          <w:tcPr>
            <w:tcW w:w="1020" w:type="dxa"/>
            <w:tcBorders>
              <w:tl2br w:val="nil"/>
              <w:tr2bl w:val="nil"/>
            </w:tcBorders>
            <w:shd w:val="clear" w:color="auto" w:fill="auto"/>
            <w:vAlign w:val="center"/>
          </w:tcPr>
          <w:p w14:paraId="71E02F8B">
            <w:pPr>
              <w:jc w:val="center"/>
              <w:rPr>
                <w:rFonts w:hint="eastAsia" w:ascii="仿宋" w:hAnsi="仿宋" w:eastAsia="仿宋" w:cs="仿宋"/>
                <w:lang w:val="en-US" w:eastAsia="zh-CN"/>
              </w:rPr>
            </w:pPr>
            <w:r>
              <w:rPr>
                <w:rFonts w:hint="eastAsia" w:ascii="仿宋" w:hAnsi="仿宋" w:eastAsia="仿宋" w:cs="仿宋"/>
                <w:lang w:val="en-US" w:eastAsia="zh-CN"/>
              </w:rPr>
              <w:t>270</w:t>
            </w:r>
          </w:p>
        </w:tc>
        <w:tc>
          <w:tcPr>
            <w:tcW w:w="1020" w:type="dxa"/>
            <w:tcBorders>
              <w:tl2br w:val="nil"/>
              <w:tr2bl w:val="nil"/>
            </w:tcBorders>
            <w:shd w:val="clear" w:color="auto" w:fill="auto"/>
            <w:vAlign w:val="center"/>
          </w:tcPr>
          <w:p w14:paraId="408CE740">
            <w:pPr>
              <w:jc w:val="center"/>
              <w:rPr>
                <w:rFonts w:hint="eastAsia" w:ascii="仿宋" w:hAnsi="仿宋" w:eastAsia="仿宋" w:cs="仿宋"/>
                <w:lang w:val="en-US" w:eastAsia="zh-CN"/>
              </w:rPr>
            </w:pPr>
            <w:r>
              <w:rPr>
                <w:rFonts w:hint="eastAsia" w:ascii="仿宋" w:hAnsi="仿宋" w:eastAsia="仿宋" w:cs="仿宋"/>
                <w:lang w:val="en-US" w:eastAsia="zh-CN"/>
              </w:rPr>
              <w:t>0</w:t>
            </w:r>
          </w:p>
        </w:tc>
        <w:tc>
          <w:tcPr>
            <w:tcW w:w="1020" w:type="dxa"/>
            <w:tcBorders>
              <w:tl2br w:val="nil"/>
              <w:tr2bl w:val="nil"/>
            </w:tcBorders>
            <w:shd w:val="clear" w:color="auto" w:fill="auto"/>
            <w:vAlign w:val="center"/>
          </w:tcPr>
          <w:p w14:paraId="7890508C">
            <w:pPr>
              <w:jc w:val="center"/>
              <w:rPr>
                <w:rFonts w:hint="eastAsia" w:ascii="仿宋" w:hAnsi="仿宋" w:eastAsia="仿宋" w:cs="仿宋"/>
                <w:lang w:val="en-US" w:eastAsia="zh-CN"/>
              </w:rPr>
            </w:pPr>
            <w:r>
              <w:rPr>
                <w:rFonts w:hint="eastAsia" w:ascii="仿宋" w:hAnsi="仿宋" w:eastAsia="仿宋" w:cs="仿宋"/>
                <w:lang w:val="en-US" w:eastAsia="zh-CN"/>
              </w:rPr>
              <w:t>270</w:t>
            </w:r>
          </w:p>
        </w:tc>
        <w:tc>
          <w:tcPr>
            <w:tcW w:w="1260" w:type="dxa"/>
            <w:tcBorders>
              <w:tl2br w:val="nil"/>
              <w:tr2bl w:val="nil"/>
            </w:tcBorders>
            <w:shd w:val="clear" w:color="auto" w:fill="auto"/>
            <w:vAlign w:val="center"/>
          </w:tcPr>
          <w:p w14:paraId="536F03F1">
            <w:pPr>
              <w:jc w:val="center"/>
              <w:rPr>
                <w:rFonts w:hint="eastAsia" w:ascii="仿宋" w:hAnsi="仿宋" w:eastAsia="仿宋" w:cs="仿宋"/>
              </w:rPr>
            </w:pPr>
            <w:r>
              <w:rPr>
                <w:rFonts w:hint="eastAsia" w:ascii="仿宋" w:hAnsi="仿宋" w:cs="仿宋"/>
                <w:lang w:val="en-US" w:eastAsia="zh-CN" w:bidi="ar"/>
              </w:rPr>
              <w:t>8</w:t>
            </w:r>
            <w:r>
              <w:rPr>
                <w:rFonts w:hint="eastAsia" w:ascii="仿宋" w:hAnsi="仿宋" w:eastAsia="仿宋" w:cs="仿宋"/>
                <w:lang w:bidi="ar"/>
              </w:rPr>
              <w:t>.</w:t>
            </w:r>
            <w:r>
              <w:rPr>
                <w:rFonts w:hint="eastAsia" w:ascii="仿宋" w:hAnsi="仿宋" w:cs="仿宋"/>
                <w:lang w:val="en-US" w:eastAsia="zh-CN" w:bidi="ar"/>
              </w:rPr>
              <w:t>15</w:t>
            </w:r>
            <w:r>
              <w:rPr>
                <w:rFonts w:hint="eastAsia" w:ascii="仿宋" w:hAnsi="仿宋" w:eastAsia="仿宋" w:cs="仿宋"/>
                <w:lang w:bidi="ar"/>
              </w:rPr>
              <w:t>%</w:t>
            </w:r>
          </w:p>
        </w:tc>
      </w:tr>
      <w:tr w14:paraId="296D9D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77FDC0D2">
            <w:pPr>
              <w:jc w:val="center"/>
              <w:rPr>
                <w:rFonts w:hint="eastAsia" w:ascii="仿宋" w:hAnsi="仿宋" w:eastAsia="仿宋" w:cs="仿宋"/>
              </w:rPr>
            </w:pPr>
          </w:p>
        </w:tc>
        <w:tc>
          <w:tcPr>
            <w:tcW w:w="1759" w:type="dxa"/>
            <w:tcBorders>
              <w:tl2br w:val="nil"/>
              <w:tr2bl w:val="nil"/>
            </w:tcBorders>
            <w:shd w:val="clear" w:color="auto" w:fill="auto"/>
            <w:vAlign w:val="center"/>
          </w:tcPr>
          <w:p w14:paraId="5CDB2FA6">
            <w:pPr>
              <w:jc w:val="center"/>
              <w:rPr>
                <w:rFonts w:hint="eastAsia" w:ascii="仿宋" w:hAnsi="仿宋" w:eastAsia="仿宋" w:cs="仿宋"/>
              </w:rPr>
            </w:pPr>
            <w:r>
              <w:rPr>
                <w:rFonts w:hint="eastAsia" w:ascii="仿宋" w:hAnsi="仿宋" w:eastAsia="仿宋" w:cs="仿宋"/>
                <w:lang w:bidi="ar"/>
              </w:rPr>
              <w:t>职业技能鉴定</w:t>
            </w:r>
          </w:p>
        </w:tc>
        <w:tc>
          <w:tcPr>
            <w:tcW w:w="1020" w:type="dxa"/>
            <w:tcBorders>
              <w:tl2br w:val="nil"/>
              <w:tr2bl w:val="nil"/>
            </w:tcBorders>
            <w:shd w:val="clear" w:color="auto" w:fill="auto"/>
            <w:vAlign w:val="center"/>
          </w:tcPr>
          <w:p w14:paraId="5FBFDAC7">
            <w:pPr>
              <w:jc w:val="center"/>
              <w:rPr>
                <w:rFonts w:hint="eastAsia" w:ascii="仿宋" w:hAnsi="仿宋" w:eastAsia="仿宋" w:cs="仿宋"/>
                <w:lang w:val="en-US" w:eastAsia="zh-CN"/>
              </w:rPr>
            </w:pPr>
            <w:r>
              <w:rPr>
                <w:rFonts w:hint="eastAsia" w:ascii="仿宋" w:hAnsi="仿宋" w:eastAsia="仿宋" w:cs="仿宋"/>
                <w:lang w:val="en-US" w:eastAsia="zh-CN"/>
              </w:rPr>
              <w:t>2</w:t>
            </w:r>
          </w:p>
        </w:tc>
        <w:tc>
          <w:tcPr>
            <w:tcW w:w="1020" w:type="dxa"/>
            <w:tcBorders>
              <w:tl2br w:val="nil"/>
              <w:tr2bl w:val="nil"/>
            </w:tcBorders>
            <w:shd w:val="clear" w:color="auto" w:fill="auto"/>
            <w:vAlign w:val="center"/>
          </w:tcPr>
          <w:p w14:paraId="5E38FE93">
            <w:pPr>
              <w:jc w:val="center"/>
              <w:rPr>
                <w:rFonts w:hint="eastAsia" w:ascii="仿宋" w:hAnsi="仿宋" w:eastAsia="仿宋" w:cs="仿宋"/>
                <w:lang w:val="en-US" w:eastAsia="zh-CN"/>
              </w:rPr>
            </w:pPr>
            <w:r>
              <w:rPr>
                <w:rFonts w:hint="eastAsia" w:ascii="仿宋" w:hAnsi="仿宋" w:eastAsia="仿宋" w:cs="仿宋"/>
                <w:lang w:val="en-US" w:eastAsia="zh-CN"/>
              </w:rPr>
              <w:t>36</w:t>
            </w:r>
          </w:p>
        </w:tc>
        <w:tc>
          <w:tcPr>
            <w:tcW w:w="1020" w:type="dxa"/>
            <w:tcBorders>
              <w:tl2br w:val="nil"/>
              <w:tr2bl w:val="nil"/>
            </w:tcBorders>
            <w:shd w:val="clear" w:color="auto" w:fill="auto"/>
            <w:vAlign w:val="center"/>
          </w:tcPr>
          <w:p w14:paraId="4B8B3806">
            <w:pPr>
              <w:jc w:val="center"/>
              <w:rPr>
                <w:rFonts w:hint="eastAsia" w:ascii="仿宋" w:hAnsi="仿宋" w:eastAsia="仿宋" w:cs="仿宋"/>
                <w:lang w:val="en-US" w:eastAsia="zh-CN"/>
              </w:rPr>
            </w:pPr>
            <w:r>
              <w:rPr>
                <w:rFonts w:hint="eastAsia" w:ascii="仿宋" w:hAnsi="仿宋" w:eastAsia="仿宋" w:cs="仿宋"/>
                <w:lang w:val="en-US" w:eastAsia="zh-CN"/>
              </w:rPr>
              <w:t>18</w:t>
            </w:r>
          </w:p>
        </w:tc>
        <w:tc>
          <w:tcPr>
            <w:tcW w:w="1020" w:type="dxa"/>
            <w:tcBorders>
              <w:tl2br w:val="nil"/>
              <w:tr2bl w:val="nil"/>
            </w:tcBorders>
            <w:shd w:val="clear" w:color="auto" w:fill="auto"/>
            <w:vAlign w:val="center"/>
          </w:tcPr>
          <w:p w14:paraId="36F12A3A">
            <w:pPr>
              <w:jc w:val="center"/>
              <w:rPr>
                <w:rFonts w:hint="eastAsia" w:ascii="仿宋" w:hAnsi="仿宋" w:eastAsia="仿宋" w:cs="仿宋"/>
                <w:lang w:val="en-US" w:eastAsia="zh-CN"/>
              </w:rPr>
            </w:pPr>
            <w:r>
              <w:rPr>
                <w:rFonts w:hint="eastAsia" w:ascii="仿宋" w:hAnsi="仿宋" w:eastAsia="仿宋" w:cs="仿宋"/>
                <w:lang w:val="en-US" w:eastAsia="zh-CN"/>
              </w:rPr>
              <w:t>18</w:t>
            </w:r>
          </w:p>
        </w:tc>
        <w:tc>
          <w:tcPr>
            <w:tcW w:w="1260" w:type="dxa"/>
            <w:tcBorders>
              <w:tl2br w:val="nil"/>
              <w:tr2bl w:val="nil"/>
            </w:tcBorders>
            <w:shd w:val="clear" w:color="auto" w:fill="auto"/>
            <w:vAlign w:val="center"/>
          </w:tcPr>
          <w:p w14:paraId="5CEDCA10">
            <w:pPr>
              <w:jc w:val="center"/>
              <w:rPr>
                <w:rFonts w:hint="eastAsia" w:ascii="仿宋" w:hAnsi="仿宋" w:eastAsia="仿宋" w:cs="仿宋"/>
              </w:rPr>
            </w:pPr>
            <w:r>
              <w:rPr>
                <w:rFonts w:hint="eastAsia" w:ascii="仿宋" w:hAnsi="仿宋" w:eastAsia="仿宋" w:cs="仿宋"/>
                <w:lang w:bidi="ar"/>
              </w:rPr>
              <w:t>1.0</w:t>
            </w:r>
            <w:r>
              <w:rPr>
                <w:rFonts w:hint="eastAsia" w:ascii="仿宋" w:hAnsi="仿宋" w:cs="仿宋"/>
                <w:lang w:val="en-US" w:eastAsia="zh-CN" w:bidi="ar"/>
              </w:rPr>
              <w:t>9</w:t>
            </w:r>
            <w:r>
              <w:rPr>
                <w:rFonts w:hint="eastAsia" w:ascii="仿宋" w:hAnsi="仿宋" w:eastAsia="仿宋" w:cs="仿宋"/>
                <w:lang w:bidi="ar"/>
              </w:rPr>
              <w:t>%</w:t>
            </w:r>
          </w:p>
        </w:tc>
      </w:tr>
      <w:tr w14:paraId="5BD4E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tcBorders>
              <w:tl2br w:val="nil"/>
              <w:tr2bl w:val="nil"/>
            </w:tcBorders>
            <w:shd w:val="clear" w:color="auto" w:fill="auto"/>
            <w:vAlign w:val="center"/>
          </w:tcPr>
          <w:p w14:paraId="6D35BCF8">
            <w:pPr>
              <w:jc w:val="center"/>
              <w:rPr>
                <w:rFonts w:hint="eastAsia" w:ascii="仿宋" w:hAnsi="仿宋" w:eastAsia="仿宋" w:cs="仿宋"/>
              </w:rPr>
            </w:pPr>
            <w:r>
              <w:rPr>
                <w:rFonts w:hint="eastAsia" w:ascii="仿宋" w:hAnsi="仿宋" w:eastAsia="仿宋" w:cs="仿宋"/>
                <w:lang w:bidi="ar"/>
              </w:rPr>
              <w:t>独立设置课程</w:t>
            </w:r>
          </w:p>
        </w:tc>
        <w:tc>
          <w:tcPr>
            <w:tcW w:w="1759" w:type="dxa"/>
            <w:tcBorders>
              <w:tl2br w:val="nil"/>
              <w:tr2bl w:val="nil"/>
            </w:tcBorders>
            <w:shd w:val="clear" w:color="auto" w:fill="auto"/>
            <w:vAlign w:val="center"/>
          </w:tcPr>
          <w:p w14:paraId="419F5C72">
            <w:pPr>
              <w:jc w:val="center"/>
              <w:rPr>
                <w:rFonts w:hint="eastAsia" w:ascii="仿宋" w:hAnsi="仿宋" w:eastAsia="仿宋" w:cs="仿宋"/>
              </w:rPr>
            </w:pPr>
            <w:r>
              <w:rPr>
                <w:rFonts w:hint="eastAsia" w:ascii="仿宋" w:hAnsi="仿宋" w:eastAsia="仿宋" w:cs="仿宋"/>
                <w:lang w:bidi="ar"/>
              </w:rPr>
              <w:t>实践教育</w:t>
            </w:r>
          </w:p>
        </w:tc>
        <w:tc>
          <w:tcPr>
            <w:tcW w:w="1020" w:type="dxa"/>
            <w:tcBorders>
              <w:tl2br w:val="nil"/>
              <w:tr2bl w:val="nil"/>
            </w:tcBorders>
            <w:shd w:val="clear" w:color="auto" w:fill="auto"/>
            <w:vAlign w:val="center"/>
          </w:tcPr>
          <w:p w14:paraId="19AA600D">
            <w:pPr>
              <w:jc w:val="center"/>
              <w:rPr>
                <w:rFonts w:hint="eastAsia" w:ascii="仿宋" w:hAnsi="仿宋" w:eastAsia="仿宋" w:cs="仿宋"/>
                <w:lang w:val="en-US" w:eastAsia="zh-CN"/>
              </w:rPr>
            </w:pPr>
            <w:r>
              <w:rPr>
                <w:rFonts w:hint="eastAsia" w:ascii="仿宋" w:hAnsi="仿宋" w:eastAsia="仿宋" w:cs="仿宋"/>
                <w:lang w:val="en-US" w:eastAsia="zh-CN"/>
              </w:rPr>
              <w:t>4</w:t>
            </w:r>
          </w:p>
        </w:tc>
        <w:tc>
          <w:tcPr>
            <w:tcW w:w="1020" w:type="dxa"/>
            <w:tcBorders>
              <w:tl2br w:val="nil"/>
              <w:tr2bl w:val="nil"/>
            </w:tcBorders>
            <w:shd w:val="clear" w:color="auto" w:fill="auto"/>
            <w:vAlign w:val="center"/>
          </w:tcPr>
          <w:p w14:paraId="38339602">
            <w:pPr>
              <w:jc w:val="center"/>
              <w:rPr>
                <w:rFonts w:hint="eastAsia" w:ascii="仿宋" w:hAnsi="仿宋" w:eastAsia="仿宋" w:cs="仿宋"/>
                <w:lang w:val="en-US" w:eastAsia="zh-CN"/>
              </w:rPr>
            </w:pPr>
            <w:r>
              <w:rPr>
                <w:rFonts w:hint="eastAsia" w:ascii="仿宋" w:hAnsi="仿宋" w:eastAsia="仿宋" w:cs="仿宋"/>
                <w:lang w:val="en-US" w:eastAsia="zh-CN"/>
              </w:rPr>
              <w:t>72</w:t>
            </w:r>
          </w:p>
        </w:tc>
        <w:tc>
          <w:tcPr>
            <w:tcW w:w="1020" w:type="dxa"/>
            <w:tcBorders>
              <w:tl2br w:val="nil"/>
              <w:tr2bl w:val="nil"/>
            </w:tcBorders>
            <w:shd w:val="clear" w:color="auto" w:fill="auto"/>
            <w:vAlign w:val="center"/>
          </w:tcPr>
          <w:p w14:paraId="2E0EA8EA">
            <w:pPr>
              <w:jc w:val="center"/>
              <w:rPr>
                <w:rFonts w:hint="eastAsia" w:ascii="仿宋" w:hAnsi="仿宋" w:eastAsia="仿宋" w:cs="仿宋"/>
                <w:lang w:val="en-US" w:eastAsia="zh-CN"/>
              </w:rPr>
            </w:pPr>
            <w:r>
              <w:rPr>
                <w:rFonts w:hint="eastAsia" w:ascii="仿宋" w:hAnsi="仿宋" w:eastAsia="仿宋" w:cs="仿宋"/>
                <w:lang w:val="en-US" w:eastAsia="zh-CN"/>
              </w:rPr>
              <w:t>0</w:t>
            </w:r>
          </w:p>
        </w:tc>
        <w:tc>
          <w:tcPr>
            <w:tcW w:w="1020" w:type="dxa"/>
            <w:tcBorders>
              <w:tl2br w:val="nil"/>
              <w:tr2bl w:val="nil"/>
            </w:tcBorders>
            <w:shd w:val="clear" w:color="auto" w:fill="auto"/>
            <w:vAlign w:val="center"/>
          </w:tcPr>
          <w:p w14:paraId="0372D8DA">
            <w:pPr>
              <w:jc w:val="center"/>
              <w:rPr>
                <w:rFonts w:hint="eastAsia" w:ascii="仿宋" w:hAnsi="仿宋" w:eastAsia="仿宋" w:cs="仿宋"/>
                <w:lang w:val="en-US" w:eastAsia="zh-CN"/>
              </w:rPr>
            </w:pPr>
            <w:r>
              <w:rPr>
                <w:rFonts w:hint="eastAsia" w:ascii="仿宋" w:hAnsi="仿宋" w:eastAsia="仿宋" w:cs="仿宋"/>
                <w:lang w:val="en-US" w:eastAsia="zh-CN"/>
              </w:rPr>
              <w:t>72</w:t>
            </w:r>
          </w:p>
        </w:tc>
        <w:tc>
          <w:tcPr>
            <w:tcW w:w="1260" w:type="dxa"/>
            <w:tcBorders>
              <w:tl2br w:val="nil"/>
              <w:tr2bl w:val="nil"/>
            </w:tcBorders>
            <w:shd w:val="clear" w:color="auto" w:fill="auto"/>
            <w:vAlign w:val="center"/>
          </w:tcPr>
          <w:p w14:paraId="67F5CD61">
            <w:pPr>
              <w:jc w:val="center"/>
              <w:rPr>
                <w:rFonts w:hint="eastAsia" w:ascii="仿宋" w:hAnsi="仿宋" w:eastAsia="仿宋" w:cs="仿宋"/>
              </w:rPr>
            </w:pPr>
            <w:r>
              <w:rPr>
                <w:rFonts w:hint="eastAsia" w:ascii="仿宋" w:hAnsi="仿宋" w:eastAsia="仿宋" w:cs="仿宋"/>
                <w:lang w:bidi="ar"/>
              </w:rPr>
              <w:t>2.</w:t>
            </w:r>
            <w:r>
              <w:rPr>
                <w:rFonts w:hint="eastAsia" w:ascii="仿宋" w:hAnsi="仿宋" w:cs="仿宋"/>
                <w:lang w:val="en-US" w:eastAsia="zh-CN" w:bidi="ar"/>
              </w:rPr>
              <w:t>17</w:t>
            </w:r>
            <w:r>
              <w:rPr>
                <w:rFonts w:hint="eastAsia" w:ascii="仿宋" w:hAnsi="仿宋" w:eastAsia="仿宋" w:cs="仿宋"/>
                <w:lang w:bidi="ar"/>
              </w:rPr>
              <w:t>%</w:t>
            </w:r>
          </w:p>
        </w:tc>
      </w:tr>
      <w:tr w14:paraId="42216B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299" w:type="dxa"/>
            <w:gridSpan w:val="2"/>
            <w:tcBorders>
              <w:tl2br w:val="nil"/>
              <w:tr2bl w:val="nil"/>
            </w:tcBorders>
            <w:shd w:val="clear" w:color="auto" w:fill="auto"/>
            <w:vAlign w:val="center"/>
          </w:tcPr>
          <w:p w14:paraId="118FCB7B">
            <w:pPr>
              <w:jc w:val="center"/>
              <w:rPr>
                <w:rFonts w:hint="eastAsia" w:ascii="仿宋" w:hAnsi="仿宋" w:eastAsia="仿宋" w:cs="仿宋"/>
              </w:rPr>
            </w:pPr>
            <w:r>
              <w:rPr>
                <w:rFonts w:hint="eastAsia" w:ascii="仿宋" w:hAnsi="仿宋" w:eastAsia="仿宋" w:cs="仿宋"/>
                <w:lang w:bidi="ar"/>
              </w:rPr>
              <w:t>合计</w:t>
            </w:r>
          </w:p>
        </w:tc>
        <w:tc>
          <w:tcPr>
            <w:tcW w:w="1020" w:type="dxa"/>
            <w:tcBorders>
              <w:tl2br w:val="nil"/>
              <w:tr2bl w:val="nil"/>
            </w:tcBorders>
            <w:shd w:val="clear" w:color="auto" w:fill="auto"/>
            <w:vAlign w:val="center"/>
          </w:tcPr>
          <w:p w14:paraId="547DF3D1">
            <w:pPr>
              <w:jc w:val="center"/>
              <w:rPr>
                <w:rFonts w:hint="eastAsia" w:ascii="仿宋" w:hAnsi="仿宋" w:eastAsia="仿宋" w:cs="仿宋"/>
                <w:lang w:val="en-US" w:eastAsia="zh-CN"/>
              </w:rPr>
            </w:pPr>
            <w:r>
              <w:rPr>
                <w:rFonts w:hint="eastAsia" w:ascii="仿宋" w:hAnsi="仿宋" w:eastAsia="仿宋" w:cs="仿宋"/>
                <w:lang w:val="en-US" w:eastAsia="zh-CN"/>
              </w:rPr>
              <w:t>185</w:t>
            </w:r>
          </w:p>
        </w:tc>
        <w:tc>
          <w:tcPr>
            <w:tcW w:w="1020" w:type="dxa"/>
            <w:tcBorders>
              <w:tl2br w:val="nil"/>
              <w:tr2bl w:val="nil"/>
            </w:tcBorders>
            <w:shd w:val="clear" w:color="auto" w:fill="auto"/>
            <w:vAlign w:val="center"/>
          </w:tcPr>
          <w:p w14:paraId="7EFF735C">
            <w:pPr>
              <w:jc w:val="center"/>
              <w:rPr>
                <w:rFonts w:hint="eastAsia" w:ascii="仿宋" w:hAnsi="仿宋" w:eastAsia="仿宋" w:cs="仿宋"/>
                <w:lang w:val="en-US" w:eastAsia="zh-CN"/>
              </w:rPr>
            </w:pPr>
            <w:r>
              <w:rPr>
                <w:rFonts w:hint="eastAsia" w:ascii="仿宋" w:hAnsi="仿宋" w:eastAsia="仿宋" w:cs="仿宋"/>
                <w:lang w:val="en-US" w:eastAsia="zh-CN"/>
              </w:rPr>
              <w:t>3312</w:t>
            </w:r>
          </w:p>
        </w:tc>
        <w:tc>
          <w:tcPr>
            <w:tcW w:w="1020" w:type="dxa"/>
            <w:tcBorders>
              <w:tl2br w:val="nil"/>
              <w:tr2bl w:val="nil"/>
            </w:tcBorders>
            <w:shd w:val="clear" w:color="auto" w:fill="auto"/>
            <w:vAlign w:val="center"/>
          </w:tcPr>
          <w:p w14:paraId="28F999D8">
            <w:pPr>
              <w:jc w:val="center"/>
              <w:rPr>
                <w:rFonts w:hint="eastAsia" w:ascii="仿宋" w:hAnsi="仿宋" w:eastAsia="仿宋" w:cs="仿宋"/>
                <w:lang w:val="en-US" w:eastAsia="zh-CN"/>
              </w:rPr>
            </w:pPr>
            <w:r>
              <w:rPr>
                <w:rFonts w:hint="eastAsia" w:ascii="仿宋" w:hAnsi="仿宋" w:eastAsia="仿宋" w:cs="仿宋"/>
                <w:lang w:val="en-US" w:eastAsia="zh-CN"/>
              </w:rPr>
              <w:t>1314</w:t>
            </w:r>
          </w:p>
        </w:tc>
        <w:tc>
          <w:tcPr>
            <w:tcW w:w="1020" w:type="dxa"/>
            <w:tcBorders>
              <w:tl2br w:val="nil"/>
              <w:tr2bl w:val="nil"/>
            </w:tcBorders>
            <w:shd w:val="clear" w:color="auto" w:fill="auto"/>
            <w:vAlign w:val="center"/>
          </w:tcPr>
          <w:p w14:paraId="0A8FAC0B">
            <w:pPr>
              <w:jc w:val="center"/>
              <w:rPr>
                <w:rFonts w:hint="eastAsia" w:ascii="仿宋" w:hAnsi="仿宋" w:eastAsia="仿宋" w:cs="仿宋"/>
                <w:lang w:val="en-US" w:eastAsia="zh-CN"/>
              </w:rPr>
            </w:pPr>
            <w:r>
              <w:rPr>
                <w:rFonts w:hint="eastAsia" w:ascii="仿宋" w:hAnsi="仿宋" w:eastAsia="仿宋" w:cs="仿宋"/>
                <w:lang w:val="en-US" w:eastAsia="zh-CN"/>
              </w:rPr>
              <w:t>1980</w:t>
            </w:r>
          </w:p>
        </w:tc>
        <w:tc>
          <w:tcPr>
            <w:tcW w:w="1260" w:type="dxa"/>
            <w:tcBorders>
              <w:tl2br w:val="nil"/>
              <w:tr2bl w:val="nil"/>
            </w:tcBorders>
            <w:shd w:val="clear" w:color="auto" w:fill="auto"/>
            <w:vAlign w:val="center"/>
          </w:tcPr>
          <w:p w14:paraId="44C7DACB">
            <w:pPr>
              <w:jc w:val="center"/>
              <w:rPr>
                <w:rFonts w:hint="eastAsia" w:ascii="仿宋" w:hAnsi="仿宋" w:eastAsia="仿宋" w:cs="仿宋"/>
              </w:rPr>
            </w:pPr>
            <w:r>
              <w:rPr>
                <w:rFonts w:hint="eastAsia" w:ascii="仿宋" w:hAnsi="仿宋" w:eastAsia="仿宋" w:cs="仿宋"/>
                <w:lang w:bidi="ar"/>
              </w:rPr>
              <w:t>100.00%</w:t>
            </w:r>
          </w:p>
        </w:tc>
      </w:tr>
      <w:tr w14:paraId="6BAAD9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299" w:type="dxa"/>
            <w:gridSpan w:val="2"/>
            <w:tcBorders>
              <w:tl2br w:val="nil"/>
              <w:tr2bl w:val="nil"/>
            </w:tcBorders>
            <w:shd w:val="clear" w:color="auto" w:fill="auto"/>
            <w:vAlign w:val="center"/>
          </w:tcPr>
          <w:p w14:paraId="1723DC1E">
            <w:pPr>
              <w:jc w:val="center"/>
              <w:rPr>
                <w:rFonts w:hint="eastAsia" w:ascii="仿宋" w:hAnsi="仿宋" w:eastAsia="仿宋" w:cs="仿宋"/>
              </w:rPr>
            </w:pPr>
            <w:r>
              <w:rPr>
                <w:rFonts w:hint="eastAsia" w:ascii="仿宋" w:hAnsi="仿宋" w:eastAsia="仿宋" w:cs="仿宋"/>
                <w:lang w:bidi="ar"/>
              </w:rPr>
              <w:t>百分比</w:t>
            </w:r>
          </w:p>
        </w:tc>
        <w:tc>
          <w:tcPr>
            <w:tcW w:w="1020" w:type="dxa"/>
            <w:tcBorders>
              <w:tl2br w:val="nil"/>
              <w:tr2bl w:val="nil"/>
            </w:tcBorders>
            <w:shd w:val="clear" w:color="auto" w:fill="auto"/>
            <w:vAlign w:val="center"/>
          </w:tcPr>
          <w:p w14:paraId="55C02D5C">
            <w:pPr>
              <w:jc w:val="center"/>
              <w:rPr>
                <w:rFonts w:hint="eastAsia" w:ascii="仿宋" w:hAnsi="仿宋" w:eastAsia="仿宋" w:cs="仿宋"/>
              </w:rPr>
            </w:pPr>
          </w:p>
        </w:tc>
        <w:tc>
          <w:tcPr>
            <w:tcW w:w="1020" w:type="dxa"/>
            <w:tcBorders>
              <w:tl2br w:val="nil"/>
              <w:tr2bl w:val="nil"/>
            </w:tcBorders>
            <w:shd w:val="clear" w:color="auto" w:fill="auto"/>
            <w:vAlign w:val="center"/>
          </w:tcPr>
          <w:p w14:paraId="489900AE">
            <w:pPr>
              <w:jc w:val="center"/>
              <w:rPr>
                <w:rFonts w:hint="eastAsia" w:ascii="仿宋" w:hAnsi="仿宋" w:eastAsia="仿宋" w:cs="仿宋"/>
              </w:rPr>
            </w:pPr>
            <w:r>
              <w:rPr>
                <w:rFonts w:hint="eastAsia" w:ascii="仿宋" w:hAnsi="仿宋" w:eastAsia="仿宋" w:cs="仿宋"/>
                <w:lang w:bidi="ar"/>
              </w:rPr>
              <w:t>100%</w:t>
            </w:r>
          </w:p>
        </w:tc>
        <w:tc>
          <w:tcPr>
            <w:tcW w:w="1020" w:type="dxa"/>
            <w:tcBorders>
              <w:tl2br w:val="nil"/>
              <w:tr2bl w:val="nil"/>
            </w:tcBorders>
            <w:shd w:val="clear" w:color="auto" w:fill="auto"/>
            <w:vAlign w:val="center"/>
          </w:tcPr>
          <w:p w14:paraId="30BC0062">
            <w:pPr>
              <w:jc w:val="center"/>
              <w:rPr>
                <w:rFonts w:hint="eastAsia" w:ascii="仿宋" w:hAnsi="仿宋" w:eastAsia="仿宋" w:cs="仿宋"/>
              </w:rPr>
            </w:pPr>
            <w:r>
              <w:rPr>
                <w:rFonts w:hint="eastAsia" w:ascii="仿宋" w:hAnsi="仿宋" w:eastAsia="仿宋" w:cs="仿宋"/>
                <w:lang w:bidi="ar"/>
              </w:rPr>
              <w:t>3</w:t>
            </w:r>
            <w:r>
              <w:rPr>
                <w:rFonts w:hint="eastAsia" w:ascii="仿宋" w:hAnsi="仿宋" w:cs="仿宋"/>
                <w:lang w:val="en-US" w:eastAsia="zh-CN" w:bidi="ar"/>
              </w:rPr>
              <w:t>9</w:t>
            </w:r>
            <w:r>
              <w:rPr>
                <w:rFonts w:hint="eastAsia" w:ascii="仿宋" w:hAnsi="仿宋" w:eastAsia="仿宋" w:cs="仿宋"/>
                <w:lang w:bidi="ar"/>
              </w:rPr>
              <w:t>.</w:t>
            </w:r>
            <w:r>
              <w:rPr>
                <w:rFonts w:hint="eastAsia" w:ascii="仿宋" w:hAnsi="仿宋" w:cs="仿宋"/>
                <w:lang w:val="en-US" w:eastAsia="zh-CN" w:bidi="ar"/>
              </w:rPr>
              <w:t>67</w:t>
            </w:r>
            <w:r>
              <w:rPr>
                <w:rFonts w:hint="eastAsia" w:ascii="仿宋" w:hAnsi="仿宋" w:eastAsia="仿宋" w:cs="仿宋"/>
                <w:lang w:bidi="ar"/>
              </w:rPr>
              <w:t>%</w:t>
            </w:r>
          </w:p>
        </w:tc>
        <w:tc>
          <w:tcPr>
            <w:tcW w:w="1020" w:type="dxa"/>
            <w:tcBorders>
              <w:tl2br w:val="nil"/>
              <w:tr2bl w:val="nil"/>
            </w:tcBorders>
            <w:shd w:val="clear" w:color="auto" w:fill="auto"/>
            <w:vAlign w:val="center"/>
          </w:tcPr>
          <w:p w14:paraId="37677C07">
            <w:pPr>
              <w:jc w:val="center"/>
              <w:rPr>
                <w:rFonts w:hint="eastAsia" w:ascii="仿宋" w:hAnsi="仿宋" w:eastAsia="仿宋" w:cs="仿宋"/>
              </w:rPr>
            </w:pPr>
            <w:r>
              <w:rPr>
                <w:rFonts w:hint="eastAsia" w:ascii="仿宋" w:hAnsi="仿宋" w:cs="仿宋"/>
                <w:lang w:val="en-US" w:eastAsia="zh-CN" w:bidi="ar"/>
              </w:rPr>
              <w:t>59</w:t>
            </w:r>
            <w:r>
              <w:rPr>
                <w:rFonts w:hint="eastAsia" w:ascii="仿宋" w:hAnsi="仿宋" w:eastAsia="仿宋" w:cs="仿宋"/>
                <w:lang w:bidi="ar"/>
              </w:rPr>
              <w:t>.</w:t>
            </w:r>
            <w:r>
              <w:rPr>
                <w:rFonts w:hint="eastAsia" w:ascii="仿宋" w:hAnsi="仿宋" w:cs="仿宋"/>
                <w:lang w:val="en-US" w:eastAsia="zh-CN" w:bidi="ar"/>
              </w:rPr>
              <w:t>78</w:t>
            </w:r>
            <w:r>
              <w:rPr>
                <w:rFonts w:hint="eastAsia" w:ascii="仿宋" w:hAnsi="仿宋" w:eastAsia="仿宋" w:cs="仿宋"/>
                <w:lang w:bidi="ar"/>
              </w:rPr>
              <w:t>%</w:t>
            </w:r>
          </w:p>
        </w:tc>
        <w:tc>
          <w:tcPr>
            <w:tcW w:w="1260" w:type="dxa"/>
            <w:tcBorders>
              <w:tl2br w:val="nil"/>
              <w:tr2bl w:val="nil"/>
            </w:tcBorders>
            <w:shd w:val="clear" w:color="auto" w:fill="auto"/>
            <w:vAlign w:val="center"/>
          </w:tcPr>
          <w:p w14:paraId="180DFCE0">
            <w:pPr>
              <w:jc w:val="center"/>
              <w:rPr>
                <w:rFonts w:hint="eastAsia" w:ascii="仿宋" w:hAnsi="仿宋" w:eastAsia="仿宋" w:cs="仿宋"/>
              </w:rPr>
            </w:pPr>
          </w:p>
        </w:tc>
      </w:tr>
    </w:tbl>
    <w:p w14:paraId="15C4BFEC">
      <w:pPr>
        <w:rPr>
          <w:rFonts w:hint="eastAsia" w:ascii="仿宋" w:hAnsi="仿宋"/>
          <w:b/>
          <w:bCs/>
          <w:sz w:val="28"/>
          <w:szCs w:val="28"/>
        </w:rPr>
      </w:pPr>
      <w:r>
        <w:rPr>
          <w:rFonts w:hint="eastAsia" w:ascii="仿宋" w:hAnsi="仿宋"/>
          <w:b/>
          <w:bCs/>
          <w:sz w:val="28"/>
          <w:szCs w:val="28"/>
        </w:rPr>
        <w:br w:type="page"/>
      </w:r>
    </w:p>
    <w:p w14:paraId="518F6D08">
      <w:pPr>
        <w:spacing w:line="240" w:lineRule="auto"/>
        <w:ind w:left="2" w:leftChars="-200" w:hanging="422" w:hangingChars="150"/>
        <w:rPr>
          <w:rFonts w:hint="eastAsia" w:ascii="仿宋" w:hAnsi="仿宋" w:eastAsia="仿宋"/>
          <w:b/>
          <w:bCs/>
          <w:sz w:val="28"/>
          <w:szCs w:val="28"/>
          <w:lang w:eastAsia="zh-CN"/>
        </w:rPr>
      </w:pPr>
      <w:r>
        <w:rPr>
          <w:rFonts w:hint="eastAsia" w:ascii="仿宋" w:hAnsi="仿宋" w:eastAsia="仿宋"/>
          <w:b/>
          <w:bCs/>
          <w:sz w:val="28"/>
          <w:szCs w:val="28"/>
          <w:lang w:eastAsia="zh-CN"/>
        </w:rPr>
        <w:drawing>
          <wp:inline distT="0" distB="0" distL="114300" distR="114300">
            <wp:extent cx="5833745" cy="8596630"/>
            <wp:effectExtent l="0" t="0" r="5080" b="4445"/>
            <wp:docPr id="5" name="图片 5" descr="幼儿保育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幼儿保育2"/>
                    <pic:cNvPicPr>
                      <a:picLocks noChangeAspect="1"/>
                    </pic:cNvPicPr>
                  </pic:nvPicPr>
                  <pic:blipFill>
                    <a:blip r:embed="rId11"/>
                    <a:stretch>
                      <a:fillRect/>
                    </a:stretch>
                  </pic:blipFill>
                  <pic:spPr>
                    <a:xfrm>
                      <a:off x="0" y="0"/>
                      <a:ext cx="5833745" cy="8596630"/>
                    </a:xfrm>
                    <a:prstGeom prst="rect">
                      <a:avLst/>
                    </a:prstGeom>
                  </pic:spPr>
                </pic:pic>
              </a:graphicData>
            </a:graphic>
          </wp:inline>
        </w:drawing>
      </w:r>
    </w:p>
    <w:p w14:paraId="62C31E39">
      <w:pPr>
        <w:rPr>
          <w:rFonts w:hint="eastAsia" w:ascii="仿宋" w:hAnsi="仿宋" w:eastAsia="仿宋"/>
          <w:b/>
          <w:bCs/>
          <w:sz w:val="28"/>
          <w:szCs w:val="28"/>
          <w:lang w:eastAsia="zh-CN"/>
        </w:rPr>
      </w:pPr>
      <w:r>
        <w:rPr>
          <w:rFonts w:hint="eastAsia" w:ascii="仿宋" w:hAnsi="仿宋" w:eastAsia="仿宋"/>
          <w:b/>
          <w:bCs/>
          <w:sz w:val="28"/>
          <w:szCs w:val="28"/>
          <w:lang w:eastAsia="zh-CN"/>
        </w:rPr>
        <w:br w:type="page"/>
      </w:r>
    </w:p>
    <w:p w14:paraId="485BAC98">
      <w:pPr>
        <w:spacing w:line="240" w:lineRule="auto"/>
        <w:ind w:left="2" w:leftChars="-200" w:hanging="422" w:hangingChars="150"/>
        <w:rPr>
          <w:rFonts w:hint="eastAsia" w:ascii="仿宋" w:hAnsi="仿宋" w:eastAsia="仿宋"/>
          <w:b/>
          <w:bCs/>
          <w:sz w:val="28"/>
          <w:szCs w:val="28"/>
          <w:lang w:eastAsia="zh-CN"/>
        </w:rPr>
      </w:pPr>
      <w:r>
        <w:rPr>
          <w:rFonts w:hint="eastAsia" w:ascii="仿宋" w:hAnsi="仿宋" w:eastAsia="仿宋"/>
          <w:b/>
          <w:bCs/>
          <w:sz w:val="28"/>
          <w:szCs w:val="28"/>
          <w:lang w:eastAsia="zh-CN"/>
        </w:rPr>
        <w:drawing>
          <wp:inline distT="0" distB="0" distL="114300" distR="114300">
            <wp:extent cx="5843905" cy="8690610"/>
            <wp:effectExtent l="0" t="0" r="4445" b="5715"/>
            <wp:docPr id="6" name="图片 6" descr="幼儿保育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幼儿保育3"/>
                    <pic:cNvPicPr>
                      <a:picLocks noChangeAspect="1"/>
                    </pic:cNvPicPr>
                  </pic:nvPicPr>
                  <pic:blipFill>
                    <a:blip r:embed="rId12"/>
                    <a:stretch>
                      <a:fillRect/>
                    </a:stretch>
                  </pic:blipFill>
                  <pic:spPr>
                    <a:xfrm>
                      <a:off x="0" y="0"/>
                      <a:ext cx="5843905" cy="8690610"/>
                    </a:xfrm>
                    <a:prstGeom prst="rect">
                      <a:avLst/>
                    </a:prstGeom>
                  </pic:spPr>
                </pic:pic>
              </a:graphicData>
            </a:graphic>
          </wp:inline>
        </w:drawing>
      </w:r>
    </w:p>
    <w:p w14:paraId="6D72B40C">
      <w:pPr>
        <w:rPr>
          <w:rFonts w:hint="eastAsia" w:ascii="仿宋" w:hAnsi="仿宋"/>
          <w:b/>
          <w:bCs/>
          <w:sz w:val="28"/>
          <w:szCs w:val="28"/>
        </w:rPr>
      </w:pPr>
      <w:r>
        <w:rPr>
          <w:rFonts w:hint="eastAsia" w:ascii="仿宋" w:hAnsi="仿宋"/>
          <w:b/>
          <w:bCs/>
          <w:sz w:val="28"/>
          <w:szCs w:val="28"/>
        </w:rPr>
        <w:t>（四）调研报告</w:t>
      </w:r>
    </w:p>
    <w:p w14:paraId="7F0E8DCF">
      <w:pPr>
        <w:jc w:val="center"/>
        <w:rPr>
          <w:rFonts w:hint="eastAsia" w:ascii="仿宋" w:hAnsi="仿宋" w:cs="仿宋"/>
          <w:sz w:val="24"/>
          <w:szCs w:val="24"/>
        </w:rPr>
      </w:pPr>
      <w:r>
        <w:rPr>
          <w:rFonts w:hint="eastAsia" w:ascii="仿宋" w:hAnsi="仿宋" w:cs="仿宋"/>
          <w:sz w:val="24"/>
          <w:szCs w:val="24"/>
        </w:rPr>
        <w:t>闽侯县美术中等职业学校幼儿保育专业人才培养方案调研报告</w:t>
      </w:r>
    </w:p>
    <w:p w14:paraId="13679096">
      <w:pPr>
        <w:rPr>
          <w:rFonts w:hint="eastAsia" w:ascii="仿宋" w:hAnsi="仿宋" w:cs="仿宋"/>
          <w:sz w:val="24"/>
          <w:szCs w:val="24"/>
        </w:rPr>
      </w:pPr>
      <w:r>
        <w:rPr>
          <w:rFonts w:hint="eastAsia" w:ascii="仿宋" w:hAnsi="仿宋" w:cs="仿宋"/>
          <w:sz w:val="24"/>
          <w:szCs w:val="24"/>
        </w:rPr>
        <w:t>一．前言</w:t>
      </w:r>
    </w:p>
    <w:p w14:paraId="1DA22A5E">
      <w:pPr>
        <w:rPr>
          <w:rFonts w:hint="eastAsia" w:ascii="仿宋" w:hAnsi="仿宋" w:cs="仿宋"/>
          <w:sz w:val="24"/>
          <w:szCs w:val="24"/>
        </w:rPr>
      </w:pPr>
      <w:r>
        <w:rPr>
          <w:rFonts w:hint="eastAsia" w:ascii="仿宋" w:hAnsi="仿宋" w:cs="仿宋"/>
          <w:sz w:val="24"/>
          <w:szCs w:val="24"/>
        </w:rPr>
        <w:t>（一）调研目的</w:t>
      </w:r>
    </w:p>
    <w:p w14:paraId="5F623633">
      <w:pPr>
        <w:ind w:firstLine="480" w:firstLineChars="200"/>
        <w:rPr>
          <w:rFonts w:hint="eastAsia" w:ascii="仿宋" w:hAnsi="仿宋" w:cs="仿宋"/>
          <w:sz w:val="24"/>
          <w:szCs w:val="24"/>
        </w:rPr>
      </w:pPr>
      <w:r>
        <w:rPr>
          <w:rFonts w:hint="eastAsia" w:ascii="仿宋" w:hAnsi="仿宋" w:cs="仿宋"/>
          <w:sz w:val="24"/>
          <w:szCs w:val="24"/>
        </w:rPr>
        <w:t>本次调研旨在深入了解当前幼儿保育人才培养的现状与需求，分析行业发展趋势对人才能力结构的新要求，以便优化我校幼儿保育专业的人才培养方案，提高教育质量，培养出更符合行业需求的高素质人才。</w:t>
      </w:r>
    </w:p>
    <w:p w14:paraId="293FBF43">
      <w:pPr>
        <w:rPr>
          <w:rFonts w:hint="eastAsia" w:ascii="仿宋" w:hAnsi="仿宋" w:cs="仿宋"/>
          <w:sz w:val="24"/>
          <w:szCs w:val="24"/>
        </w:rPr>
      </w:pPr>
      <w:r>
        <w:rPr>
          <w:rFonts w:hint="eastAsia" w:ascii="仿宋" w:hAnsi="仿宋" w:cs="仿宋"/>
          <w:sz w:val="24"/>
          <w:szCs w:val="24"/>
        </w:rPr>
        <w:t>（二）调研时间</w:t>
      </w:r>
    </w:p>
    <w:p w14:paraId="07B37B96">
      <w:pPr>
        <w:ind w:firstLine="480" w:firstLineChars="200"/>
        <w:rPr>
          <w:rFonts w:hint="eastAsia" w:ascii="仿宋" w:hAnsi="仿宋" w:cs="仿宋"/>
          <w:sz w:val="24"/>
          <w:szCs w:val="24"/>
        </w:rPr>
      </w:pPr>
      <w:r>
        <w:rPr>
          <w:rFonts w:hint="eastAsia" w:ascii="仿宋" w:hAnsi="仿宋" w:cs="仿宋"/>
          <w:sz w:val="24"/>
          <w:szCs w:val="24"/>
        </w:rPr>
        <w:t>本次调研于202</w:t>
      </w:r>
      <w:r>
        <w:rPr>
          <w:rFonts w:hint="eastAsia" w:ascii="仿宋" w:hAnsi="仿宋" w:cs="仿宋"/>
          <w:sz w:val="24"/>
          <w:szCs w:val="24"/>
          <w:lang w:val="en-US" w:eastAsia="zh-CN"/>
        </w:rPr>
        <w:t>6</w:t>
      </w:r>
      <w:r>
        <w:rPr>
          <w:rFonts w:hint="eastAsia" w:ascii="仿宋" w:hAnsi="仿宋" w:cs="仿宋"/>
          <w:sz w:val="24"/>
          <w:szCs w:val="24"/>
        </w:rPr>
        <w:t>年</w:t>
      </w:r>
      <w:r>
        <w:rPr>
          <w:rFonts w:hint="eastAsia" w:ascii="仿宋" w:hAnsi="仿宋" w:cs="仿宋"/>
          <w:sz w:val="24"/>
          <w:szCs w:val="24"/>
          <w:lang w:val="en-US" w:eastAsia="zh-CN"/>
        </w:rPr>
        <w:t>4</w:t>
      </w:r>
      <w:r>
        <w:rPr>
          <w:rFonts w:hint="eastAsia" w:ascii="仿宋" w:hAnsi="仿宋" w:cs="仿宋"/>
          <w:sz w:val="24"/>
          <w:szCs w:val="24"/>
        </w:rPr>
        <w:t>月</w:t>
      </w:r>
      <w:r>
        <w:rPr>
          <w:rFonts w:hint="eastAsia" w:ascii="仿宋" w:hAnsi="仿宋" w:cs="仿宋"/>
          <w:sz w:val="24"/>
          <w:szCs w:val="24"/>
          <w:lang w:val="en-US" w:eastAsia="zh-CN"/>
        </w:rPr>
        <w:t>11</w:t>
      </w:r>
      <w:r>
        <w:rPr>
          <w:rFonts w:hint="eastAsia" w:ascii="仿宋" w:hAnsi="仿宋" w:cs="仿宋"/>
          <w:sz w:val="24"/>
          <w:szCs w:val="24"/>
        </w:rPr>
        <w:t>日至</w:t>
      </w:r>
      <w:r>
        <w:rPr>
          <w:rFonts w:hint="eastAsia" w:ascii="仿宋" w:hAnsi="仿宋" w:cs="仿宋"/>
          <w:sz w:val="24"/>
          <w:szCs w:val="24"/>
          <w:lang w:val="en-US" w:eastAsia="zh-CN"/>
        </w:rPr>
        <w:t>4</w:t>
      </w:r>
      <w:r>
        <w:rPr>
          <w:rFonts w:hint="eastAsia" w:ascii="仿宋" w:hAnsi="仿宋" w:cs="仿宋"/>
          <w:sz w:val="24"/>
          <w:szCs w:val="24"/>
        </w:rPr>
        <w:t>月</w:t>
      </w:r>
      <w:r>
        <w:rPr>
          <w:rFonts w:hint="eastAsia" w:ascii="仿宋" w:hAnsi="仿宋" w:cs="仿宋"/>
          <w:sz w:val="24"/>
          <w:szCs w:val="24"/>
          <w:lang w:val="en-US" w:eastAsia="zh-CN"/>
        </w:rPr>
        <w:t>22</w:t>
      </w:r>
      <w:r>
        <w:rPr>
          <w:rFonts w:hint="eastAsia" w:ascii="仿宋" w:hAnsi="仿宋" w:cs="仿宋"/>
          <w:sz w:val="24"/>
          <w:szCs w:val="24"/>
        </w:rPr>
        <w:t>日进行，共计1</w:t>
      </w:r>
      <w:r>
        <w:rPr>
          <w:rFonts w:hint="eastAsia" w:ascii="仿宋" w:hAnsi="仿宋" w:cs="仿宋"/>
          <w:sz w:val="24"/>
          <w:szCs w:val="24"/>
          <w:lang w:val="en-US" w:eastAsia="zh-CN"/>
        </w:rPr>
        <w:t>2</w:t>
      </w:r>
      <w:r>
        <w:rPr>
          <w:rFonts w:hint="eastAsia" w:ascii="仿宋" w:hAnsi="仿宋" w:cs="仿宋"/>
          <w:sz w:val="24"/>
          <w:szCs w:val="24"/>
        </w:rPr>
        <w:t>天。</w:t>
      </w:r>
    </w:p>
    <w:p w14:paraId="188941D2">
      <w:pPr>
        <w:rPr>
          <w:rFonts w:hint="eastAsia" w:ascii="仿宋" w:hAnsi="仿宋" w:cs="仿宋"/>
          <w:sz w:val="24"/>
          <w:szCs w:val="24"/>
        </w:rPr>
      </w:pPr>
      <w:r>
        <w:rPr>
          <w:rFonts w:hint="eastAsia" w:ascii="仿宋" w:hAnsi="仿宋" w:cs="仿宋"/>
          <w:sz w:val="24"/>
          <w:szCs w:val="24"/>
        </w:rPr>
        <w:t>（三）调研对象</w:t>
      </w:r>
    </w:p>
    <w:p w14:paraId="46F0CFDF">
      <w:pPr>
        <w:ind w:firstLine="480" w:firstLineChars="200"/>
        <w:rPr>
          <w:rFonts w:hint="eastAsia" w:ascii="仿宋" w:hAnsi="仿宋" w:cs="仿宋"/>
          <w:sz w:val="24"/>
          <w:szCs w:val="24"/>
        </w:rPr>
      </w:pPr>
      <w:r>
        <w:rPr>
          <w:rFonts w:hint="eastAsia" w:ascii="仿宋" w:hAnsi="仿宋" w:cs="仿宋"/>
          <w:sz w:val="24"/>
          <w:szCs w:val="24"/>
        </w:rPr>
        <w:t>调研对象主要包括以下几个方面：</w:t>
      </w:r>
    </w:p>
    <w:p w14:paraId="113D9162">
      <w:pPr>
        <w:ind w:firstLine="480" w:firstLineChars="200"/>
        <w:rPr>
          <w:rFonts w:hint="eastAsia" w:ascii="仿宋" w:hAnsi="仿宋" w:cs="仿宋"/>
          <w:sz w:val="24"/>
          <w:szCs w:val="24"/>
        </w:rPr>
      </w:pPr>
      <w:r>
        <w:rPr>
          <w:rFonts w:hint="eastAsia" w:ascii="仿宋" w:hAnsi="仿宋" w:cs="仿宋"/>
          <w:sz w:val="24"/>
          <w:szCs w:val="24"/>
        </w:rPr>
        <w:t>1.在校生：涵盖</w:t>
      </w:r>
      <w:r>
        <w:rPr>
          <w:rFonts w:hint="eastAsia" w:ascii="仿宋" w:hAnsi="仿宋" w:cs="仿宋"/>
          <w:sz w:val="24"/>
          <w:szCs w:val="24"/>
          <w:lang w:eastAsia="zh-CN"/>
        </w:rPr>
        <w:t>婴幼儿</w:t>
      </w:r>
      <w:r>
        <w:rPr>
          <w:rFonts w:hint="eastAsia" w:ascii="仿宋" w:hAnsi="仿宋" w:cs="仿宋"/>
          <w:sz w:val="24"/>
          <w:szCs w:val="24"/>
        </w:rPr>
        <w:t>保育专业不同年级的学生，以了解他们对当前课程设置、实践教学、师资力量等方面的评价和需求。</w:t>
      </w:r>
    </w:p>
    <w:p w14:paraId="4BE01DCE">
      <w:pPr>
        <w:ind w:firstLine="480" w:firstLineChars="200"/>
        <w:rPr>
          <w:rFonts w:hint="eastAsia" w:ascii="仿宋" w:hAnsi="仿宋" w:cs="仿宋"/>
          <w:sz w:val="24"/>
          <w:szCs w:val="24"/>
        </w:rPr>
      </w:pPr>
      <w:r>
        <w:rPr>
          <w:rFonts w:hint="eastAsia" w:ascii="仿宋" w:hAnsi="仿宋" w:cs="仿宋"/>
          <w:sz w:val="24"/>
          <w:szCs w:val="24"/>
        </w:rPr>
        <w:t>2.毕业生：针对已毕业的幼儿保育专业学生，了解他们在就业过程中遇到的问题、行业对人才的需求变化以及他们在学校期间所学知识与实际工作之间的契合度。</w:t>
      </w:r>
    </w:p>
    <w:p w14:paraId="363355B9">
      <w:pPr>
        <w:ind w:firstLine="480" w:firstLineChars="200"/>
        <w:rPr>
          <w:rFonts w:hint="eastAsia" w:ascii="仿宋" w:hAnsi="仿宋" w:cs="仿宋"/>
          <w:sz w:val="24"/>
          <w:szCs w:val="24"/>
        </w:rPr>
      </w:pPr>
      <w:r>
        <w:rPr>
          <w:rFonts w:hint="eastAsia" w:ascii="仿宋" w:hAnsi="仿宋" w:cs="仿宋"/>
          <w:sz w:val="24"/>
          <w:szCs w:val="24"/>
        </w:rPr>
        <w:t>3.行业企业：调研学前教育行业内的代表性企业，了解行业从“3-6岁”向“</w:t>
      </w:r>
      <w:r>
        <w:rPr>
          <w:rFonts w:hint="eastAsia" w:ascii="仿宋" w:hAnsi="仿宋" w:cs="仿宋"/>
          <w:sz w:val="24"/>
          <w:szCs w:val="24"/>
          <w:lang w:eastAsia="zh-CN"/>
        </w:rPr>
        <w:t>0—6岁</w:t>
      </w:r>
      <w:r>
        <w:rPr>
          <w:rFonts w:hint="eastAsia" w:ascii="仿宋" w:hAnsi="仿宋" w:cs="仿宋"/>
          <w:sz w:val="24"/>
          <w:szCs w:val="24"/>
        </w:rPr>
        <w:t>”托育一体化延伸的趋势，掌握企业对人才能力结构的具体要求及对高校人才培养方案的意见和建议。</w:t>
      </w:r>
    </w:p>
    <w:p w14:paraId="0B6CA7D9">
      <w:pPr>
        <w:rPr>
          <w:rFonts w:hint="eastAsia" w:ascii="仿宋" w:hAnsi="仿宋" w:cs="仿宋"/>
          <w:sz w:val="24"/>
          <w:szCs w:val="24"/>
        </w:rPr>
      </w:pPr>
      <w:r>
        <w:rPr>
          <w:rFonts w:hint="eastAsia" w:ascii="仿宋" w:hAnsi="仿宋" w:cs="仿宋"/>
          <w:sz w:val="24"/>
          <w:szCs w:val="24"/>
        </w:rPr>
        <w:t>（四）调研内容和方法</w:t>
      </w:r>
    </w:p>
    <w:p w14:paraId="2A58F464">
      <w:pPr>
        <w:ind w:firstLine="480" w:firstLineChars="200"/>
        <w:rPr>
          <w:rFonts w:hint="eastAsia" w:ascii="仿宋" w:hAnsi="仿宋" w:cs="仿宋"/>
          <w:sz w:val="24"/>
          <w:szCs w:val="24"/>
        </w:rPr>
      </w:pPr>
      <w:r>
        <w:rPr>
          <w:rFonts w:hint="eastAsia" w:ascii="仿宋" w:hAnsi="仿宋" w:cs="仿宋"/>
          <w:sz w:val="24"/>
          <w:szCs w:val="24"/>
        </w:rPr>
        <w:t>本次调研采用问卷星在线调查平台，通过设计科学合理的问卷，向调研对象发放并收集数据。问卷内容涵盖课程设置、实践教学、师资力量、行业需求等多个方面，以确保调研结果的全面性和准确性。</w:t>
      </w:r>
    </w:p>
    <w:p w14:paraId="418E4634">
      <w:pPr>
        <w:rPr>
          <w:rFonts w:hint="eastAsia" w:ascii="仿宋" w:hAnsi="仿宋" w:cs="仿宋"/>
          <w:b/>
          <w:bCs/>
          <w:sz w:val="24"/>
          <w:szCs w:val="24"/>
        </w:rPr>
      </w:pPr>
      <w:r>
        <w:rPr>
          <w:rFonts w:hint="eastAsia" w:ascii="仿宋" w:hAnsi="仿宋" w:cs="仿宋"/>
          <w:b/>
          <w:bCs/>
          <w:sz w:val="24"/>
          <w:szCs w:val="24"/>
        </w:rPr>
        <w:t>调研报告内容</w:t>
      </w:r>
    </w:p>
    <w:p w14:paraId="79D09867">
      <w:pPr>
        <w:ind w:firstLine="480" w:firstLineChars="200"/>
        <w:rPr>
          <w:rFonts w:hint="eastAsia" w:ascii="仿宋" w:hAnsi="仿宋" w:cs="仿宋"/>
          <w:sz w:val="24"/>
          <w:szCs w:val="24"/>
        </w:rPr>
      </w:pPr>
      <w:r>
        <w:rPr>
          <w:rFonts w:hint="eastAsia" w:ascii="仿宋" w:hAnsi="仿宋" w:cs="仿宋"/>
          <w:sz w:val="24"/>
          <w:szCs w:val="24"/>
        </w:rPr>
        <w:t>《幼儿园工作规程》中明确指出：“幼儿园是对三周岁以上学</w:t>
      </w:r>
      <w:r>
        <w:rPr>
          <w:rFonts w:hint="eastAsia" w:ascii="仿宋" w:hAnsi="仿宋" w:cs="仿宋"/>
          <w:sz w:val="24"/>
          <w:szCs w:val="24"/>
          <w:lang w:eastAsia="zh-CN"/>
        </w:rPr>
        <w:t>龄</w:t>
      </w:r>
      <w:r>
        <w:rPr>
          <w:rFonts w:hint="eastAsia" w:ascii="仿宋" w:hAnsi="仿宋" w:cs="仿宋"/>
          <w:sz w:val="24"/>
          <w:szCs w:val="24"/>
        </w:rPr>
        <w:t>前幼儿实施保育和教育的机构，幼儿园的任务是实行保育和教育相结合的原则，对幼儿实施体、智、德、美全面发展的教育，促进其身心和谐发展……”由此可见，保育工作是幼儿教育重要的组成部分，保育员是实施幼儿园保育工作的主要人员，担负着与教师同等重要的职责，随着2025年以来《</w:t>
      </w:r>
      <w:r>
        <w:rPr>
          <w:rFonts w:hint="eastAsia" w:ascii="仿宋" w:hAnsi="仿宋" w:cs="仿宋"/>
          <w:sz w:val="24"/>
          <w:szCs w:val="24"/>
          <w:lang w:eastAsia="zh-CN"/>
        </w:rPr>
        <w:t>中华人民共和国学前教育法</w:t>
      </w:r>
      <w:r>
        <w:rPr>
          <w:rFonts w:hint="eastAsia" w:ascii="仿宋" w:hAnsi="仿宋" w:cs="仿宋"/>
          <w:sz w:val="24"/>
          <w:szCs w:val="24"/>
        </w:rPr>
        <w:t>》的深入实施及“托幼一体化”政策的推进，0-3岁婴幼儿照护服务需求激增。保育工作已从传统的“卫生清洁”向“医育融合、科学育儿”转型。保育员不仅是实施幼儿园保育工作的主要人员，更是婴幼儿早期发展的支持者。因此，幼儿保育员专业的人才培养与幼儿教师一样具有重要意义。</w:t>
      </w:r>
    </w:p>
    <w:p w14:paraId="6ABC4728">
      <w:pPr>
        <w:ind w:firstLine="480" w:firstLineChars="200"/>
        <w:rPr>
          <w:rFonts w:hint="eastAsia" w:ascii="仿宋" w:hAnsi="仿宋" w:cs="仿宋"/>
          <w:sz w:val="24"/>
          <w:szCs w:val="24"/>
        </w:rPr>
      </w:pPr>
      <w:r>
        <w:rPr>
          <w:rFonts w:hint="eastAsia" w:ascii="仿宋" w:hAnsi="仿宋" w:cs="仿宋"/>
          <w:sz w:val="24"/>
          <w:szCs w:val="24"/>
        </w:rPr>
        <w:t>我校在对</w:t>
      </w:r>
      <w:r>
        <w:rPr>
          <w:rFonts w:hint="eastAsia" w:ascii="仿宋" w:hAnsi="仿宋" w:cs="仿宋"/>
          <w:sz w:val="24"/>
          <w:szCs w:val="24"/>
          <w:lang w:val="en-US" w:eastAsia="zh-CN"/>
        </w:rPr>
        <w:t>闽侯县内</w:t>
      </w:r>
      <w:r>
        <w:rPr>
          <w:rFonts w:hint="eastAsia" w:ascii="仿宋" w:hAnsi="仿宋" w:cs="仿宋"/>
          <w:sz w:val="24"/>
          <w:szCs w:val="24"/>
        </w:rPr>
        <w:t>的六所各类托幼园所的部分园长、幼儿教师、保教人员进行问卷调查、研讨交流、访谈提纲调研的基础上（共发放了90份问卷与访谈提纲），对保育员工作的性质、任务、责任、相互关系以及保育人员的专业知识、专业技能和职业素质要求进行分析与整理的基础，初步形成《闽侯县美术中等职业学校幼儿保育专业人才培养调研报告》——主要是幼儿保育员的人才培养目标和职业道德方面，内容如下：</w:t>
      </w:r>
    </w:p>
    <w:p w14:paraId="285370FE">
      <w:pPr>
        <w:ind w:firstLine="480" w:firstLineChars="200"/>
        <w:rPr>
          <w:rFonts w:hint="eastAsia" w:ascii="仿宋" w:hAnsi="仿宋" w:cs="仿宋"/>
          <w:sz w:val="24"/>
          <w:szCs w:val="24"/>
        </w:rPr>
      </w:pPr>
      <w:r>
        <w:rPr>
          <w:rFonts w:hint="eastAsia" w:ascii="仿宋" w:hAnsi="仿宋" w:cs="仿宋"/>
          <w:sz w:val="24"/>
          <w:szCs w:val="24"/>
        </w:rPr>
        <w:t>一、中职幼儿保育员人才培养的目标</w:t>
      </w:r>
    </w:p>
    <w:p w14:paraId="145C1877">
      <w:pPr>
        <w:ind w:firstLine="240" w:firstLineChars="100"/>
        <w:rPr>
          <w:rFonts w:hint="eastAsia" w:ascii="仿宋" w:hAnsi="仿宋" w:cs="仿宋"/>
          <w:sz w:val="24"/>
          <w:szCs w:val="24"/>
        </w:rPr>
      </w:pPr>
      <w:r>
        <w:rPr>
          <w:rFonts w:hint="eastAsia" w:ascii="仿宋" w:hAnsi="仿宋" w:cs="仿宋"/>
          <w:sz w:val="24"/>
          <w:szCs w:val="24"/>
        </w:rPr>
        <w:t>（一）正确定位中职幼儿保育员人才培养的目标，需要处理好三个方面关系。</w:t>
      </w:r>
    </w:p>
    <w:p w14:paraId="539EFC87">
      <w:pPr>
        <w:ind w:firstLine="480" w:firstLineChars="200"/>
        <w:rPr>
          <w:rFonts w:hint="eastAsia" w:ascii="仿宋" w:hAnsi="仿宋" w:cs="仿宋"/>
          <w:sz w:val="24"/>
          <w:szCs w:val="24"/>
        </w:rPr>
      </w:pPr>
      <w:r>
        <w:rPr>
          <w:rFonts w:hint="eastAsia" w:ascii="仿宋" w:hAnsi="仿宋" w:cs="仿宋"/>
          <w:sz w:val="24"/>
          <w:szCs w:val="24"/>
        </w:rPr>
        <w:t>1、“保”与“教”的关系，学前教育时期是幼儿各种习惯，独立生活能力和良好个性形成的关键时期。“一日生活皆课程”，“幼儿园时时、处处是教育”，凡是接触幼儿的所有成员尤其是保教人员对幼儿的健康成长产生重要影响。在0-3岁托育服务快速发展的产业背景下，保育员不再是传统意义上的“清洁阿姨”，而是教育工作者，是教师的助手</w:t>
      </w:r>
      <w:r>
        <w:rPr>
          <w:rFonts w:hint="eastAsia" w:ascii="仿宋" w:hAnsi="仿宋" w:cs="仿宋"/>
          <w:sz w:val="24"/>
          <w:szCs w:val="24"/>
          <w:lang w:val="en-US" w:eastAsia="zh-CN"/>
        </w:rPr>
        <w:t>或</w:t>
      </w:r>
      <w:r>
        <w:rPr>
          <w:rFonts w:hint="eastAsia" w:ascii="仿宋" w:hAnsi="仿宋" w:cs="仿宋"/>
          <w:sz w:val="24"/>
          <w:szCs w:val="24"/>
        </w:rPr>
        <w:t>助教，其承担着保育儿童和教育儿童的双重功能。即“保障”的角色和“教”的职责，中职培养的幼儿保育员，应能“保教并重，保中有教”，并能适应不同年龄段（尤其是低龄段）婴幼儿的照护需求，但同时也需明确区分中职保育员与大专以上学历的幼儿教师（或教保员）在职业发展路径上的梯度差异。</w:t>
      </w:r>
    </w:p>
    <w:p w14:paraId="70C64092">
      <w:pPr>
        <w:ind w:firstLine="480" w:firstLineChars="200"/>
        <w:rPr>
          <w:rFonts w:hint="eastAsia" w:ascii="仿宋" w:hAnsi="仿宋" w:cs="仿宋"/>
          <w:sz w:val="24"/>
          <w:szCs w:val="24"/>
        </w:rPr>
      </w:pPr>
      <w:r>
        <w:rPr>
          <w:rFonts w:hint="eastAsia" w:ascii="仿宋" w:hAnsi="仿宋" w:cs="仿宋"/>
          <w:sz w:val="24"/>
          <w:szCs w:val="24"/>
        </w:rPr>
        <w:t>《幼儿园工作规程》对幼儿园教师和保育员的工作职责进行了明确界定，具体详见下表：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F6D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30" w:type="dxa"/>
            <w:vAlign w:val="center"/>
          </w:tcPr>
          <w:p w14:paraId="6A36A069">
            <w:pPr>
              <w:jc w:val="center"/>
              <w:rPr>
                <w:rFonts w:hint="eastAsia" w:ascii="仿宋" w:hAnsi="仿宋" w:cs="仿宋"/>
                <w:b/>
                <w:bCs/>
                <w:sz w:val="24"/>
                <w:szCs w:val="24"/>
              </w:rPr>
            </w:pPr>
            <w:r>
              <w:rPr>
                <w:rFonts w:hint="eastAsia" w:ascii="仿宋" w:hAnsi="仿宋" w:cs="仿宋"/>
                <w:b/>
                <w:bCs/>
                <w:sz w:val="24"/>
                <w:szCs w:val="24"/>
              </w:rPr>
              <w:t>工作职责</w:t>
            </w:r>
          </w:p>
        </w:tc>
        <w:tc>
          <w:tcPr>
            <w:tcW w:w="2130" w:type="dxa"/>
            <w:vAlign w:val="center"/>
          </w:tcPr>
          <w:p w14:paraId="6AE538F0">
            <w:pPr>
              <w:jc w:val="center"/>
              <w:rPr>
                <w:rFonts w:hint="eastAsia" w:ascii="仿宋" w:hAnsi="仿宋" w:cs="仿宋"/>
                <w:b/>
                <w:bCs/>
                <w:sz w:val="24"/>
                <w:szCs w:val="24"/>
              </w:rPr>
            </w:pPr>
            <w:r>
              <w:rPr>
                <w:rFonts w:hint="eastAsia" w:ascii="仿宋" w:hAnsi="仿宋" w:cs="仿宋"/>
                <w:b/>
                <w:bCs/>
                <w:sz w:val="24"/>
                <w:szCs w:val="24"/>
              </w:rPr>
              <w:t>幼儿园教师</w:t>
            </w:r>
          </w:p>
        </w:tc>
        <w:tc>
          <w:tcPr>
            <w:tcW w:w="2131" w:type="dxa"/>
            <w:vAlign w:val="center"/>
          </w:tcPr>
          <w:p w14:paraId="7782C445">
            <w:pPr>
              <w:jc w:val="center"/>
              <w:rPr>
                <w:rFonts w:hint="eastAsia" w:ascii="仿宋" w:hAnsi="仿宋" w:cs="仿宋"/>
                <w:b/>
                <w:bCs/>
                <w:sz w:val="24"/>
                <w:szCs w:val="24"/>
              </w:rPr>
            </w:pPr>
            <w:r>
              <w:rPr>
                <w:rFonts w:hint="eastAsia" w:ascii="仿宋" w:hAnsi="仿宋" w:cs="仿宋"/>
                <w:b/>
                <w:bCs/>
                <w:sz w:val="24"/>
                <w:szCs w:val="24"/>
              </w:rPr>
              <w:t>幼儿园保育员</w:t>
            </w:r>
          </w:p>
        </w:tc>
        <w:tc>
          <w:tcPr>
            <w:tcW w:w="2131" w:type="dxa"/>
            <w:vAlign w:val="center"/>
          </w:tcPr>
          <w:p w14:paraId="1BA26F5D">
            <w:pPr>
              <w:jc w:val="center"/>
              <w:rPr>
                <w:rFonts w:hint="eastAsia" w:ascii="仿宋" w:hAnsi="仿宋" w:cs="仿宋"/>
                <w:b/>
                <w:bCs/>
                <w:sz w:val="24"/>
                <w:szCs w:val="24"/>
              </w:rPr>
            </w:pPr>
            <w:r>
              <w:rPr>
                <w:rFonts w:hint="eastAsia" w:ascii="仿宋" w:hAnsi="仿宋" w:cs="仿宋"/>
                <w:b/>
                <w:bCs/>
                <w:sz w:val="24"/>
                <w:szCs w:val="24"/>
              </w:rPr>
              <w:t>备注</w:t>
            </w:r>
          </w:p>
        </w:tc>
      </w:tr>
      <w:tr w14:paraId="4562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6DFBFAB0">
            <w:pPr>
              <w:jc w:val="center"/>
              <w:rPr>
                <w:rFonts w:hint="eastAsia" w:ascii="仿宋" w:hAnsi="仿宋" w:cs="仿宋"/>
                <w:sz w:val="24"/>
                <w:szCs w:val="24"/>
              </w:rPr>
            </w:pPr>
            <w:r>
              <w:rPr>
                <w:rFonts w:hint="eastAsia" w:ascii="仿宋" w:hAnsi="仿宋" w:cs="仿宋"/>
                <w:sz w:val="24"/>
                <w:szCs w:val="24"/>
              </w:rPr>
              <w:t>执行安全、卫生保健制度</w:t>
            </w:r>
          </w:p>
        </w:tc>
        <w:tc>
          <w:tcPr>
            <w:tcW w:w="2130" w:type="dxa"/>
            <w:vAlign w:val="center"/>
          </w:tcPr>
          <w:p w14:paraId="0AAF7856">
            <w:pPr>
              <w:jc w:val="center"/>
              <w:rPr>
                <w:rFonts w:hint="eastAsia" w:ascii="仿宋" w:hAnsi="仿宋" w:cs="仿宋"/>
                <w:sz w:val="24"/>
                <w:szCs w:val="24"/>
              </w:rPr>
            </w:pPr>
            <w:r>
              <w:rPr>
                <w:rFonts w:hint="eastAsia" w:ascii="仿宋" w:hAnsi="仿宋" w:cs="仿宋"/>
                <w:sz w:val="24"/>
                <w:szCs w:val="24"/>
              </w:rPr>
              <w:t>执行、指导保育员执行</w:t>
            </w:r>
          </w:p>
        </w:tc>
        <w:tc>
          <w:tcPr>
            <w:tcW w:w="2131" w:type="dxa"/>
            <w:vAlign w:val="center"/>
          </w:tcPr>
          <w:p w14:paraId="71972DC6">
            <w:pPr>
              <w:jc w:val="center"/>
              <w:rPr>
                <w:rFonts w:hint="default" w:ascii="仿宋" w:hAnsi="仿宋" w:eastAsia="仿宋" w:cs="仿宋"/>
                <w:sz w:val="24"/>
                <w:szCs w:val="24"/>
                <w:lang w:val="en-US" w:eastAsia="zh-CN"/>
              </w:rPr>
            </w:pPr>
            <w:r>
              <w:rPr>
                <w:rFonts w:hint="eastAsia" w:ascii="仿宋" w:hAnsi="仿宋" w:cs="仿宋"/>
                <w:sz w:val="24"/>
                <w:szCs w:val="24"/>
              </w:rPr>
              <w:t>在教师指导下执行</w:t>
            </w:r>
            <w:r>
              <w:rPr>
                <w:rFonts w:hint="eastAsia" w:ascii="仿宋" w:hAnsi="仿宋" w:cs="仿宋"/>
                <w:sz w:val="24"/>
                <w:szCs w:val="24"/>
                <w:lang w:eastAsia="zh-CN"/>
              </w:rPr>
              <w:t>，</w:t>
            </w:r>
            <w:r>
              <w:rPr>
                <w:rFonts w:hint="eastAsia" w:ascii="仿宋" w:hAnsi="仿宋" w:cs="仿宋"/>
                <w:sz w:val="24"/>
                <w:szCs w:val="24"/>
                <w:lang w:val="en-US" w:eastAsia="zh-CN"/>
              </w:rPr>
              <w:t>掌握婴幼儿急救技能</w:t>
            </w:r>
          </w:p>
        </w:tc>
        <w:tc>
          <w:tcPr>
            <w:tcW w:w="2131" w:type="dxa"/>
            <w:vAlign w:val="center"/>
          </w:tcPr>
          <w:p w14:paraId="7E9D0D73">
            <w:pPr>
              <w:jc w:val="center"/>
              <w:rPr>
                <w:rFonts w:hint="eastAsia" w:ascii="仿宋" w:hAnsi="仿宋" w:eastAsia="仿宋" w:cs="仿宋"/>
                <w:sz w:val="24"/>
                <w:szCs w:val="24"/>
                <w:lang w:eastAsia="zh-CN"/>
              </w:rPr>
            </w:pPr>
            <w:r>
              <w:rPr>
                <w:rFonts w:hint="eastAsia" w:ascii="仿宋" w:hAnsi="仿宋" w:cs="仿宋"/>
                <w:sz w:val="24"/>
                <w:szCs w:val="24"/>
              </w:rPr>
              <w:t>保育</w:t>
            </w:r>
            <w:r>
              <w:rPr>
                <w:rFonts w:hint="eastAsia" w:ascii="仿宋" w:hAnsi="仿宋" w:cs="仿宋"/>
                <w:sz w:val="24"/>
                <w:szCs w:val="24"/>
                <w:lang w:eastAsia="zh-CN"/>
              </w:rPr>
              <w:t>（</w:t>
            </w:r>
            <w:r>
              <w:rPr>
                <w:rFonts w:hint="eastAsia" w:ascii="仿宋" w:hAnsi="仿宋" w:cs="仿宋"/>
                <w:sz w:val="24"/>
                <w:szCs w:val="24"/>
                <w:lang w:val="en-US" w:eastAsia="zh-CN"/>
              </w:rPr>
              <w:t>含医育融合</w:t>
            </w:r>
            <w:r>
              <w:rPr>
                <w:rFonts w:hint="eastAsia" w:ascii="仿宋" w:hAnsi="仿宋" w:cs="仿宋"/>
                <w:sz w:val="24"/>
                <w:szCs w:val="24"/>
                <w:lang w:eastAsia="zh-CN"/>
              </w:rPr>
              <w:t>）</w:t>
            </w:r>
          </w:p>
        </w:tc>
      </w:tr>
      <w:tr w14:paraId="7536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755A16E3">
            <w:pPr>
              <w:jc w:val="center"/>
              <w:rPr>
                <w:rFonts w:hint="eastAsia" w:ascii="仿宋" w:hAnsi="仿宋" w:cs="仿宋"/>
                <w:sz w:val="24"/>
                <w:szCs w:val="24"/>
              </w:rPr>
            </w:pPr>
            <w:r>
              <w:rPr>
                <w:rFonts w:hint="eastAsia" w:ascii="仿宋" w:hAnsi="仿宋" w:cs="仿宋"/>
                <w:sz w:val="24"/>
                <w:szCs w:val="24"/>
              </w:rPr>
              <w:t>管理幼儿的生活</w:t>
            </w:r>
          </w:p>
        </w:tc>
        <w:tc>
          <w:tcPr>
            <w:tcW w:w="2130" w:type="dxa"/>
            <w:vAlign w:val="center"/>
          </w:tcPr>
          <w:p w14:paraId="01F74E41">
            <w:pPr>
              <w:jc w:val="center"/>
              <w:rPr>
                <w:rFonts w:hint="eastAsia" w:ascii="仿宋" w:hAnsi="仿宋" w:cs="仿宋"/>
                <w:sz w:val="24"/>
                <w:szCs w:val="24"/>
              </w:rPr>
            </w:pPr>
            <w:r>
              <w:rPr>
                <w:rFonts w:hint="eastAsia" w:ascii="仿宋" w:hAnsi="仿宋" w:cs="仿宋"/>
                <w:sz w:val="24"/>
                <w:szCs w:val="24"/>
              </w:rPr>
              <w:t>指导并配合保育管理</w:t>
            </w:r>
          </w:p>
        </w:tc>
        <w:tc>
          <w:tcPr>
            <w:tcW w:w="2131" w:type="dxa"/>
            <w:vAlign w:val="center"/>
          </w:tcPr>
          <w:p w14:paraId="7DF5D5FD">
            <w:pPr>
              <w:jc w:val="center"/>
              <w:rPr>
                <w:rFonts w:hint="default" w:ascii="仿宋" w:hAnsi="仿宋" w:eastAsia="仿宋" w:cs="仿宋"/>
                <w:sz w:val="24"/>
                <w:szCs w:val="24"/>
                <w:lang w:val="en-US" w:eastAsia="zh-CN"/>
              </w:rPr>
            </w:pPr>
            <w:r>
              <w:rPr>
                <w:rFonts w:hint="eastAsia" w:ascii="仿宋" w:hAnsi="仿宋" w:cs="仿宋"/>
                <w:sz w:val="24"/>
                <w:szCs w:val="24"/>
              </w:rPr>
              <w:t>在教师指导下管理</w:t>
            </w:r>
            <w:r>
              <w:rPr>
                <w:rFonts w:hint="eastAsia" w:ascii="仿宋" w:hAnsi="仿宋" w:cs="仿宋"/>
                <w:sz w:val="24"/>
                <w:szCs w:val="24"/>
                <w:lang w:eastAsia="zh-CN"/>
              </w:rPr>
              <w:t>，</w:t>
            </w:r>
            <w:r>
              <w:rPr>
                <w:rFonts w:hint="eastAsia" w:ascii="仿宋" w:hAnsi="仿宋" w:cs="仿宋"/>
                <w:sz w:val="24"/>
                <w:szCs w:val="24"/>
                <w:lang w:val="en-US" w:eastAsia="zh-CN"/>
              </w:rPr>
              <w:t>具备0-3岁生活照护技能</w:t>
            </w:r>
          </w:p>
        </w:tc>
        <w:tc>
          <w:tcPr>
            <w:tcW w:w="2131" w:type="dxa"/>
            <w:vAlign w:val="center"/>
          </w:tcPr>
          <w:p w14:paraId="7620202F">
            <w:pPr>
              <w:jc w:val="center"/>
              <w:rPr>
                <w:rFonts w:hint="eastAsia" w:ascii="仿宋" w:hAnsi="仿宋" w:cs="仿宋"/>
                <w:sz w:val="24"/>
                <w:szCs w:val="24"/>
              </w:rPr>
            </w:pPr>
            <w:r>
              <w:rPr>
                <w:rFonts w:hint="eastAsia" w:ascii="仿宋" w:hAnsi="仿宋" w:cs="仿宋"/>
                <w:sz w:val="24"/>
                <w:szCs w:val="24"/>
              </w:rPr>
              <w:t>保育、教育</w:t>
            </w:r>
          </w:p>
        </w:tc>
      </w:tr>
      <w:tr w14:paraId="1D95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449766BE">
            <w:pPr>
              <w:jc w:val="center"/>
              <w:rPr>
                <w:rFonts w:hint="eastAsia" w:ascii="仿宋" w:hAnsi="仿宋" w:cs="仿宋"/>
                <w:sz w:val="24"/>
                <w:szCs w:val="24"/>
              </w:rPr>
            </w:pPr>
            <w:r>
              <w:rPr>
                <w:rFonts w:hint="eastAsia" w:ascii="仿宋" w:hAnsi="仿宋" w:cs="仿宋"/>
                <w:sz w:val="24"/>
                <w:szCs w:val="24"/>
              </w:rPr>
              <w:t>设计并组织教育活动</w:t>
            </w:r>
          </w:p>
        </w:tc>
        <w:tc>
          <w:tcPr>
            <w:tcW w:w="2130" w:type="dxa"/>
            <w:vAlign w:val="center"/>
          </w:tcPr>
          <w:p w14:paraId="54B94027">
            <w:pPr>
              <w:jc w:val="center"/>
              <w:rPr>
                <w:rFonts w:hint="eastAsia" w:ascii="仿宋" w:hAnsi="仿宋" w:cs="仿宋"/>
                <w:sz w:val="24"/>
                <w:szCs w:val="24"/>
              </w:rPr>
            </w:pPr>
            <w:r>
              <w:rPr>
                <w:rFonts w:hint="eastAsia" w:ascii="仿宋" w:hAnsi="仿宋" w:cs="仿宋"/>
                <w:sz w:val="24"/>
                <w:szCs w:val="24"/>
              </w:rPr>
              <w:t>负责</w:t>
            </w:r>
          </w:p>
        </w:tc>
        <w:tc>
          <w:tcPr>
            <w:tcW w:w="2131" w:type="dxa"/>
            <w:vAlign w:val="center"/>
          </w:tcPr>
          <w:p w14:paraId="389075F9">
            <w:pPr>
              <w:jc w:val="center"/>
              <w:rPr>
                <w:rFonts w:hint="default" w:ascii="仿宋" w:hAnsi="仿宋" w:eastAsia="仿宋" w:cs="仿宋"/>
                <w:sz w:val="24"/>
                <w:szCs w:val="24"/>
                <w:lang w:val="en-US" w:eastAsia="zh-CN"/>
              </w:rPr>
            </w:pPr>
            <w:r>
              <w:rPr>
                <w:rFonts w:hint="eastAsia" w:ascii="仿宋" w:hAnsi="仿宋" w:cs="仿宋"/>
                <w:sz w:val="24"/>
                <w:szCs w:val="24"/>
              </w:rPr>
              <w:t>协助</w:t>
            </w:r>
            <w:r>
              <w:rPr>
                <w:rFonts w:hint="eastAsia" w:ascii="仿宋" w:hAnsi="仿宋" w:cs="仿宋"/>
                <w:sz w:val="24"/>
                <w:szCs w:val="24"/>
                <w:lang w:eastAsia="zh-CN"/>
              </w:rPr>
              <w:t>，</w:t>
            </w:r>
            <w:r>
              <w:rPr>
                <w:rFonts w:hint="eastAsia" w:ascii="仿宋" w:hAnsi="仿宋" w:cs="仿宋"/>
                <w:sz w:val="24"/>
                <w:szCs w:val="24"/>
                <w:lang w:val="en-US" w:eastAsia="zh-CN"/>
              </w:rPr>
              <w:t>并能制作教具、布置教学环境</w:t>
            </w:r>
          </w:p>
        </w:tc>
        <w:tc>
          <w:tcPr>
            <w:tcW w:w="2131" w:type="dxa"/>
            <w:vAlign w:val="center"/>
          </w:tcPr>
          <w:p w14:paraId="7F7AA5A5">
            <w:pPr>
              <w:jc w:val="center"/>
              <w:rPr>
                <w:rFonts w:hint="eastAsia" w:ascii="仿宋" w:hAnsi="仿宋" w:cs="仿宋"/>
                <w:sz w:val="24"/>
                <w:szCs w:val="24"/>
              </w:rPr>
            </w:pPr>
            <w:r>
              <w:rPr>
                <w:rFonts w:hint="eastAsia" w:ascii="仿宋" w:hAnsi="仿宋" w:cs="仿宋"/>
                <w:sz w:val="24"/>
                <w:szCs w:val="24"/>
              </w:rPr>
              <w:t>教育、保育</w:t>
            </w:r>
          </w:p>
        </w:tc>
      </w:tr>
      <w:tr w14:paraId="4DF4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27198AFD">
            <w:pPr>
              <w:jc w:val="center"/>
              <w:rPr>
                <w:rFonts w:hint="eastAsia" w:ascii="仿宋" w:hAnsi="仿宋" w:cs="仿宋"/>
                <w:sz w:val="24"/>
                <w:szCs w:val="24"/>
              </w:rPr>
            </w:pPr>
            <w:r>
              <w:rPr>
                <w:rFonts w:hint="eastAsia" w:ascii="仿宋" w:hAnsi="仿宋" w:cs="仿宋"/>
                <w:sz w:val="24"/>
                <w:szCs w:val="24"/>
              </w:rPr>
              <w:t>家长工作</w:t>
            </w:r>
          </w:p>
        </w:tc>
        <w:tc>
          <w:tcPr>
            <w:tcW w:w="2130" w:type="dxa"/>
            <w:vAlign w:val="center"/>
          </w:tcPr>
          <w:p w14:paraId="75BFB8C6">
            <w:pPr>
              <w:jc w:val="center"/>
              <w:rPr>
                <w:rFonts w:hint="eastAsia" w:ascii="仿宋" w:hAnsi="仿宋" w:cs="仿宋"/>
                <w:sz w:val="24"/>
                <w:szCs w:val="24"/>
              </w:rPr>
            </w:pPr>
            <w:r>
              <w:rPr>
                <w:rFonts w:hint="eastAsia" w:ascii="仿宋" w:hAnsi="仿宋" w:cs="仿宋"/>
                <w:sz w:val="24"/>
                <w:szCs w:val="24"/>
              </w:rPr>
              <w:t>负责</w:t>
            </w:r>
          </w:p>
        </w:tc>
        <w:tc>
          <w:tcPr>
            <w:tcW w:w="2131" w:type="dxa"/>
            <w:vAlign w:val="center"/>
          </w:tcPr>
          <w:p w14:paraId="20AB58EA">
            <w:pPr>
              <w:jc w:val="center"/>
              <w:rPr>
                <w:rFonts w:hint="default" w:ascii="仿宋" w:hAnsi="仿宋" w:eastAsia="仿宋" w:cs="仿宋"/>
                <w:sz w:val="24"/>
                <w:szCs w:val="24"/>
                <w:lang w:val="en-US" w:eastAsia="zh-CN"/>
              </w:rPr>
            </w:pPr>
            <w:r>
              <w:rPr>
                <w:rFonts w:hint="eastAsia" w:ascii="仿宋" w:hAnsi="仿宋" w:cs="仿宋"/>
                <w:sz w:val="24"/>
                <w:szCs w:val="24"/>
              </w:rPr>
              <w:t>协助</w:t>
            </w:r>
            <w:r>
              <w:rPr>
                <w:rFonts w:hint="eastAsia" w:ascii="仿宋" w:hAnsi="仿宋" w:cs="仿宋"/>
                <w:sz w:val="24"/>
                <w:szCs w:val="24"/>
                <w:lang w:eastAsia="zh-CN"/>
              </w:rPr>
              <w:t>，</w:t>
            </w:r>
            <w:r>
              <w:rPr>
                <w:rFonts w:hint="eastAsia" w:ascii="仿宋" w:hAnsi="仿宋" w:cs="仿宋"/>
                <w:sz w:val="24"/>
                <w:szCs w:val="24"/>
                <w:lang w:val="en-US" w:eastAsia="zh-CN"/>
              </w:rPr>
              <w:t>并能反馈婴幼儿在园生活细节与健康数据</w:t>
            </w:r>
          </w:p>
        </w:tc>
        <w:tc>
          <w:tcPr>
            <w:tcW w:w="2131" w:type="dxa"/>
            <w:vAlign w:val="center"/>
          </w:tcPr>
          <w:p w14:paraId="192D4F15">
            <w:pPr>
              <w:jc w:val="center"/>
              <w:rPr>
                <w:rFonts w:hint="default" w:ascii="仿宋" w:hAnsi="仿宋" w:eastAsia="仿宋" w:cs="仿宋"/>
                <w:sz w:val="24"/>
                <w:szCs w:val="24"/>
                <w:lang w:val="en-US" w:eastAsia="zh-CN"/>
              </w:rPr>
            </w:pPr>
            <w:r>
              <w:rPr>
                <w:rFonts w:hint="eastAsia" w:ascii="仿宋" w:hAnsi="仿宋" w:cs="仿宋"/>
                <w:sz w:val="24"/>
                <w:szCs w:val="24"/>
              </w:rPr>
              <w:t>教育、保育</w:t>
            </w:r>
            <w:r>
              <w:rPr>
                <w:rFonts w:hint="eastAsia" w:ascii="仿宋" w:hAnsi="仿宋" w:cs="仿宋"/>
                <w:sz w:val="24"/>
                <w:szCs w:val="24"/>
                <w:lang w:eastAsia="zh-CN"/>
              </w:rPr>
              <w:t>、</w:t>
            </w:r>
            <w:r>
              <w:rPr>
                <w:rFonts w:hint="eastAsia" w:ascii="仿宋" w:hAnsi="仿宋" w:cs="仿宋"/>
                <w:sz w:val="24"/>
                <w:szCs w:val="24"/>
                <w:lang w:val="en-US" w:eastAsia="zh-CN"/>
              </w:rPr>
              <w:t>指导</w:t>
            </w:r>
          </w:p>
        </w:tc>
      </w:tr>
      <w:tr w14:paraId="36C3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03D9CE7D">
            <w:pPr>
              <w:jc w:val="center"/>
              <w:rPr>
                <w:rFonts w:hint="eastAsia" w:ascii="仿宋" w:hAnsi="仿宋" w:cs="仿宋"/>
                <w:sz w:val="24"/>
                <w:szCs w:val="24"/>
              </w:rPr>
            </w:pPr>
            <w:r>
              <w:rPr>
                <w:rFonts w:hint="eastAsia" w:ascii="仿宋" w:hAnsi="仿宋" w:cs="仿宋"/>
                <w:sz w:val="24"/>
                <w:szCs w:val="24"/>
              </w:rPr>
              <w:t>幼儿教育研究</w:t>
            </w:r>
          </w:p>
        </w:tc>
        <w:tc>
          <w:tcPr>
            <w:tcW w:w="2130" w:type="dxa"/>
            <w:vAlign w:val="center"/>
          </w:tcPr>
          <w:p w14:paraId="6D6927A3">
            <w:pPr>
              <w:jc w:val="center"/>
              <w:rPr>
                <w:rFonts w:hint="eastAsia" w:ascii="仿宋" w:hAnsi="仿宋" w:cs="仿宋"/>
                <w:sz w:val="24"/>
                <w:szCs w:val="24"/>
              </w:rPr>
            </w:pPr>
            <w:r>
              <w:rPr>
                <w:rFonts w:hint="eastAsia" w:ascii="仿宋" w:hAnsi="仿宋" w:cs="仿宋"/>
                <w:sz w:val="24"/>
                <w:szCs w:val="24"/>
              </w:rPr>
              <w:t>负责</w:t>
            </w:r>
          </w:p>
        </w:tc>
        <w:tc>
          <w:tcPr>
            <w:tcW w:w="2131" w:type="dxa"/>
            <w:vAlign w:val="center"/>
          </w:tcPr>
          <w:p w14:paraId="64C00C17">
            <w:pPr>
              <w:jc w:val="center"/>
              <w:rPr>
                <w:rFonts w:hint="eastAsia" w:ascii="仿宋" w:hAnsi="仿宋" w:cs="仿宋"/>
                <w:sz w:val="24"/>
                <w:szCs w:val="24"/>
              </w:rPr>
            </w:pPr>
            <w:r>
              <w:rPr>
                <w:rFonts w:hint="eastAsia" w:ascii="仿宋" w:hAnsi="仿宋" w:cs="仿宋"/>
                <w:sz w:val="24"/>
                <w:szCs w:val="24"/>
              </w:rPr>
              <w:t>协助</w:t>
            </w:r>
            <w:r>
              <w:rPr>
                <w:rFonts w:hint="eastAsia" w:ascii="仿宋" w:hAnsi="仿宋" w:cs="仿宋"/>
                <w:sz w:val="24"/>
                <w:szCs w:val="24"/>
                <w:lang w:val="en-US" w:eastAsia="zh-CN"/>
              </w:rPr>
              <w:t>观察记录婴幼儿行为</w:t>
            </w:r>
          </w:p>
        </w:tc>
        <w:tc>
          <w:tcPr>
            <w:tcW w:w="2131" w:type="dxa"/>
            <w:vAlign w:val="center"/>
          </w:tcPr>
          <w:p w14:paraId="607F7400">
            <w:pPr>
              <w:jc w:val="center"/>
              <w:rPr>
                <w:rFonts w:hint="eastAsia" w:ascii="仿宋" w:hAnsi="仿宋" w:cs="仿宋"/>
                <w:sz w:val="24"/>
                <w:szCs w:val="24"/>
              </w:rPr>
            </w:pPr>
            <w:r>
              <w:rPr>
                <w:rFonts w:hint="eastAsia" w:ascii="仿宋" w:hAnsi="仿宋" w:cs="仿宋"/>
                <w:sz w:val="24"/>
                <w:szCs w:val="24"/>
              </w:rPr>
              <w:t>教育、保育</w:t>
            </w:r>
          </w:p>
        </w:tc>
      </w:tr>
      <w:tr w14:paraId="7E497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19392730">
            <w:pPr>
              <w:jc w:val="center"/>
              <w:rPr>
                <w:rFonts w:hint="eastAsia" w:ascii="仿宋" w:hAnsi="仿宋" w:cs="仿宋"/>
                <w:sz w:val="24"/>
                <w:szCs w:val="24"/>
              </w:rPr>
            </w:pPr>
            <w:r>
              <w:rPr>
                <w:rFonts w:hint="eastAsia" w:ascii="仿宋" w:hAnsi="仿宋" w:cs="仿宋"/>
                <w:sz w:val="24"/>
                <w:szCs w:val="24"/>
              </w:rPr>
              <w:t>清洁、卫生工作</w:t>
            </w:r>
          </w:p>
        </w:tc>
        <w:tc>
          <w:tcPr>
            <w:tcW w:w="2130" w:type="dxa"/>
            <w:vAlign w:val="center"/>
          </w:tcPr>
          <w:p w14:paraId="506B8D4A">
            <w:pPr>
              <w:jc w:val="center"/>
              <w:rPr>
                <w:rFonts w:hint="eastAsia" w:ascii="仿宋" w:hAnsi="仿宋" w:cs="仿宋"/>
                <w:b/>
                <w:sz w:val="24"/>
                <w:szCs w:val="24"/>
              </w:rPr>
            </w:pPr>
            <w:r>
              <w:rPr>
                <w:rFonts w:hint="eastAsia" w:ascii="仿宋" w:hAnsi="仿宋" w:cs="仿宋"/>
                <w:sz w:val="24"/>
                <w:szCs w:val="24"/>
              </w:rPr>
              <w:t>负责</w:t>
            </w:r>
          </w:p>
        </w:tc>
        <w:tc>
          <w:tcPr>
            <w:tcW w:w="2131" w:type="dxa"/>
            <w:vAlign w:val="center"/>
          </w:tcPr>
          <w:p w14:paraId="2B5093D7">
            <w:pPr>
              <w:jc w:val="center"/>
              <w:rPr>
                <w:rFonts w:hint="default" w:ascii="仿宋" w:hAnsi="仿宋" w:eastAsia="仿宋" w:cs="仿宋"/>
                <w:sz w:val="24"/>
                <w:szCs w:val="24"/>
                <w:lang w:val="en-US" w:eastAsia="zh-CN"/>
              </w:rPr>
            </w:pPr>
            <w:r>
              <w:rPr>
                <w:rFonts w:hint="eastAsia" w:ascii="仿宋" w:hAnsi="仿宋" w:cs="仿宋"/>
                <w:sz w:val="24"/>
                <w:szCs w:val="24"/>
              </w:rPr>
              <w:t>负责</w:t>
            </w:r>
            <w:r>
              <w:rPr>
                <w:rFonts w:hint="eastAsia" w:ascii="仿宋" w:hAnsi="仿宋" w:cs="仿宋"/>
                <w:sz w:val="24"/>
                <w:szCs w:val="24"/>
                <w:lang w:eastAsia="zh-CN"/>
              </w:rPr>
              <w:t>，</w:t>
            </w:r>
            <w:r>
              <w:rPr>
                <w:rFonts w:hint="eastAsia" w:ascii="仿宋" w:hAnsi="仿宋" w:cs="仿宋"/>
                <w:sz w:val="24"/>
                <w:szCs w:val="24"/>
                <w:lang w:val="en-US" w:eastAsia="zh-CN"/>
              </w:rPr>
              <w:t>并掌握严格的消毒隔离规范</w:t>
            </w:r>
          </w:p>
        </w:tc>
        <w:tc>
          <w:tcPr>
            <w:tcW w:w="2131" w:type="dxa"/>
            <w:vAlign w:val="center"/>
          </w:tcPr>
          <w:p w14:paraId="4FBD5675">
            <w:pPr>
              <w:jc w:val="center"/>
              <w:rPr>
                <w:rFonts w:hint="eastAsia" w:ascii="仿宋" w:hAnsi="仿宋" w:cs="仿宋"/>
                <w:sz w:val="24"/>
                <w:szCs w:val="24"/>
              </w:rPr>
            </w:pPr>
            <w:r>
              <w:rPr>
                <w:rFonts w:hint="eastAsia" w:ascii="仿宋" w:hAnsi="仿宋" w:cs="仿宋"/>
                <w:sz w:val="24"/>
                <w:szCs w:val="24"/>
              </w:rPr>
              <w:t>教育、保育</w:t>
            </w:r>
          </w:p>
        </w:tc>
      </w:tr>
      <w:tr w14:paraId="1D18A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31361C38">
            <w:pPr>
              <w:jc w:val="center"/>
              <w:rPr>
                <w:rFonts w:hint="eastAsia" w:ascii="仿宋" w:hAnsi="仿宋" w:cs="仿宋"/>
                <w:sz w:val="24"/>
                <w:szCs w:val="24"/>
              </w:rPr>
            </w:pPr>
            <w:r>
              <w:rPr>
                <w:rFonts w:hint="eastAsia" w:ascii="仿宋" w:hAnsi="仿宋" w:cs="仿宋"/>
                <w:sz w:val="24"/>
                <w:szCs w:val="24"/>
              </w:rPr>
              <w:t>物品保管</w:t>
            </w:r>
          </w:p>
        </w:tc>
        <w:tc>
          <w:tcPr>
            <w:tcW w:w="2130" w:type="dxa"/>
            <w:vAlign w:val="center"/>
          </w:tcPr>
          <w:p w14:paraId="6289CF37">
            <w:pPr>
              <w:jc w:val="center"/>
              <w:rPr>
                <w:rFonts w:hint="eastAsia" w:ascii="仿宋" w:hAnsi="仿宋" w:cs="仿宋"/>
                <w:sz w:val="24"/>
                <w:szCs w:val="24"/>
              </w:rPr>
            </w:pPr>
            <w:r>
              <w:rPr>
                <w:rFonts w:hint="eastAsia" w:ascii="仿宋" w:hAnsi="仿宋" w:cs="仿宋"/>
                <w:sz w:val="24"/>
                <w:szCs w:val="24"/>
              </w:rPr>
              <w:t>协助</w:t>
            </w:r>
          </w:p>
        </w:tc>
        <w:tc>
          <w:tcPr>
            <w:tcW w:w="2131" w:type="dxa"/>
            <w:vAlign w:val="center"/>
          </w:tcPr>
          <w:p w14:paraId="4315911D">
            <w:pPr>
              <w:jc w:val="center"/>
              <w:rPr>
                <w:rFonts w:hint="eastAsia" w:ascii="仿宋" w:hAnsi="仿宋" w:cs="仿宋"/>
                <w:sz w:val="24"/>
                <w:szCs w:val="24"/>
              </w:rPr>
            </w:pPr>
            <w:r>
              <w:rPr>
                <w:rFonts w:hint="eastAsia" w:ascii="仿宋" w:hAnsi="仿宋" w:cs="仿宋"/>
                <w:sz w:val="24"/>
                <w:szCs w:val="24"/>
              </w:rPr>
              <w:t>负责</w:t>
            </w:r>
          </w:p>
        </w:tc>
        <w:tc>
          <w:tcPr>
            <w:tcW w:w="2131" w:type="dxa"/>
            <w:vAlign w:val="center"/>
          </w:tcPr>
          <w:p w14:paraId="19E67D52">
            <w:pPr>
              <w:jc w:val="center"/>
              <w:rPr>
                <w:rFonts w:hint="eastAsia" w:ascii="仿宋" w:hAnsi="仿宋" w:cs="仿宋"/>
                <w:sz w:val="24"/>
                <w:szCs w:val="24"/>
              </w:rPr>
            </w:pPr>
            <w:r>
              <w:rPr>
                <w:rFonts w:hint="eastAsia" w:ascii="仿宋" w:hAnsi="仿宋" w:cs="仿宋"/>
                <w:sz w:val="24"/>
                <w:szCs w:val="24"/>
              </w:rPr>
              <w:t>保育</w:t>
            </w:r>
          </w:p>
        </w:tc>
      </w:tr>
    </w:tbl>
    <w:p w14:paraId="19FACAC4">
      <w:pPr>
        <w:ind w:firstLine="480" w:firstLineChars="200"/>
        <w:rPr>
          <w:rFonts w:hint="eastAsia" w:ascii="仿宋" w:hAnsi="仿宋" w:cs="仿宋"/>
          <w:sz w:val="24"/>
          <w:szCs w:val="24"/>
          <w:lang w:bidi="ar"/>
        </w:rPr>
      </w:pPr>
      <w:r>
        <w:rPr>
          <w:rFonts w:hint="eastAsia" w:ascii="仿宋" w:hAnsi="仿宋" w:cs="仿宋"/>
          <w:sz w:val="24"/>
          <w:szCs w:val="24"/>
          <w:lang w:bidi="ar"/>
        </w:rPr>
        <w:t>因此，制定中职幼儿保育员人才培养时，要注意与幼儿教师培养目标的区分度</w:t>
      </w:r>
      <w:r>
        <w:rPr>
          <w:rFonts w:hint="eastAsia" w:ascii="仿宋" w:hAnsi="仿宋" w:cs="仿宋"/>
          <w:sz w:val="24"/>
          <w:szCs w:val="24"/>
          <w:lang w:eastAsia="zh-CN" w:bidi="ar"/>
        </w:rPr>
        <w:t>，强化“实操性”和“生活照料”技能</w:t>
      </w:r>
      <w:r>
        <w:rPr>
          <w:rFonts w:hint="eastAsia" w:ascii="仿宋" w:hAnsi="仿宋" w:cs="仿宋"/>
          <w:sz w:val="24"/>
          <w:szCs w:val="24"/>
          <w:lang w:bidi="ar"/>
        </w:rPr>
        <w:t>。为使保教更好地融合，目前许多发达国家及我国台湾地区在幼儿园推行“保教合一”</w:t>
      </w:r>
      <w:r>
        <w:rPr>
          <w:rFonts w:hint="eastAsia" w:ascii="仿宋" w:hAnsi="仿宋" w:cs="仿宋"/>
          <w:sz w:val="24"/>
          <w:szCs w:val="24"/>
          <w:lang w:eastAsia="zh-CN" w:bidi="ar"/>
        </w:rPr>
        <w:t>，</w:t>
      </w:r>
      <w:r>
        <w:rPr>
          <w:rFonts w:hint="eastAsia" w:ascii="仿宋" w:hAnsi="仿宋" w:cs="仿宋"/>
          <w:sz w:val="24"/>
          <w:szCs w:val="24"/>
          <w:lang w:bidi="ar"/>
        </w:rPr>
        <w:t>目前，中职幼儿保育专业毕业生主要面向“托育师”或“助理教保员”岗位（可评助理保育职称），随着人们对保育工作内涵认识的深化，我校培养的保育员必须顺应幼教发展形势，使培养的保育学生既要能“保”（熟悉0-3岁生理特点）又要能“教”（掌握早期学习支持方法）。这就要求中职学校的幼儿保育员专业的培养目标中除了包含保育的知识技能外，还要包含教育方面的知识技能，以及适应数字化管理的现代信息技术能力。</w:t>
      </w:r>
    </w:p>
    <w:p w14:paraId="692951FE">
      <w:pPr>
        <w:ind w:firstLine="480" w:firstLineChars="200"/>
        <w:rPr>
          <w:rFonts w:hint="eastAsia" w:ascii="仿宋" w:hAnsi="仿宋" w:cs="仿宋"/>
          <w:sz w:val="24"/>
          <w:szCs w:val="24"/>
          <w:lang w:bidi="ar"/>
        </w:rPr>
      </w:pPr>
      <w:r>
        <w:rPr>
          <w:rFonts w:hint="eastAsia" w:ascii="仿宋" w:hAnsi="仿宋" w:cs="仿宋"/>
          <w:sz w:val="24"/>
          <w:szCs w:val="24"/>
          <w:lang w:bidi="ar"/>
        </w:rPr>
        <w:t>2、专业技能与职业素养的关系。</w:t>
      </w:r>
      <w:r>
        <w:rPr>
          <w:rFonts w:hint="eastAsia" w:ascii="仿宋" w:hAnsi="仿宋" w:cs="仿宋"/>
          <w:sz w:val="24"/>
          <w:szCs w:val="24"/>
          <w:lang w:val="en-US" w:eastAsia="zh-CN" w:bidi="ar"/>
        </w:rPr>
        <w:t>调研发现，</w:t>
      </w:r>
      <w:r>
        <w:rPr>
          <w:rFonts w:hint="eastAsia" w:ascii="仿宋" w:hAnsi="仿宋" w:cs="仿宋"/>
          <w:sz w:val="24"/>
          <w:szCs w:val="24"/>
          <w:lang w:bidi="ar"/>
        </w:rPr>
        <w:t>幼儿园</w:t>
      </w:r>
      <w:r>
        <w:rPr>
          <w:rFonts w:hint="eastAsia" w:ascii="仿宋" w:hAnsi="仿宋" w:cs="仿宋"/>
          <w:sz w:val="24"/>
          <w:szCs w:val="24"/>
          <w:lang w:val="en-US" w:eastAsia="zh-CN" w:bidi="ar"/>
        </w:rPr>
        <w:t>及托育机构</w:t>
      </w:r>
      <w:r>
        <w:rPr>
          <w:rFonts w:hint="eastAsia" w:ascii="仿宋" w:hAnsi="仿宋" w:cs="仿宋"/>
          <w:sz w:val="24"/>
          <w:szCs w:val="24"/>
          <w:lang w:bidi="ar"/>
        </w:rPr>
        <w:t>对保育员职业道德的看重，甚至超过对专业技能的要求。保育员应该具备的素质从其重要程度来分依次是：责任心、爱心</w:t>
      </w:r>
      <w:r>
        <w:rPr>
          <w:rFonts w:hint="eastAsia" w:ascii="仿宋" w:hAnsi="仿宋" w:cs="仿宋"/>
          <w:sz w:val="24"/>
          <w:szCs w:val="24"/>
          <w:lang w:val="en-US" w:eastAsia="zh-CN" w:bidi="ar"/>
        </w:rPr>
        <w:t>与</w:t>
      </w:r>
      <w:r>
        <w:rPr>
          <w:rFonts w:hint="eastAsia" w:ascii="仿宋" w:hAnsi="仿宋" w:cs="仿宋"/>
          <w:sz w:val="24"/>
          <w:szCs w:val="24"/>
          <w:lang w:bidi="ar"/>
        </w:rPr>
        <w:t>耐心</w:t>
      </w:r>
      <w:r>
        <w:rPr>
          <w:rFonts w:hint="eastAsia" w:ascii="仿宋" w:hAnsi="仿宋" w:cs="仿宋"/>
          <w:sz w:val="24"/>
          <w:szCs w:val="24"/>
          <w:lang w:eastAsia="zh-CN" w:bidi="ar"/>
        </w:rPr>
        <w:t>、</w:t>
      </w:r>
      <w:r>
        <w:rPr>
          <w:rFonts w:hint="eastAsia" w:ascii="仿宋" w:hAnsi="仿宋" w:cs="仿宋"/>
          <w:sz w:val="24"/>
          <w:szCs w:val="24"/>
          <w:lang w:bidi="ar"/>
        </w:rPr>
        <w:t>专业业务素质、吃苦精神、协作精神。园长们普遍认为保育员的责任心最重要，具有吃苦精神是做好保育员工作的关键，同时面对低龄婴幼儿，爱心和耐心是职业底色。此外，保育员的儿童观、教育观、言行举止每时每刻潜移默化地影响着孩子。因此，我校在幼儿保育员人才的培养中需强化“劳模精神、工匠精神”的植入，通过劳动教育课强化职业认同感。</w:t>
      </w:r>
    </w:p>
    <w:p w14:paraId="35C9A213">
      <w:pPr>
        <w:ind w:firstLine="480" w:firstLineChars="200"/>
        <w:rPr>
          <w:rFonts w:hint="eastAsia" w:ascii="仿宋" w:hAnsi="仿宋" w:cs="仿宋"/>
          <w:sz w:val="24"/>
          <w:szCs w:val="24"/>
          <w:lang w:bidi="ar"/>
        </w:rPr>
      </w:pPr>
      <w:r>
        <w:rPr>
          <w:rFonts w:hint="eastAsia" w:ascii="仿宋" w:hAnsi="仿宋" w:cs="仿宋"/>
          <w:sz w:val="24"/>
          <w:szCs w:val="24"/>
          <w:lang w:bidi="ar"/>
        </w:rPr>
        <w:t>3、就业导向与全面发展的关系。以就业为导向，就是把学生的就业作为引导中职幼儿保育员人才培养的基本指向，面对福建省及福州市“托育人才缺口巨大”的产业结构现状，我校的一切教育工作都是为了学生更好地就业而展开。所谓全面发展就是要让中职幼儿保育员学生在实践活动、社会关系、各种需要、各种能力、潜能素质等</w:t>
      </w:r>
      <w:r>
        <w:rPr>
          <w:rFonts w:hint="eastAsia" w:ascii="仿宋" w:hAnsi="仿宋" w:cs="仿宋"/>
          <w:sz w:val="24"/>
          <w:szCs w:val="24"/>
          <w:lang w:eastAsia="zh-CN" w:bidi="ar"/>
        </w:rPr>
        <w:t>方面</w:t>
      </w:r>
      <w:r>
        <w:rPr>
          <w:rFonts w:hint="eastAsia" w:ascii="仿宋" w:hAnsi="仿宋" w:cs="仿宋"/>
          <w:sz w:val="24"/>
          <w:szCs w:val="24"/>
          <w:lang w:bidi="ar"/>
        </w:rPr>
        <w:t>全面发展。中职幼儿保育员人才的培养目标必须处理好以就业为导向和全面发展的关系，即处理好学生近期和长远发展的关系，不仅要针对幼儿教育实际的需要，根据保育员职业资格证书的要求培养学生，使学生一毕业就能就业，还要兼顾其长远发展（如对接高职“婴幼儿托育服务与管理”、“学前教育”专业）；既要把学生培养成胜任保育员岗位的人才，又要为其终身发展奠定基础，在重视职业资格证书</w:t>
      </w:r>
      <w:r>
        <w:rPr>
          <w:rFonts w:hint="eastAsia" w:ascii="仿宋" w:hAnsi="仿宋" w:cs="仿宋"/>
          <w:sz w:val="24"/>
          <w:szCs w:val="24"/>
          <w:lang w:eastAsia="zh-CN" w:bidi="ar"/>
        </w:rPr>
        <w:t>对</w:t>
      </w:r>
      <w:r>
        <w:rPr>
          <w:rFonts w:hint="eastAsia" w:ascii="仿宋" w:hAnsi="仿宋" w:cs="仿宋"/>
          <w:sz w:val="24"/>
          <w:szCs w:val="24"/>
          <w:lang w:bidi="ar"/>
        </w:rPr>
        <w:t>专业知识技能层面教育的同时，要重视对他（她）们的文化、精神及心理等素质层面的教育，使学生毕业后有发展的后劲。</w:t>
      </w:r>
    </w:p>
    <w:p w14:paraId="0AF2AFDA">
      <w:pPr>
        <w:ind w:firstLine="480" w:firstLineChars="200"/>
        <w:rPr>
          <w:rFonts w:hint="eastAsia" w:ascii="仿宋" w:hAnsi="仿宋" w:cs="仿宋"/>
          <w:sz w:val="24"/>
          <w:szCs w:val="24"/>
          <w:lang w:bidi="ar"/>
        </w:rPr>
      </w:pPr>
      <w:r>
        <w:rPr>
          <w:rFonts w:hint="eastAsia" w:ascii="仿宋" w:hAnsi="仿宋" w:cs="仿宋"/>
          <w:sz w:val="24"/>
          <w:szCs w:val="24"/>
          <w:lang w:bidi="ar"/>
        </w:rPr>
        <w:t>教育培养目标如下：</w:t>
      </w:r>
    </w:p>
    <w:p w14:paraId="1C30567D">
      <w:pPr>
        <w:ind w:firstLine="480" w:firstLineChars="200"/>
        <w:rPr>
          <w:rFonts w:hint="eastAsia" w:ascii="仿宋" w:hAnsi="仿宋" w:cs="仿宋"/>
          <w:sz w:val="24"/>
          <w:szCs w:val="24"/>
          <w:lang w:bidi="ar"/>
        </w:rPr>
      </w:pPr>
      <w:r>
        <w:rPr>
          <w:rFonts w:hint="eastAsia" w:ascii="仿宋" w:hAnsi="仿宋" w:cs="仿宋"/>
          <w:sz w:val="24"/>
          <w:szCs w:val="24"/>
          <w:lang w:bidi="ar"/>
        </w:rPr>
        <w:t>职业学校可以教导专业知能、涵养职业道德、培育实用技术人才，奠定其生涯发展基础为目标，培养学生达到下列目标：</w:t>
      </w:r>
    </w:p>
    <w:p w14:paraId="45D3EDA8">
      <w:pPr>
        <w:ind w:firstLine="480" w:firstLineChars="200"/>
        <w:rPr>
          <w:rFonts w:hint="eastAsia" w:ascii="仿宋" w:hAnsi="仿宋" w:cs="仿宋"/>
          <w:sz w:val="24"/>
          <w:szCs w:val="24"/>
          <w:lang w:bidi="ar"/>
        </w:rPr>
      </w:pPr>
      <w:r>
        <w:rPr>
          <w:rFonts w:hint="eastAsia" w:ascii="仿宋" w:hAnsi="仿宋" w:cs="仿宋"/>
          <w:sz w:val="24"/>
          <w:szCs w:val="24"/>
          <w:lang w:val="en-US" w:eastAsia="zh-CN" w:bidi="ar"/>
        </w:rPr>
        <w:t>1、</w:t>
      </w:r>
      <w:r>
        <w:rPr>
          <w:rFonts w:hint="eastAsia" w:ascii="仿宋" w:hAnsi="仿宋" w:cs="仿宋"/>
          <w:sz w:val="24"/>
          <w:szCs w:val="24"/>
          <w:lang w:bidi="ar"/>
        </w:rPr>
        <w:t>充实专业知能，培育职业基本能力</w:t>
      </w:r>
      <w:r>
        <w:rPr>
          <w:rFonts w:hint="eastAsia" w:ascii="仿宋" w:hAnsi="仿宋" w:cs="仿宋"/>
          <w:sz w:val="24"/>
          <w:szCs w:val="24"/>
          <w:lang w:eastAsia="zh-CN" w:bidi="ar"/>
        </w:rPr>
        <w:t>（</w:t>
      </w:r>
      <w:r>
        <w:rPr>
          <w:rFonts w:hint="eastAsia" w:ascii="仿宋" w:hAnsi="仿宋" w:cs="仿宋"/>
          <w:sz w:val="24"/>
          <w:szCs w:val="24"/>
          <w:lang w:val="en-US" w:eastAsia="zh-CN" w:bidi="ar"/>
        </w:rPr>
        <w:t>含0-3岁照护专项能力</w:t>
      </w:r>
      <w:r>
        <w:rPr>
          <w:rFonts w:hint="eastAsia" w:ascii="仿宋" w:hAnsi="仿宋" w:cs="仿宋"/>
          <w:sz w:val="24"/>
          <w:szCs w:val="24"/>
          <w:lang w:eastAsia="zh-CN" w:bidi="ar"/>
        </w:rPr>
        <w:t>）</w:t>
      </w:r>
      <w:r>
        <w:rPr>
          <w:rFonts w:hint="eastAsia" w:ascii="仿宋" w:hAnsi="仿宋" w:cs="仿宋"/>
          <w:sz w:val="24"/>
          <w:szCs w:val="24"/>
          <w:lang w:bidi="ar"/>
        </w:rPr>
        <w:t>。</w:t>
      </w:r>
    </w:p>
    <w:p w14:paraId="1002FBDB">
      <w:pPr>
        <w:ind w:firstLine="480" w:firstLineChars="200"/>
        <w:rPr>
          <w:rFonts w:hint="eastAsia" w:ascii="仿宋" w:hAnsi="仿宋" w:cs="仿宋"/>
          <w:sz w:val="24"/>
          <w:szCs w:val="24"/>
          <w:lang w:bidi="ar"/>
        </w:rPr>
      </w:pPr>
      <w:r>
        <w:rPr>
          <w:rFonts w:hint="eastAsia" w:ascii="仿宋" w:hAnsi="仿宋" w:cs="仿宋"/>
          <w:sz w:val="24"/>
          <w:szCs w:val="24"/>
          <w:lang w:val="en-US" w:eastAsia="zh-CN" w:bidi="ar"/>
        </w:rPr>
        <w:t>2、</w:t>
      </w:r>
      <w:r>
        <w:rPr>
          <w:rFonts w:hint="eastAsia" w:ascii="仿宋" w:hAnsi="仿宋" w:cs="仿宋"/>
          <w:sz w:val="24"/>
          <w:szCs w:val="24"/>
          <w:lang w:bidi="ar"/>
        </w:rPr>
        <w:t>陶冶职业道德，培养敬业乐群、负责进取及勤劳服务等工作态度。</w:t>
      </w:r>
    </w:p>
    <w:p w14:paraId="555BAEF3">
      <w:pPr>
        <w:ind w:firstLine="480" w:firstLineChars="200"/>
        <w:rPr>
          <w:rFonts w:hint="eastAsia" w:ascii="仿宋" w:hAnsi="仿宋" w:cs="仿宋"/>
          <w:sz w:val="24"/>
          <w:szCs w:val="24"/>
          <w:lang w:bidi="ar"/>
        </w:rPr>
      </w:pPr>
      <w:r>
        <w:rPr>
          <w:rFonts w:hint="eastAsia" w:ascii="仿宋" w:hAnsi="仿宋" w:cs="仿宋"/>
          <w:sz w:val="24"/>
          <w:szCs w:val="24"/>
          <w:lang w:val="en-US" w:eastAsia="zh-CN" w:bidi="ar"/>
        </w:rPr>
        <w:t>3、</w:t>
      </w:r>
      <w:r>
        <w:rPr>
          <w:rFonts w:hint="eastAsia" w:ascii="仿宋" w:hAnsi="仿宋" w:cs="仿宋"/>
          <w:sz w:val="24"/>
          <w:szCs w:val="24"/>
          <w:lang w:bidi="ar"/>
        </w:rPr>
        <w:t>提升人文及科技素养，丰富生活内涵，并增进创造思考及适应社会变化能力。</w:t>
      </w:r>
    </w:p>
    <w:p w14:paraId="6591F7F2">
      <w:pPr>
        <w:ind w:firstLine="480" w:firstLineChars="200"/>
        <w:rPr>
          <w:rFonts w:hint="eastAsia" w:ascii="仿宋" w:hAnsi="仿宋" w:cs="仿宋"/>
          <w:sz w:val="24"/>
          <w:szCs w:val="24"/>
          <w:lang w:bidi="ar"/>
        </w:rPr>
      </w:pPr>
      <w:r>
        <w:rPr>
          <w:rFonts w:hint="eastAsia" w:ascii="仿宋" w:hAnsi="仿宋" w:cs="仿宋"/>
          <w:sz w:val="24"/>
          <w:szCs w:val="24"/>
          <w:lang w:val="en-US" w:eastAsia="zh-CN" w:bidi="ar"/>
        </w:rPr>
        <w:t>4、</w:t>
      </w:r>
      <w:r>
        <w:rPr>
          <w:rFonts w:hint="eastAsia" w:ascii="仿宋" w:hAnsi="仿宋" w:cs="仿宋"/>
          <w:sz w:val="24"/>
          <w:szCs w:val="24"/>
          <w:lang w:bidi="ar"/>
        </w:rPr>
        <w:t>培养继续教育兴趣与能力，以奠定其生涯发展基础。</w:t>
      </w:r>
    </w:p>
    <w:p w14:paraId="008EA65B">
      <w:pPr>
        <w:ind w:firstLine="480" w:firstLineChars="200"/>
        <w:rPr>
          <w:rFonts w:hint="eastAsia" w:ascii="仿宋" w:hAnsi="仿宋" w:cs="仿宋"/>
          <w:sz w:val="24"/>
          <w:szCs w:val="24"/>
          <w:lang w:bidi="ar"/>
        </w:rPr>
      </w:pPr>
      <w:r>
        <w:rPr>
          <w:rFonts w:hint="eastAsia" w:ascii="仿宋" w:hAnsi="仿宋" w:cs="仿宋"/>
          <w:sz w:val="24"/>
          <w:szCs w:val="24"/>
          <w:lang w:bidi="ar"/>
        </w:rPr>
        <w:t>学校确定的中职幼儿保育员人才培养目标为：面向托幼园所及托育机构，培养幼教改革和发展的实际人才，德、智、体、美、劳全面发展，职业道德良好，具有现代幼儿保健科学知识及幼儿教育理论知识，能根据</w:t>
      </w:r>
      <w:r>
        <w:rPr>
          <w:rFonts w:hint="eastAsia" w:ascii="仿宋" w:hAnsi="仿宋" w:cs="仿宋"/>
          <w:sz w:val="24"/>
          <w:szCs w:val="24"/>
          <w:lang w:eastAsia="zh-CN" w:bidi="ar"/>
        </w:rPr>
        <w:t>0—6岁</w:t>
      </w:r>
      <w:r>
        <w:rPr>
          <w:rFonts w:hint="eastAsia" w:ascii="仿宋" w:hAnsi="仿宋" w:cs="仿宋"/>
          <w:sz w:val="24"/>
          <w:szCs w:val="24"/>
          <w:lang w:bidi="ar"/>
        </w:rPr>
        <w:t>婴幼儿生理、心理发展特点及保教工作的要求，熟练掌握幼儿保教工作的各项技能（尤其是照护与急救技能），具有一定的文化素养、艺术素养和职业生涯规划发展基础，较好的组织管理能力和人际交往能力，身心健康，活泼开朗，富有朝气，坚持学前教育专业追求，能辅助学前教育教师组织教学活动的高素质的中托幼园所保育人才，并为其相关专业领域的学习或高一级学校的深造奠定基础。</w:t>
      </w:r>
    </w:p>
    <w:p w14:paraId="1C7EFBE7">
      <w:pPr>
        <w:rPr>
          <w:rFonts w:hint="eastAsia" w:ascii="仿宋" w:hAnsi="仿宋" w:cs="仿宋"/>
          <w:sz w:val="24"/>
          <w:szCs w:val="24"/>
          <w:lang w:bidi="ar"/>
        </w:rPr>
      </w:pPr>
      <w:r>
        <w:rPr>
          <w:rFonts w:hint="eastAsia" w:ascii="仿宋" w:hAnsi="仿宋" w:cs="仿宋"/>
          <w:sz w:val="24"/>
          <w:szCs w:val="24"/>
          <w:lang w:bidi="ar"/>
        </w:rPr>
        <w:t>二、中职幼儿保育员应有的职业道德</w:t>
      </w:r>
    </w:p>
    <w:p w14:paraId="19DD0F8A">
      <w:pPr>
        <w:rPr>
          <w:rFonts w:hint="eastAsia" w:ascii="仿宋" w:hAnsi="仿宋" w:cs="仿宋"/>
          <w:sz w:val="24"/>
          <w:szCs w:val="24"/>
          <w:lang w:bidi="ar"/>
        </w:rPr>
      </w:pPr>
      <w:r>
        <w:rPr>
          <w:rFonts w:hint="eastAsia" w:ascii="仿宋" w:hAnsi="仿宋" w:cs="仿宋"/>
          <w:sz w:val="24"/>
          <w:szCs w:val="24"/>
          <w:lang w:bidi="ar"/>
        </w:rPr>
        <w:t xml:space="preserve">   （一）幼儿保育员的职业道德</w:t>
      </w:r>
    </w:p>
    <w:p w14:paraId="60D28895">
      <w:pPr>
        <w:rPr>
          <w:rFonts w:hint="eastAsia" w:ascii="仿宋" w:hAnsi="仿宋" w:cs="仿宋"/>
          <w:sz w:val="24"/>
          <w:szCs w:val="24"/>
          <w:lang w:bidi="ar"/>
        </w:rPr>
      </w:pPr>
      <w:r>
        <w:rPr>
          <w:rFonts w:hint="eastAsia" w:ascii="仿宋" w:hAnsi="仿宋" w:cs="仿宋"/>
          <w:sz w:val="24"/>
          <w:szCs w:val="24"/>
          <w:lang w:bidi="ar"/>
        </w:rPr>
        <w:t xml:space="preserve">    1．保育员职业道德的概念和内涵   </w:t>
      </w:r>
    </w:p>
    <w:p w14:paraId="097F6F37">
      <w:pPr>
        <w:rPr>
          <w:rFonts w:hint="eastAsia" w:ascii="仿宋" w:hAnsi="仿宋" w:cs="仿宋"/>
          <w:sz w:val="24"/>
          <w:szCs w:val="24"/>
          <w:lang w:bidi="ar"/>
        </w:rPr>
      </w:pPr>
      <w:r>
        <w:rPr>
          <w:rFonts w:hint="eastAsia" w:ascii="仿宋" w:hAnsi="仿宋" w:cs="仿宋"/>
          <w:sz w:val="24"/>
          <w:szCs w:val="24"/>
          <w:lang w:bidi="ar"/>
        </w:rPr>
        <w:t xml:space="preserve">    职业道德与职业活动及职业要求有着密切的联系。保育员的职业道德是保育员在教育、教学活动中应当遵循的行为规范的总和。从广义上讲：保育员的职业道德包括教师的职业道德、职业精神、思想观念、道德品质等属于意识形态领域的诸多内容。随着“普惠托育”体系的构建及素质教育的要求，其内涵又增加了培养服务意识、规则意识及数字化素养等更丰富的内容。优秀的保育员不但应有科学的世界观、人生观、价值观，无私奉献的敬业精神，良好的职业道德和健康的心理素质，还要努力拥有新时代所推崇的新思想、新观念及具有时代特点的先进的道德意识，特别是尊重婴幼儿、保护婴幼儿隐私的红线意识。</w:t>
      </w:r>
    </w:p>
    <w:p w14:paraId="3A1FF556">
      <w:pPr>
        <w:rPr>
          <w:rFonts w:hint="eastAsia" w:ascii="仿宋" w:hAnsi="仿宋" w:cs="仿宋"/>
          <w:sz w:val="24"/>
          <w:szCs w:val="24"/>
          <w:lang w:bidi="ar"/>
        </w:rPr>
      </w:pPr>
      <w:r>
        <w:rPr>
          <w:rFonts w:hint="eastAsia" w:ascii="仿宋" w:hAnsi="仿宋" w:cs="仿宋"/>
          <w:sz w:val="24"/>
          <w:szCs w:val="24"/>
          <w:lang w:bidi="ar"/>
        </w:rPr>
        <w:t xml:space="preserve">    2．保育员职业道德的重要作用</w:t>
      </w:r>
    </w:p>
    <w:p w14:paraId="17ED330D">
      <w:pPr>
        <w:ind w:firstLine="480" w:firstLineChars="200"/>
        <w:rPr>
          <w:rFonts w:hint="default" w:ascii="仿宋" w:hAnsi="仿宋" w:eastAsia="仿宋" w:cs="仿宋"/>
          <w:sz w:val="24"/>
          <w:szCs w:val="24"/>
          <w:lang w:val="en-US" w:eastAsia="zh-CN" w:bidi="ar"/>
        </w:rPr>
      </w:pPr>
      <w:r>
        <w:rPr>
          <w:rFonts w:hint="eastAsia" w:ascii="仿宋" w:hAnsi="仿宋" w:cs="仿宋"/>
          <w:sz w:val="24"/>
          <w:szCs w:val="24"/>
          <w:lang w:bidi="ar"/>
        </w:rPr>
        <w:t>（1）保育员的地位和作用要求</w:t>
      </w:r>
    </w:p>
    <w:p w14:paraId="4A5FC1A8">
      <w:pPr>
        <w:ind w:firstLine="480" w:firstLineChars="200"/>
        <w:rPr>
          <w:rFonts w:hint="eastAsia" w:ascii="仿宋" w:hAnsi="仿宋" w:cs="仿宋"/>
          <w:sz w:val="24"/>
          <w:szCs w:val="24"/>
          <w:lang w:bidi="ar"/>
        </w:rPr>
      </w:pPr>
      <w:r>
        <w:rPr>
          <w:rFonts w:hint="eastAsia" w:ascii="仿宋" w:hAnsi="仿宋" w:cs="仿宋"/>
          <w:sz w:val="24"/>
          <w:szCs w:val="24"/>
          <w:lang w:bidi="ar"/>
        </w:rPr>
        <w:t>学校教育是目前我们国家的主要教育形式，而学前教育作为学校教育的奠基阶段，需要幼儿园及托育机构给予幼儿创造良好的成长环境。随着“三孩政策”及配套支持措施的落地，保育员是完成这项重要工作必不可少的力量。在这个过程中，保育员要以社会需要为基础，将符合社会发展要求的思想观点、行为规范等传授给学前儿童。保育员的品德在很大程度上对学前儿童的品德培养起着至关重要的作用，因此，作为一名保育员，首先就是要不断加强自身修养，培养自己高尚的职业道德。</w:t>
      </w:r>
    </w:p>
    <w:p w14:paraId="293E8601">
      <w:pPr>
        <w:rPr>
          <w:rFonts w:hint="eastAsia" w:ascii="仿宋" w:hAnsi="仿宋" w:cs="仿宋"/>
          <w:sz w:val="24"/>
          <w:szCs w:val="24"/>
          <w:lang w:bidi="ar"/>
        </w:rPr>
      </w:pPr>
      <w:r>
        <w:rPr>
          <w:rFonts w:hint="eastAsia" w:ascii="仿宋" w:hAnsi="仿宋" w:cs="仿宋"/>
          <w:sz w:val="24"/>
          <w:szCs w:val="24"/>
          <w:lang w:bidi="ar"/>
        </w:rPr>
        <w:t xml:space="preserve">    </w:t>
      </w:r>
      <w:r>
        <w:rPr>
          <w:rFonts w:hint="eastAsia" w:ascii="仿宋" w:hAnsi="仿宋" w:cs="仿宋"/>
          <w:sz w:val="24"/>
          <w:szCs w:val="24"/>
          <w:lang w:eastAsia="zh-CN" w:bidi="ar"/>
        </w:rPr>
        <w:t>（2）</w:t>
      </w:r>
      <w:r>
        <w:rPr>
          <w:rFonts w:hint="eastAsia" w:ascii="仿宋" w:hAnsi="仿宋" w:cs="仿宋"/>
          <w:sz w:val="24"/>
          <w:szCs w:val="24"/>
          <w:lang w:bidi="ar"/>
        </w:rPr>
        <w:t>保育员工作的对象和工作环境要求保育员必须具备高尚的职业道德</w:t>
      </w:r>
    </w:p>
    <w:p w14:paraId="798BD002">
      <w:pPr>
        <w:rPr>
          <w:rFonts w:hint="eastAsia" w:ascii="仿宋" w:hAnsi="仿宋" w:eastAsia="仿宋" w:cs="仿宋"/>
          <w:sz w:val="24"/>
          <w:szCs w:val="24"/>
          <w:lang w:eastAsia="zh-CN" w:bidi="ar"/>
        </w:rPr>
      </w:pPr>
      <w:r>
        <w:rPr>
          <w:rFonts w:hint="eastAsia" w:ascii="仿宋" w:hAnsi="仿宋" w:cs="仿宋"/>
          <w:sz w:val="24"/>
          <w:szCs w:val="24"/>
          <w:lang w:bidi="ar"/>
        </w:rPr>
        <w:t xml:space="preserve">    保育员的工作对象是各方面都尚未定型，敏感、活跃又易受外界影响，可塑性很强的婴幼儿。这些儿童处于身体、智力、品德、行为等各方面发展的关键期或敏感期。在进入园所后，保育员是他们接触最多的人之一。保育员的榜样作用是家庭和父母无法取代的。同时，保育员要协助教师完成教育和教学任务，就必须处理好与婴幼儿、集体、学校、家长等各方面的关系，这些都要求保育员要不断增强社会责任感和使命感，加强道德修养，努力使自己具有高尚的职业道德</w:t>
      </w:r>
      <w:r>
        <w:rPr>
          <w:rFonts w:hint="eastAsia" w:ascii="仿宋" w:hAnsi="仿宋" w:cs="仿宋"/>
          <w:sz w:val="24"/>
          <w:szCs w:val="24"/>
          <w:lang w:eastAsia="zh-CN" w:bidi="ar"/>
        </w:rPr>
        <w:t>。</w:t>
      </w:r>
    </w:p>
    <w:p w14:paraId="4BD4CBA0">
      <w:pPr>
        <w:rPr>
          <w:rFonts w:hint="eastAsia" w:ascii="仿宋" w:hAnsi="仿宋" w:cs="仿宋"/>
          <w:sz w:val="24"/>
          <w:szCs w:val="24"/>
          <w:lang w:bidi="ar"/>
        </w:rPr>
      </w:pPr>
      <w:r>
        <w:rPr>
          <w:rFonts w:hint="eastAsia" w:ascii="仿宋" w:hAnsi="仿宋" w:cs="仿宋"/>
          <w:sz w:val="24"/>
          <w:szCs w:val="24"/>
          <w:lang w:bidi="ar"/>
        </w:rPr>
        <w:t xml:space="preserve">    3．保育员职业道德的基本要求</w:t>
      </w:r>
    </w:p>
    <w:p w14:paraId="104D00D6">
      <w:pPr>
        <w:rPr>
          <w:rFonts w:hint="eastAsia" w:ascii="仿宋" w:hAnsi="仿宋" w:cs="仿宋"/>
          <w:sz w:val="24"/>
          <w:szCs w:val="24"/>
          <w:lang w:bidi="ar"/>
        </w:rPr>
      </w:pPr>
      <w:r>
        <w:rPr>
          <w:rFonts w:hint="eastAsia" w:ascii="仿宋" w:hAnsi="仿宋" w:cs="仿宋"/>
          <w:sz w:val="24"/>
          <w:szCs w:val="24"/>
          <w:lang w:bidi="ar"/>
        </w:rPr>
        <w:t xml:space="preserve">    保育员的职业道德要求，涵盖了其所应尽的职业义务及所担负的职业责任。这主要包括，忠于国家，献身教育，教书育人（寓教于保），勤奋学习，热爱婴幼儿，遵纪守法，团结协作，以身作则。因学前教育工作对象的特殊性，职业道德反映出教育活动的特殊要求和行为调节的特殊方面，与其他阶段的教职人员相比有更高的要求。它体现在热爱并尊重幼儿、保护儿童安全、团结协作及勇于创新等几个方面。</w:t>
      </w:r>
    </w:p>
    <w:p w14:paraId="36CFC5F7">
      <w:pPr>
        <w:rPr>
          <w:rFonts w:hint="eastAsia" w:ascii="仿宋" w:hAnsi="仿宋" w:cs="仿宋"/>
          <w:sz w:val="24"/>
          <w:szCs w:val="24"/>
          <w:lang w:bidi="ar"/>
        </w:rPr>
      </w:pPr>
      <w:r>
        <w:rPr>
          <w:rFonts w:hint="eastAsia" w:ascii="仿宋" w:hAnsi="仿宋" w:cs="仿宋"/>
          <w:sz w:val="24"/>
          <w:szCs w:val="24"/>
          <w:lang w:bidi="ar"/>
        </w:rPr>
        <w:t xml:space="preserve">    三、中职幼儿保育员的应有职业守则</w:t>
      </w:r>
    </w:p>
    <w:p w14:paraId="14931F4E">
      <w:pPr>
        <w:rPr>
          <w:rFonts w:hint="eastAsia" w:ascii="仿宋" w:hAnsi="仿宋" w:cs="仿宋"/>
          <w:sz w:val="24"/>
          <w:szCs w:val="24"/>
          <w:lang w:bidi="ar"/>
        </w:rPr>
      </w:pPr>
      <w:r>
        <w:rPr>
          <w:rFonts w:hint="eastAsia" w:ascii="仿宋" w:hAnsi="仿宋" w:cs="仿宋"/>
          <w:sz w:val="24"/>
          <w:szCs w:val="24"/>
          <w:lang w:bidi="ar"/>
        </w:rPr>
        <w:t xml:space="preserve">   （一）爱岗敬业，热爱幼儿</w:t>
      </w:r>
    </w:p>
    <w:p w14:paraId="5E2B6DA2">
      <w:pPr>
        <w:rPr>
          <w:rFonts w:hint="eastAsia" w:ascii="仿宋" w:hAnsi="仿宋" w:cs="仿宋"/>
          <w:sz w:val="24"/>
          <w:szCs w:val="24"/>
          <w:lang w:bidi="ar"/>
        </w:rPr>
      </w:pPr>
      <w:r>
        <w:rPr>
          <w:rFonts w:hint="eastAsia" w:ascii="仿宋" w:hAnsi="仿宋" w:cs="仿宋"/>
          <w:sz w:val="24"/>
          <w:szCs w:val="24"/>
          <w:lang w:bidi="ar"/>
        </w:rPr>
        <w:t xml:space="preserve">    1．爱岗敬业</w:t>
      </w:r>
    </w:p>
    <w:p w14:paraId="1964FA90">
      <w:pPr>
        <w:ind w:firstLine="480" w:firstLineChars="200"/>
        <w:rPr>
          <w:rFonts w:hint="eastAsia" w:ascii="仿宋" w:hAnsi="仿宋" w:cs="仿宋"/>
          <w:sz w:val="24"/>
          <w:szCs w:val="24"/>
          <w:lang w:bidi="ar"/>
        </w:rPr>
      </w:pPr>
      <w:r>
        <w:rPr>
          <w:rFonts w:hint="eastAsia" w:ascii="仿宋" w:hAnsi="仿宋" w:cs="仿宋"/>
          <w:sz w:val="24"/>
          <w:szCs w:val="24"/>
          <w:lang w:bidi="ar"/>
        </w:rPr>
        <w:t>任何一种职业道德首先要求对该职业的热爱，学前教育工作也不例外。它要求从业者首先要具备高度的敬业精神，也就是对工作的满腔热情及将这种热情持之以恒的精神。学前教育工作是一项工作对象特殊、专业性强、工作难度和强度都相对较大的工作。它是基础教育的基础，是我们祖国未来的一代人健康成长的基础。只有对学前教育事业的性质、任务、意义等有了正确的认识，才能为自己所从事的事业感到骄傲和自豪，才能具有高度的责任感，圆满完成自己的工作任务。在当前社会普遍关注“一老一小”服务的背景下，保育员岗位的社会价值日益凸显，从业者应建立职业自信，克服职业倦怠，以爱岗敬业精神做好本职工作。</w:t>
      </w:r>
    </w:p>
    <w:p w14:paraId="5C75FCFF">
      <w:pPr>
        <w:rPr>
          <w:rFonts w:hint="eastAsia" w:ascii="仿宋" w:hAnsi="仿宋" w:cs="仿宋"/>
          <w:sz w:val="24"/>
          <w:szCs w:val="24"/>
          <w:lang w:bidi="ar"/>
        </w:rPr>
      </w:pPr>
      <w:r>
        <w:rPr>
          <w:rFonts w:hint="eastAsia" w:ascii="仿宋" w:hAnsi="仿宋" w:cs="仿宋"/>
          <w:sz w:val="24"/>
          <w:szCs w:val="24"/>
          <w:lang w:bidi="ar"/>
        </w:rPr>
        <w:t xml:space="preserve">    2．热爱幼儿</w:t>
      </w:r>
    </w:p>
    <w:p w14:paraId="48D1B79E">
      <w:pPr>
        <w:rPr>
          <w:rFonts w:hint="eastAsia" w:ascii="仿宋" w:hAnsi="仿宋" w:cs="仿宋"/>
          <w:sz w:val="24"/>
          <w:szCs w:val="24"/>
          <w:lang w:bidi="ar"/>
        </w:rPr>
      </w:pPr>
      <w:r>
        <w:rPr>
          <w:rFonts w:hint="eastAsia" w:ascii="仿宋" w:hAnsi="仿宋" w:cs="仿宋"/>
          <w:sz w:val="24"/>
          <w:szCs w:val="24"/>
          <w:lang w:bidi="ar"/>
        </w:rPr>
        <w:t xml:space="preserve">    因学前教育工作对象的特殊性，所以爱护幼儿、尊重幼儿成为做好这项工作的首要条件。高尔基说过：“谁爱孩子，孩子就爱他，只有爱孩子的人，他才可以教育孩子。”心理学研究表明，成人的爱是孩子身心健康发展的精神需要。在进入幼儿园后，保育员仅次于父母，成为孩子生活中最有影响力的成人。保育员的爱本身就是一种重要的教育力量和教育手段。爱护幼儿是教育幼儿的前提，只有热爱幼儿，才能真正地了解幼儿，有目的地去教育幼儿。保育员的爱是一种广义的爱，这种爱不仅是母爱般的呵护，更是基于专业理性的引导。保育员不仅要爱护孩子，而且还要尊重孩子，严格要求孩子。保育员应该以公正的态度，耐心、细心地对待他们，对他们提出合理的要求并坚持执行。同时，保育员还要有一颗童心，以随时感知孩子的喜怒哀乐，更好地了解其心理，从而因时施教、因人施教。热爱幼儿，就是热爱学前教育事业的具体体现。</w:t>
      </w:r>
    </w:p>
    <w:p w14:paraId="355B9CBA">
      <w:pPr>
        <w:rPr>
          <w:rFonts w:hint="eastAsia" w:ascii="仿宋" w:hAnsi="仿宋" w:cs="仿宋"/>
          <w:sz w:val="24"/>
          <w:szCs w:val="24"/>
          <w:lang w:bidi="ar"/>
        </w:rPr>
      </w:pPr>
      <w:r>
        <w:rPr>
          <w:rFonts w:hint="eastAsia" w:ascii="仿宋" w:hAnsi="仿宋" w:cs="仿宋"/>
          <w:sz w:val="24"/>
          <w:szCs w:val="24"/>
          <w:lang w:bidi="ar"/>
        </w:rPr>
        <w:t xml:space="preserve">    （二）为人师表，遵纪守法</w:t>
      </w:r>
    </w:p>
    <w:p w14:paraId="361BFD01">
      <w:pPr>
        <w:rPr>
          <w:rFonts w:hint="eastAsia" w:ascii="仿宋" w:hAnsi="仿宋" w:cs="仿宋"/>
          <w:sz w:val="24"/>
          <w:szCs w:val="24"/>
          <w:lang w:bidi="ar"/>
        </w:rPr>
      </w:pPr>
      <w:r>
        <w:rPr>
          <w:rFonts w:hint="eastAsia" w:ascii="仿宋" w:hAnsi="仿宋" w:cs="仿宋"/>
          <w:sz w:val="24"/>
          <w:szCs w:val="24"/>
          <w:lang w:bidi="ar"/>
        </w:rPr>
        <w:t xml:space="preserve">    已故著名学者丰子恺先生把人格比作一只鼎，而支撑这只鼎的三只足是：思想——真，品德——美，情感——善，只有“三足鼎立”，真、善、美和谐统一，才能为人师表。在信息技术高度发达的今天，保育员的言行举止通过家长群、开放日等渠道被高度关注。教师不仅要以其人格魅力令学生所敬佩，还要以最佳的思想境界、精神状态和行为表现，积极地影响和教育学生。教师应把言传和身教完美地结合起来，以身作则，行为示范，热爱学生，关心学生，建立平等的师生关系；仪表端庄、举止文雅，以自己的言行和人格魅力来影响学生。在学前儿童眼中，保育员的权威大于一切，保育员的言行潜移默化地影响着学前儿童的个性和品德的发展。保育员必须以身作则，要求孩子做到的，自己首先做到，要求孩子不做的，自己坚决不做</w:t>
      </w:r>
      <w:r>
        <w:rPr>
          <w:rFonts w:hint="eastAsia" w:ascii="仿宋" w:hAnsi="仿宋" w:cs="仿宋"/>
          <w:sz w:val="24"/>
          <w:szCs w:val="24"/>
          <w:lang w:eastAsia="zh-CN" w:bidi="ar"/>
        </w:rPr>
        <w:t>。</w:t>
      </w:r>
      <w:r>
        <w:rPr>
          <w:rFonts w:hint="eastAsia" w:ascii="仿宋" w:hAnsi="仿宋" w:cs="仿宋"/>
          <w:sz w:val="24"/>
          <w:szCs w:val="24"/>
          <w:lang w:bidi="ar"/>
        </w:rPr>
        <w:t>时刻保持庄重的举止，彬彬有礼的言谈，表里如一的形象，以自己的品行、仪表给孩子以积极的影响。</w:t>
      </w:r>
    </w:p>
    <w:p w14:paraId="4EB74260">
      <w:pPr>
        <w:rPr>
          <w:rFonts w:hint="eastAsia" w:ascii="仿宋" w:hAnsi="仿宋" w:cs="仿宋"/>
          <w:sz w:val="24"/>
          <w:szCs w:val="24"/>
          <w:lang w:bidi="ar"/>
        </w:rPr>
      </w:pPr>
      <w:r>
        <w:rPr>
          <w:rFonts w:hint="eastAsia" w:ascii="仿宋" w:hAnsi="仿宋" w:cs="仿宋"/>
          <w:sz w:val="24"/>
          <w:szCs w:val="24"/>
          <w:lang w:bidi="ar"/>
        </w:rPr>
        <w:t xml:space="preserve">   （三）积极进取，开拓创新</w:t>
      </w:r>
    </w:p>
    <w:p w14:paraId="563615E7">
      <w:pPr>
        <w:rPr>
          <w:rFonts w:hint="eastAsia" w:ascii="仿宋" w:hAnsi="仿宋" w:cs="仿宋"/>
          <w:sz w:val="24"/>
          <w:szCs w:val="24"/>
          <w:lang w:bidi="ar"/>
        </w:rPr>
      </w:pPr>
      <w:r>
        <w:rPr>
          <w:rFonts w:hint="eastAsia" w:ascii="仿宋" w:hAnsi="仿宋" w:cs="仿宋"/>
          <w:sz w:val="24"/>
          <w:szCs w:val="24"/>
          <w:lang w:bidi="ar"/>
        </w:rPr>
        <w:t xml:space="preserve">    保育员要能结合工作对象的特殊性，出色地完成工作任务，实现幼教工作的目标，这就要求做到：一要深入学习教育学、心理学、教育方法等方面的知识，把教育理论的最新研究成果引入教学过程；二要熟练掌握现代教育技术的操作和应用，能够利用“家园互动平台”及数字化健康监测设备进行工作；三要有创新的精神，探索新的科学的教育模式，在实践中拓宽视野，在教学中实现自我更新、自我完善，特别是在“托幼一体化”课程研发中发挥一线实践者的创新作用。</w:t>
      </w:r>
    </w:p>
    <w:p w14:paraId="25BDAD8B">
      <w:pPr>
        <w:rPr>
          <w:rFonts w:hint="eastAsia" w:ascii="仿宋" w:hAnsi="仿宋" w:cs="仿宋"/>
          <w:sz w:val="24"/>
          <w:szCs w:val="24"/>
          <w:lang w:bidi="ar"/>
        </w:rPr>
      </w:pPr>
      <w:r>
        <w:rPr>
          <w:rFonts w:hint="eastAsia" w:ascii="仿宋" w:hAnsi="仿宋" w:cs="仿宋"/>
          <w:sz w:val="24"/>
          <w:szCs w:val="24"/>
          <w:lang w:bidi="ar"/>
        </w:rPr>
        <w:t xml:space="preserve">   （四）尊重家长，热情服务</w:t>
      </w:r>
    </w:p>
    <w:p w14:paraId="1A5D39E1">
      <w:pPr>
        <w:rPr>
          <w:rFonts w:hint="eastAsia" w:ascii="仿宋" w:hAnsi="仿宋" w:cs="仿宋"/>
          <w:sz w:val="24"/>
          <w:szCs w:val="24"/>
          <w:lang w:bidi="ar"/>
        </w:rPr>
      </w:pPr>
      <w:r>
        <w:rPr>
          <w:rFonts w:hint="eastAsia" w:ascii="仿宋" w:hAnsi="仿宋" w:cs="仿宋"/>
          <w:sz w:val="24"/>
          <w:szCs w:val="24"/>
          <w:lang w:bidi="ar"/>
        </w:rPr>
        <w:t>家园共育是促进学前儿童全面和谐发展的重要保证。在“互联网+教育”背景下，家园沟通呈现出即时化、透明化的特点。保育员在施教的过程中，必须取得家长的理解、支持和配合。要做到</w:t>
      </w:r>
      <w:r>
        <w:rPr>
          <w:rFonts w:hint="eastAsia" w:ascii="仿宋" w:hAnsi="仿宋" w:cs="仿宋"/>
          <w:sz w:val="24"/>
          <w:szCs w:val="24"/>
          <w:lang w:eastAsia="zh-CN" w:bidi="ar"/>
        </w:rPr>
        <w:t>这一</w:t>
      </w:r>
      <w:r>
        <w:rPr>
          <w:rFonts w:hint="eastAsia" w:ascii="仿宋" w:hAnsi="仿宋" w:cs="仿宋"/>
          <w:sz w:val="24"/>
          <w:szCs w:val="24"/>
          <w:lang w:bidi="ar"/>
        </w:rPr>
        <w:t>点，一方面要加强与家长的交流，在此过程中可以全面了解学前儿童的情况，了解其成长环境；另一方面要认真并善于听取家长的意见和建议，使其能积极参与到教育孩子的过程中。同时，要对家长给予必要的指导，因为大多数的家长对学前教育虽然比较重视，但对有关专业知识了解并不</w:t>
      </w:r>
      <w:r>
        <w:rPr>
          <w:rFonts w:hint="eastAsia" w:ascii="仿宋" w:hAnsi="仿宋" w:cs="仿宋"/>
          <w:sz w:val="24"/>
          <w:szCs w:val="24"/>
          <w:lang w:eastAsia="zh-CN" w:bidi="ar"/>
        </w:rPr>
        <w:t>多</w:t>
      </w:r>
      <w:r>
        <w:rPr>
          <w:rFonts w:hint="eastAsia" w:ascii="仿宋" w:hAnsi="仿宋" w:cs="仿宋"/>
          <w:sz w:val="24"/>
          <w:szCs w:val="24"/>
          <w:lang w:bidi="ar"/>
        </w:rPr>
        <w:t>，这就需要保育员向家长讲解一些学前教育的基本理论和方法（如婴幼儿营养喂养、习惯养成等），帮助家长解决教育过程中的问题。需要注意的是，作为保育员</w:t>
      </w:r>
      <w:r>
        <w:rPr>
          <w:rFonts w:hint="eastAsia" w:ascii="仿宋" w:hAnsi="仿宋" w:cs="仿宋"/>
          <w:sz w:val="24"/>
          <w:szCs w:val="24"/>
          <w:lang w:eastAsia="zh-CN" w:bidi="ar"/>
        </w:rPr>
        <w:t>必须</w:t>
      </w:r>
      <w:r>
        <w:rPr>
          <w:rFonts w:hint="eastAsia" w:ascii="仿宋" w:hAnsi="仿宋" w:cs="仿宋"/>
          <w:sz w:val="24"/>
          <w:szCs w:val="24"/>
          <w:lang w:bidi="ar"/>
        </w:rPr>
        <w:t>一视同仁地尊重和对待</w:t>
      </w:r>
      <w:r>
        <w:rPr>
          <w:rFonts w:hint="eastAsia" w:ascii="仿宋" w:hAnsi="仿宋" w:cs="仿宋"/>
          <w:sz w:val="24"/>
          <w:szCs w:val="24"/>
          <w:lang w:eastAsia="zh-CN" w:bidi="ar"/>
        </w:rPr>
        <w:t>每一</w:t>
      </w:r>
      <w:r>
        <w:rPr>
          <w:rFonts w:hint="eastAsia" w:ascii="仿宋" w:hAnsi="仿宋" w:cs="仿宋"/>
          <w:sz w:val="24"/>
          <w:szCs w:val="24"/>
          <w:lang w:bidi="ar"/>
        </w:rPr>
        <w:t>位家长，与其建立诚挚平等的关系，这也是教育公正的要求之一。</w:t>
      </w:r>
    </w:p>
    <w:p w14:paraId="0DC8CD1C">
      <w:pPr>
        <w:rPr>
          <w:rFonts w:hint="eastAsia" w:ascii="仿宋" w:hAnsi="仿宋" w:cs="仿宋"/>
          <w:sz w:val="24"/>
          <w:szCs w:val="24"/>
          <w:lang w:bidi="ar"/>
        </w:rPr>
      </w:pPr>
      <w:r>
        <w:rPr>
          <w:rFonts w:hint="eastAsia" w:ascii="仿宋" w:hAnsi="仿宋" w:cs="仿宋"/>
          <w:sz w:val="24"/>
          <w:szCs w:val="24"/>
          <w:lang w:bidi="ar"/>
        </w:rPr>
        <w:t xml:space="preserve"> </w:t>
      </w:r>
      <w:r>
        <w:rPr>
          <w:rFonts w:hint="eastAsia" w:ascii="仿宋" w:hAnsi="仿宋" w:cs="仿宋"/>
          <w:sz w:val="24"/>
          <w:szCs w:val="24"/>
          <w:lang w:val="en-US" w:eastAsia="zh-CN" w:bidi="ar"/>
        </w:rPr>
        <w:t xml:space="preserve">  </w:t>
      </w:r>
      <w:r>
        <w:rPr>
          <w:rFonts w:hint="eastAsia" w:ascii="仿宋" w:hAnsi="仿宋" w:cs="仿宋"/>
          <w:sz w:val="24"/>
          <w:szCs w:val="24"/>
          <w:lang w:bidi="ar"/>
        </w:rPr>
        <w:t>（</w:t>
      </w:r>
      <w:r>
        <w:rPr>
          <w:rFonts w:hint="eastAsia" w:ascii="仿宋" w:hAnsi="仿宋" w:cs="仿宋"/>
          <w:sz w:val="24"/>
          <w:szCs w:val="24"/>
          <w:lang w:val="en-US" w:eastAsia="zh-CN" w:bidi="ar"/>
        </w:rPr>
        <w:t>五</w:t>
      </w:r>
      <w:r>
        <w:rPr>
          <w:rFonts w:hint="eastAsia" w:ascii="仿宋" w:hAnsi="仿宋" w:cs="仿宋"/>
          <w:sz w:val="24"/>
          <w:szCs w:val="24"/>
          <w:lang w:bidi="ar"/>
        </w:rPr>
        <w:t>）文明礼貌，团结协作</w:t>
      </w:r>
    </w:p>
    <w:p w14:paraId="0039F792">
      <w:pPr>
        <w:rPr>
          <w:rFonts w:hint="eastAsia" w:ascii="仿宋" w:hAnsi="仿宋" w:cs="仿宋"/>
          <w:sz w:val="24"/>
          <w:szCs w:val="24"/>
          <w:lang w:bidi="ar"/>
        </w:rPr>
      </w:pPr>
      <w:r>
        <w:rPr>
          <w:rFonts w:hint="eastAsia" w:ascii="仿宋" w:hAnsi="仿宋" w:cs="仿宋"/>
          <w:sz w:val="24"/>
          <w:szCs w:val="24"/>
          <w:lang w:bidi="ar"/>
        </w:rPr>
        <w:t xml:space="preserve">    幼儿园保育员的职业特点之一就是集体性，它要求保育员彼此协调，相互宽容，发挥集体的教育力量。保育员集体是一个由共同的教育任务组成的复杂整体，要使其能够作为一个统一体有效地进行工作，所有成员力量的协调一致就成为重中之重。同时保育员还要面对众多个性鲜明的孩子组成的团体，必须具备处理团体工作的能力和方法，成为团队工作的专家。保育员不仅需要与班级教师配合，还需与园所保健医、行政后勤人员密切协作，共同构建“保教结合”的工作网络，形成教育合力。因此，保育员的团队精神必须贯穿整个教学活动的始终。</w:t>
      </w:r>
    </w:p>
    <w:p w14:paraId="62889DE4">
      <w:pPr>
        <w:ind w:firstLine="480" w:firstLineChars="200"/>
        <w:rPr>
          <w:rFonts w:hint="eastAsia" w:ascii="仿宋" w:hAnsi="仿宋" w:cs="仿宋"/>
          <w:sz w:val="24"/>
          <w:szCs w:val="24"/>
          <w:lang w:bidi="ar"/>
        </w:rPr>
      </w:pPr>
      <w:r>
        <w:rPr>
          <w:rFonts w:hint="eastAsia" w:ascii="仿宋" w:hAnsi="仿宋" w:cs="仿宋"/>
          <w:sz w:val="24"/>
          <w:szCs w:val="24"/>
          <w:lang w:bidi="ar"/>
        </w:rPr>
        <w:t>总之，保育员是一个既崇高又平凡的职业。随着国家人口高质量发展战略的实施，托育与保育事业迎来了前所未有的发展机遇。具有良好的职业道德是保育员做好工作的基础和关键。每一位保育员都要自觉地加强职业道德修养，努力提高自己的职业道德水平，真正做到为人师表，做好婴幼儿健康成长的引路人。</w:t>
      </w:r>
    </w:p>
    <w:p w14:paraId="5E55C2DB">
      <w:pPr>
        <w:rPr>
          <w:rFonts w:hint="eastAsia" w:ascii="仿宋" w:hAnsi="仿宋" w:cs="仿宋"/>
          <w:sz w:val="24"/>
          <w:szCs w:val="24"/>
          <w:lang w:bidi="ar"/>
        </w:rPr>
      </w:pPr>
    </w:p>
    <w:sectPr>
      <w:pgSz w:w="11906" w:h="16838"/>
      <w:pgMar w:top="1383" w:right="1800" w:bottom="1327" w:left="1800" w:header="851" w:footer="992" w:gutter="0"/>
      <w:pgBorders>
        <w:top w:val="none" w:sz="0" w:space="0"/>
        <w:left w:val="none" w:sz="0" w:space="0"/>
        <w:bottom w:val="none" w:sz="0" w:space="0"/>
        <w:right w:val="none" w:sz="0" w:space="0"/>
      </w:pgBorders>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93BCA4-2228-4E36-8524-3320D8B43E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E2F5A8EB-7D0D-45C9-B11E-83BF59201B8D}"/>
  </w:font>
  <w:font w:name="Cambria">
    <w:panose1 w:val="02040503050406030204"/>
    <w:charset w:val="00"/>
    <w:family w:val="roman"/>
    <w:pitch w:val="default"/>
    <w:sig w:usb0="E00006FF" w:usb1="420024FF" w:usb2="02000000" w:usb3="00000000" w:csb0="2000019F" w:csb1="00000000"/>
  </w:font>
  <w:font w:name="方正公文黑体">
    <w:panose1 w:val="02000500000000000000"/>
    <w:charset w:val="86"/>
    <w:family w:val="auto"/>
    <w:pitch w:val="default"/>
    <w:sig w:usb0="A00002BF" w:usb1="38CF7CFA" w:usb2="00000016" w:usb3="00000000" w:csb0="00040001" w:csb1="00000000"/>
    <w:embedRegular r:id="rId3" w:fontKey="{87F85E2C-7CA9-46A8-AD57-0F365BDD4F43}"/>
  </w:font>
  <w:font w:name="方正大标宋简体">
    <w:panose1 w:val="02000000000000000000"/>
    <w:charset w:val="86"/>
    <w:family w:val="auto"/>
    <w:pitch w:val="default"/>
    <w:sig w:usb0="A00002BF" w:usb1="184F6CFA" w:usb2="00000012" w:usb3="00000000" w:csb0="00040001" w:csb1="00000000"/>
    <w:embedRegular r:id="rId4" w:fontKey="{B16EBA53-E9C6-4583-AC92-B3513A5658EB}"/>
  </w:font>
  <w:font w:name="仿宋_GB2312">
    <w:panose1 w:val="02010609030101010101"/>
    <w:charset w:val="86"/>
    <w:family w:val="modern"/>
    <w:pitch w:val="default"/>
    <w:sig w:usb0="00000001" w:usb1="080E0000" w:usb2="00000000" w:usb3="00000000" w:csb0="00040000" w:csb1="00000000"/>
    <w:embedRegular r:id="rId5" w:fontKey="{E00BD49F-4596-45CC-BACC-41FE1FD09E5D}"/>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6861725"/>
    </w:sdtPr>
    <w:sdtContent>
      <w:p w14:paraId="00C77955">
        <w:pPr>
          <w:pStyle w:val="6"/>
          <w:jc w:val="center"/>
        </w:pPr>
        <w:r>
          <w:fldChar w:fldCharType="begin"/>
        </w:r>
        <w:r>
          <w:instrText xml:space="preserve">PAGE   \* MERGEFORMAT</w:instrText>
        </w:r>
        <w:r>
          <w:fldChar w:fldCharType="separate"/>
        </w:r>
        <w:r>
          <w:rPr>
            <w:lang w:val="zh-CN"/>
          </w:rPr>
          <w:t>1</w:t>
        </w:r>
        <w:r>
          <w:fldChar w:fldCharType="end"/>
        </w:r>
      </w:p>
    </w:sdtContent>
  </w:sdt>
  <w:p w14:paraId="7F865F5B">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F2478">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047F8">
    <w:pPr>
      <w:pStyle w:val="7"/>
    </w:pPr>
    <w:r>
      <w:rPr>
        <w:rFonts w:hint="eastAsia"/>
      </w:rPr>
      <w:t>闽侯县美术中等职业学校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1ZGMyOWNjMmE3ZjI0ZDkxMDk4MDc1MmJlODFiMDcifQ=="/>
  </w:docVars>
  <w:rsids>
    <w:rsidRoot w:val="00C258A1"/>
    <w:rsid w:val="00003338"/>
    <w:rsid w:val="00007CC4"/>
    <w:rsid w:val="0003140A"/>
    <w:rsid w:val="000436FD"/>
    <w:rsid w:val="00046FA5"/>
    <w:rsid w:val="000616C7"/>
    <w:rsid w:val="00061DD2"/>
    <w:rsid w:val="00063512"/>
    <w:rsid w:val="00065434"/>
    <w:rsid w:val="00070522"/>
    <w:rsid w:val="000778C6"/>
    <w:rsid w:val="00084035"/>
    <w:rsid w:val="0009341A"/>
    <w:rsid w:val="00097957"/>
    <w:rsid w:val="000B0A73"/>
    <w:rsid w:val="000B24DB"/>
    <w:rsid w:val="000B7B65"/>
    <w:rsid w:val="000C4D59"/>
    <w:rsid w:val="000D0C81"/>
    <w:rsid w:val="000D79D2"/>
    <w:rsid w:val="000D7C65"/>
    <w:rsid w:val="000F7EAB"/>
    <w:rsid w:val="00101202"/>
    <w:rsid w:val="00103341"/>
    <w:rsid w:val="001036E8"/>
    <w:rsid w:val="0012639B"/>
    <w:rsid w:val="00131E34"/>
    <w:rsid w:val="00141DC7"/>
    <w:rsid w:val="00146E46"/>
    <w:rsid w:val="001537D3"/>
    <w:rsid w:val="0015512C"/>
    <w:rsid w:val="0015721A"/>
    <w:rsid w:val="001622E3"/>
    <w:rsid w:val="001662A8"/>
    <w:rsid w:val="001710BB"/>
    <w:rsid w:val="001776D6"/>
    <w:rsid w:val="001931B3"/>
    <w:rsid w:val="00193332"/>
    <w:rsid w:val="00195F1D"/>
    <w:rsid w:val="001A31B1"/>
    <w:rsid w:val="001C248E"/>
    <w:rsid w:val="001C47B6"/>
    <w:rsid w:val="001D053E"/>
    <w:rsid w:val="001D38EF"/>
    <w:rsid w:val="001F769A"/>
    <w:rsid w:val="00213BC2"/>
    <w:rsid w:val="002163D4"/>
    <w:rsid w:val="00220E27"/>
    <w:rsid w:val="00233158"/>
    <w:rsid w:val="00241806"/>
    <w:rsid w:val="00242760"/>
    <w:rsid w:val="00243876"/>
    <w:rsid w:val="00255479"/>
    <w:rsid w:val="002556EA"/>
    <w:rsid w:val="00262F47"/>
    <w:rsid w:val="00263C34"/>
    <w:rsid w:val="00284A54"/>
    <w:rsid w:val="002930E2"/>
    <w:rsid w:val="0029340F"/>
    <w:rsid w:val="002B34B5"/>
    <w:rsid w:val="002D561D"/>
    <w:rsid w:val="002E3187"/>
    <w:rsid w:val="002F1BA2"/>
    <w:rsid w:val="002F49DD"/>
    <w:rsid w:val="0030469F"/>
    <w:rsid w:val="003065CD"/>
    <w:rsid w:val="00311763"/>
    <w:rsid w:val="00313F29"/>
    <w:rsid w:val="003274CB"/>
    <w:rsid w:val="00330AA2"/>
    <w:rsid w:val="00351FFC"/>
    <w:rsid w:val="00355F34"/>
    <w:rsid w:val="00366684"/>
    <w:rsid w:val="00373B55"/>
    <w:rsid w:val="00373C7F"/>
    <w:rsid w:val="00385AEB"/>
    <w:rsid w:val="003936EA"/>
    <w:rsid w:val="00395847"/>
    <w:rsid w:val="00395D05"/>
    <w:rsid w:val="003B0051"/>
    <w:rsid w:val="003B13C5"/>
    <w:rsid w:val="003C2F92"/>
    <w:rsid w:val="003D5321"/>
    <w:rsid w:val="003D5DB0"/>
    <w:rsid w:val="003F1112"/>
    <w:rsid w:val="003F78B7"/>
    <w:rsid w:val="00412C5B"/>
    <w:rsid w:val="0041562E"/>
    <w:rsid w:val="00415A87"/>
    <w:rsid w:val="00420013"/>
    <w:rsid w:val="00421C5C"/>
    <w:rsid w:val="00421D24"/>
    <w:rsid w:val="00426ABE"/>
    <w:rsid w:val="00430210"/>
    <w:rsid w:val="00433D19"/>
    <w:rsid w:val="00433EAD"/>
    <w:rsid w:val="0043462C"/>
    <w:rsid w:val="00434639"/>
    <w:rsid w:val="00436FD3"/>
    <w:rsid w:val="00444B34"/>
    <w:rsid w:val="00445314"/>
    <w:rsid w:val="00451347"/>
    <w:rsid w:val="004536E7"/>
    <w:rsid w:val="0046189C"/>
    <w:rsid w:val="004639B6"/>
    <w:rsid w:val="0047246F"/>
    <w:rsid w:val="00482E81"/>
    <w:rsid w:val="00483CF4"/>
    <w:rsid w:val="00493D4B"/>
    <w:rsid w:val="004A196C"/>
    <w:rsid w:val="004B3C19"/>
    <w:rsid w:val="004B4B0E"/>
    <w:rsid w:val="004B7A18"/>
    <w:rsid w:val="004C1EEB"/>
    <w:rsid w:val="004C27F6"/>
    <w:rsid w:val="004C5B85"/>
    <w:rsid w:val="004C7F44"/>
    <w:rsid w:val="004D429E"/>
    <w:rsid w:val="004E0D68"/>
    <w:rsid w:val="004E4C40"/>
    <w:rsid w:val="004F78BF"/>
    <w:rsid w:val="00501B75"/>
    <w:rsid w:val="00506D9D"/>
    <w:rsid w:val="005129BF"/>
    <w:rsid w:val="00513164"/>
    <w:rsid w:val="0053057D"/>
    <w:rsid w:val="0053569A"/>
    <w:rsid w:val="00537A3E"/>
    <w:rsid w:val="005424F7"/>
    <w:rsid w:val="00552C5B"/>
    <w:rsid w:val="005536B6"/>
    <w:rsid w:val="00572E69"/>
    <w:rsid w:val="00573106"/>
    <w:rsid w:val="00584B7F"/>
    <w:rsid w:val="00594D7B"/>
    <w:rsid w:val="00595F44"/>
    <w:rsid w:val="005A5635"/>
    <w:rsid w:val="005A5C26"/>
    <w:rsid w:val="005E1383"/>
    <w:rsid w:val="005F7363"/>
    <w:rsid w:val="00600B9A"/>
    <w:rsid w:val="00604081"/>
    <w:rsid w:val="00607D96"/>
    <w:rsid w:val="006112C0"/>
    <w:rsid w:val="0061274E"/>
    <w:rsid w:val="006176B1"/>
    <w:rsid w:val="00634A46"/>
    <w:rsid w:val="006409CE"/>
    <w:rsid w:val="00645CBB"/>
    <w:rsid w:val="00650352"/>
    <w:rsid w:val="0066331A"/>
    <w:rsid w:val="0066490A"/>
    <w:rsid w:val="006834F5"/>
    <w:rsid w:val="00692034"/>
    <w:rsid w:val="006A4DDD"/>
    <w:rsid w:val="006B1750"/>
    <w:rsid w:val="006C55E7"/>
    <w:rsid w:val="006E1D38"/>
    <w:rsid w:val="006F3F14"/>
    <w:rsid w:val="006F4777"/>
    <w:rsid w:val="006F56DD"/>
    <w:rsid w:val="0071608A"/>
    <w:rsid w:val="00721500"/>
    <w:rsid w:val="007248FC"/>
    <w:rsid w:val="00726144"/>
    <w:rsid w:val="007269F6"/>
    <w:rsid w:val="00726D4B"/>
    <w:rsid w:val="00732053"/>
    <w:rsid w:val="00737BD4"/>
    <w:rsid w:val="00742699"/>
    <w:rsid w:val="007431C5"/>
    <w:rsid w:val="007441E8"/>
    <w:rsid w:val="00760A41"/>
    <w:rsid w:val="007656B2"/>
    <w:rsid w:val="0078206F"/>
    <w:rsid w:val="007874EE"/>
    <w:rsid w:val="007A72E4"/>
    <w:rsid w:val="007B0DDF"/>
    <w:rsid w:val="007B5591"/>
    <w:rsid w:val="007B6A07"/>
    <w:rsid w:val="007C1833"/>
    <w:rsid w:val="007C3313"/>
    <w:rsid w:val="007C4421"/>
    <w:rsid w:val="007D19DF"/>
    <w:rsid w:val="007D6CC8"/>
    <w:rsid w:val="007E4371"/>
    <w:rsid w:val="007F3902"/>
    <w:rsid w:val="007F3F3E"/>
    <w:rsid w:val="007F4124"/>
    <w:rsid w:val="00802E5E"/>
    <w:rsid w:val="008061DD"/>
    <w:rsid w:val="008071A6"/>
    <w:rsid w:val="00807A7E"/>
    <w:rsid w:val="00822D4B"/>
    <w:rsid w:val="008304E0"/>
    <w:rsid w:val="00840EE4"/>
    <w:rsid w:val="008469BF"/>
    <w:rsid w:val="00850C19"/>
    <w:rsid w:val="00895302"/>
    <w:rsid w:val="008A1DDE"/>
    <w:rsid w:val="008A3285"/>
    <w:rsid w:val="008A3548"/>
    <w:rsid w:val="008C2E71"/>
    <w:rsid w:val="008D340E"/>
    <w:rsid w:val="008D6F7E"/>
    <w:rsid w:val="008E703B"/>
    <w:rsid w:val="008F37F6"/>
    <w:rsid w:val="0090055D"/>
    <w:rsid w:val="00942957"/>
    <w:rsid w:val="00943945"/>
    <w:rsid w:val="009458F5"/>
    <w:rsid w:val="009507CE"/>
    <w:rsid w:val="00954A28"/>
    <w:rsid w:val="009741E3"/>
    <w:rsid w:val="00980ABF"/>
    <w:rsid w:val="0099753F"/>
    <w:rsid w:val="009B19B1"/>
    <w:rsid w:val="009B5CFE"/>
    <w:rsid w:val="009B6B71"/>
    <w:rsid w:val="009C19BC"/>
    <w:rsid w:val="009C4696"/>
    <w:rsid w:val="009E188E"/>
    <w:rsid w:val="009E28F1"/>
    <w:rsid w:val="009E2A4A"/>
    <w:rsid w:val="009F0CF1"/>
    <w:rsid w:val="009F4092"/>
    <w:rsid w:val="009F47CC"/>
    <w:rsid w:val="009F4BC6"/>
    <w:rsid w:val="00A02297"/>
    <w:rsid w:val="00A0564F"/>
    <w:rsid w:val="00A13B6A"/>
    <w:rsid w:val="00A253D9"/>
    <w:rsid w:val="00A36608"/>
    <w:rsid w:val="00A36808"/>
    <w:rsid w:val="00A40961"/>
    <w:rsid w:val="00A41DF1"/>
    <w:rsid w:val="00A428F1"/>
    <w:rsid w:val="00A52D79"/>
    <w:rsid w:val="00A60BCC"/>
    <w:rsid w:val="00A65C67"/>
    <w:rsid w:val="00A7124A"/>
    <w:rsid w:val="00A820A5"/>
    <w:rsid w:val="00A86BC4"/>
    <w:rsid w:val="00A86F3C"/>
    <w:rsid w:val="00A87A4F"/>
    <w:rsid w:val="00AA1C49"/>
    <w:rsid w:val="00AA753E"/>
    <w:rsid w:val="00AB03E9"/>
    <w:rsid w:val="00AB71AF"/>
    <w:rsid w:val="00AB7BB4"/>
    <w:rsid w:val="00AC22F8"/>
    <w:rsid w:val="00AC57D6"/>
    <w:rsid w:val="00AD2D2F"/>
    <w:rsid w:val="00AD5723"/>
    <w:rsid w:val="00AF5A55"/>
    <w:rsid w:val="00B02FAF"/>
    <w:rsid w:val="00B05F79"/>
    <w:rsid w:val="00B134C8"/>
    <w:rsid w:val="00B3123C"/>
    <w:rsid w:val="00B37E00"/>
    <w:rsid w:val="00B4288E"/>
    <w:rsid w:val="00B502FD"/>
    <w:rsid w:val="00B522C9"/>
    <w:rsid w:val="00B61487"/>
    <w:rsid w:val="00B616FD"/>
    <w:rsid w:val="00B64559"/>
    <w:rsid w:val="00B8241F"/>
    <w:rsid w:val="00B8455B"/>
    <w:rsid w:val="00B84992"/>
    <w:rsid w:val="00B853FF"/>
    <w:rsid w:val="00BA00DF"/>
    <w:rsid w:val="00BA3AD3"/>
    <w:rsid w:val="00BA5057"/>
    <w:rsid w:val="00BA544B"/>
    <w:rsid w:val="00BA6FA0"/>
    <w:rsid w:val="00BB0DE4"/>
    <w:rsid w:val="00BB106C"/>
    <w:rsid w:val="00BB1FF8"/>
    <w:rsid w:val="00BB659B"/>
    <w:rsid w:val="00BE2210"/>
    <w:rsid w:val="00BE4520"/>
    <w:rsid w:val="00BF12D5"/>
    <w:rsid w:val="00BF4BCF"/>
    <w:rsid w:val="00C01854"/>
    <w:rsid w:val="00C06838"/>
    <w:rsid w:val="00C11211"/>
    <w:rsid w:val="00C12DC4"/>
    <w:rsid w:val="00C1409A"/>
    <w:rsid w:val="00C151CD"/>
    <w:rsid w:val="00C258A1"/>
    <w:rsid w:val="00C7317E"/>
    <w:rsid w:val="00C73D62"/>
    <w:rsid w:val="00C85438"/>
    <w:rsid w:val="00C92D3D"/>
    <w:rsid w:val="00CA203C"/>
    <w:rsid w:val="00CA25E9"/>
    <w:rsid w:val="00CA46D2"/>
    <w:rsid w:val="00CA784E"/>
    <w:rsid w:val="00CA7A67"/>
    <w:rsid w:val="00CA7BE5"/>
    <w:rsid w:val="00CB12EA"/>
    <w:rsid w:val="00CB4C79"/>
    <w:rsid w:val="00CB6B1C"/>
    <w:rsid w:val="00CC0939"/>
    <w:rsid w:val="00CC6C34"/>
    <w:rsid w:val="00CD325E"/>
    <w:rsid w:val="00CD5B32"/>
    <w:rsid w:val="00CE0245"/>
    <w:rsid w:val="00CE5A1C"/>
    <w:rsid w:val="00D0084C"/>
    <w:rsid w:val="00D028BA"/>
    <w:rsid w:val="00D14652"/>
    <w:rsid w:val="00D158F9"/>
    <w:rsid w:val="00D25A55"/>
    <w:rsid w:val="00D300AC"/>
    <w:rsid w:val="00D32C70"/>
    <w:rsid w:val="00D33490"/>
    <w:rsid w:val="00D4165A"/>
    <w:rsid w:val="00D577F2"/>
    <w:rsid w:val="00D6382E"/>
    <w:rsid w:val="00D677C3"/>
    <w:rsid w:val="00D700EA"/>
    <w:rsid w:val="00DA2F09"/>
    <w:rsid w:val="00DA63DB"/>
    <w:rsid w:val="00DB0CF5"/>
    <w:rsid w:val="00DD31D5"/>
    <w:rsid w:val="00DD6760"/>
    <w:rsid w:val="00DE315B"/>
    <w:rsid w:val="00DE62B1"/>
    <w:rsid w:val="00DF0544"/>
    <w:rsid w:val="00DF5EA1"/>
    <w:rsid w:val="00E00FED"/>
    <w:rsid w:val="00E1325B"/>
    <w:rsid w:val="00E17B69"/>
    <w:rsid w:val="00E2122B"/>
    <w:rsid w:val="00E22EC0"/>
    <w:rsid w:val="00E2775D"/>
    <w:rsid w:val="00E3070A"/>
    <w:rsid w:val="00E333F5"/>
    <w:rsid w:val="00E41F2B"/>
    <w:rsid w:val="00E457EA"/>
    <w:rsid w:val="00E46CF6"/>
    <w:rsid w:val="00E522A1"/>
    <w:rsid w:val="00E67C1F"/>
    <w:rsid w:val="00E67D81"/>
    <w:rsid w:val="00E85569"/>
    <w:rsid w:val="00E87067"/>
    <w:rsid w:val="00E963B4"/>
    <w:rsid w:val="00EC39B9"/>
    <w:rsid w:val="00EC5A40"/>
    <w:rsid w:val="00EC64CD"/>
    <w:rsid w:val="00ED26CD"/>
    <w:rsid w:val="00ED3041"/>
    <w:rsid w:val="00ED47F3"/>
    <w:rsid w:val="00EE1EED"/>
    <w:rsid w:val="00EE2668"/>
    <w:rsid w:val="00EE41FA"/>
    <w:rsid w:val="00EF581D"/>
    <w:rsid w:val="00F009C9"/>
    <w:rsid w:val="00F127B0"/>
    <w:rsid w:val="00F2516E"/>
    <w:rsid w:val="00F347AF"/>
    <w:rsid w:val="00F46497"/>
    <w:rsid w:val="00F56371"/>
    <w:rsid w:val="00F64550"/>
    <w:rsid w:val="00F65D45"/>
    <w:rsid w:val="00F8078A"/>
    <w:rsid w:val="00F812ED"/>
    <w:rsid w:val="00F836F4"/>
    <w:rsid w:val="00FA2831"/>
    <w:rsid w:val="00FA5C6D"/>
    <w:rsid w:val="00FB0F6E"/>
    <w:rsid w:val="00FB29CC"/>
    <w:rsid w:val="00FB4BF2"/>
    <w:rsid w:val="00FC02DB"/>
    <w:rsid w:val="00FC0AE8"/>
    <w:rsid w:val="00FC30A7"/>
    <w:rsid w:val="00FD259E"/>
    <w:rsid w:val="00FE49AB"/>
    <w:rsid w:val="00FE702B"/>
    <w:rsid w:val="01062EEC"/>
    <w:rsid w:val="0136557F"/>
    <w:rsid w:val="024444D4"/>
    <w:rsid w:val="039175DF"/>
    <w:rsid w:val="04E14AB9"/>
    <w:rsid w:val="04FD4DA3"/>
    <w:rsid w:val="057940B5"/>
    <w:rsid w:val="05E028AE"/>
    <w:rsid w:val="06485E28"/>
    <w:rsid w:val="06BF52DA"/>
    <w:rsid w:val="080A6ECD"/>
    <w:rsid w:val="08492E5A"/>
    <w:rsid w:val="087D6951"/>
    <w:rsid w:val="08995CED"/>
    <w:rsid w:val="08A77F49"/>
    <w:rsid w:val="096C42E6"/>
    <w:rsid w:val="099E2C10"/>
    <w:rsid w:val="09CE4608"/>
    <w:rsid w:val="09F414FB"/>
    <w:rsid w:val="0ACF5F02"/>
    <w:rsid w:val="0C146529"/>
    <w:rsid w:val="0D154B1A"/>
    <w:rsid w:val="0DAC5913"/>
    <w:rsid w:val="0DE87BA2"/>
    <w:rsid w:val="0E195D08"/>
    <w:rsid w:val="0E223C8D"/>
    <w:rsid w:val="0E451EA1"/>
    <w:rsid w:val="0EC10FE7"/>
    <w:rsid w:val="102A33CF"/>
    <w:rsid w:val="10537680"/>
    <w:rsid w:val="14F4466A"/>
    <w:rsid w:val="15D55902"/>
    <w:rsid w:val="1663076D"/>
    <w:rsid w:val="16E940F8"/>
    <w:rsid w:val="16F560A4"/>
    <w:rsid w:val="188523D0"/>
    <w:rsid w:val="1B3C0590"/>
    <w:rsid w:val="1B6A06B2"/>
    <w:rsid w:val="1BDF4F7C"/>
    <w:rsid w:val="1CE04885"/>
    <w:rsid w:val="1DD97D4B"/>
    <w:rsid w:val="1E1A3944"/>
    <w:rsid w:val="202A44CE"/>
    <w:rsid w:val="212B2EDD"/>
    <w:rsid w:val="21433770"/>
    <w:rsid w:val="22B423E4"/>
    <w:rsid w:val="23FD5F22"/>
    <w:rsid w:val="24697B84"/>
    <w:rsid w:val="25570396"/>
    <w:rsid w:val="258E5521"/>
    <w:rsid w:val="26515EEA"/>
    <w:rsid w:val="268D2FF6"/>
    <w:rsid w:val="26AB5D7B"/>
    <w:rsid w:val="26CC1A18"/>
    <w:rsid w:val="294324A6"/>
    <w:rsid w:val="2BFA741E"/>
    <w:rsid w:val="2C332538"/>
    <w:rsid w:val="2CAC6765"/>
    <w:rsid w:val="2CCF0ADE"/>
    <w:rsid w:val="2D4871F8"/>
    <w:rsid w:val="2E1B64C2"/>
    <w:rsid w:val="2F431961"/>
    <w:rsid w:val="31A12196"/>
    <w:rsid w:val="32B47919"/>
    <w:rsid w:val="32C56864"/>
    <w:rsid w:val="32D109A6"/>
    <w:rsid w:val="32F36D37"/>
    <w:rsid w:val="33F94067"/>
    <w:rsid w:val="35EE64F2"/>
    <w:rsid w:val="35F55D16"/>
    <w:rsid w:val="36037561"/>
    <w:rsid w:val="36E66FCD"/>
    <w:rsid w:val="37133892"/>
    <w:rsid w:val="37663CA3"/>
    <w:rsid w:val="379839FD"/>
    <w:rsid w:val="379E56D6"/>
    <w:rsid w:val="37B5550D"/>
    <w:rsid w:val="37CB035E"/>
    <w:rsid w:val="38823E16"/>
    <w:rsid w:val="38D806EF"/>
    <w:rsid w:val="399422E6"/>
    <w:rsid w:val="3A7E52C6"/>
    <w:rsid w:val="3B2A2D58"/>
    <w:rsid w:val="3B5216B5"/>
    <w:rsid w:val="3C6F3E7D"/>
    <w:rsid w:val="3CD8275A"/>
    <w:rsid w:val="3D022626"/>
    <w:rsid w:val="3D400E07"/>
    <w:rsid w:val="3D8C3218"/>
    <w:rsid w:val="3EEEE459"/>
    <w:rsid w:val="3EFF49F0"/>
    <w:rsid w:val="3F2A4F0C"/>
    <w:rsid w:val="3FA26A5B"/>
    <w:rsid w:val="3FC9749C"/>
    <w:rsid w:val="3FFF5B0A"/>
    <w:rsid w:val="41CE317A"/>
    <w:rsid w:val="41D34149"/>
    <w:rsid w:val="42B76D04"/>
    <w:rsid w:val="436E4291"/>
    <w:rsid w:val="43A524DF"/>
    <w:rsid w:val="448A253C"/>
    <w:rsid w:val="44C50056"/>
    <w:rsid w:val="45E11E74"/>
    <w:rsid w:val="461B748C"/>
    <w:rsid w:val="46273E27"/>
    <w:rsid w:val="46472F52"/>
    <w:rsid w:val="46D7377F"/>
    <w:rsid w:val="471B45E6"/>
    <w:rsid w:val="47566FCC"/>
    <w:rsid w:val="487E032C"/>
    <w:rsid w:val="490C4B04"/>
    <w:rsid w:val="49A5172F"/>
    <w:rsid w:val="49BD565D"/>
    <w:rsid w:val="4A954634"/>
    <w:rsid w:val="4B5B14D4"/>
    <w:rsid w:val="4BCA2B1B"/>
    <w:rsid w:val="4BD950B6"/>
    <w:rsid w:val="4BE70094"/>
    <w:rsid w:val="4CC306FE"/>
    <w:rsid w:val="4E2063BF"/>
    <w:rsid w:val="4EB11A72"/>
    <w:rsid w:val="4F7B3C1B"/>
    <w:rsid w:val="509074BA"/>
    <w:rsid w:val="50D442C5"/>
    <w:rsid w:val="511D014D"/>
    <w:rsid w:val="52B7188B"/>
    <w:rsid w:val="530E7C73"/>
    <w:rsid w:val="54DD7AC9"/>
    <w:rsid w:val="5563618E"/>
    <w:rsid w:val="56785DF5"/>
    <w:rsid w:val="57085837"/>
    <w:rsid w:val="577D5787"/>
    <w:rsid w:val="57CCDABC"/>
    <w:rsid w:val="589D3CB5"/>
    <w:rsid w:val="5A61633E"/>
    <w:rsid w:val="5B914A01"/>
    <w:rsid w:val="5E0250EF"/>
    <w:rsid w:val="5E7D0711"/>
    <w:rsid w:val="5E875D0D"/>
    <w:rsid w:val="5F9C1774"/>
    <w:rsid w:val="629C2F58"/>
    <w:rsid w:val="645C74D6"/>
    <w:rsid w:val="66F9AB21"/>
    <w:rsid w:val="6753117A"/>
    <w:rsid w:val="68341A40"/>
    <w:rsid w:val="68BE371E"/>
    <w:rsid w:val="6AE05F38"/>
    <w:rsid w:val="6B7F3F84"/>
    <w:rsid w:val="6BC3598A"/>
    <w:rsid w:val="6CDC7D5F"/>
    <w:rsid w:val="6D1B1D7C"/>
    <w:rsid w:val="6D74508E"/>
    <w:rsid w:val="6E623FDB"/>
    <w:rsid w:val="6ED644DC"/>
    <w:rsid w:val="6EED5578"/>
    <w:rsid w:val="6F09505C"/>
    <w:rsid w:val="6F725F12"/>
    <w:rsid w:val="6FE0776D"/>
    <w:rsid w:val="6FF7AB53"/>
    <w:rsid w:val="707024BD"/>
    <w:rsid w:val="72105A86"/>
    <w:rsid w:val="72386DCF"/>
    <w:rsid w:val="723B3DF9"/>
    <w:rsid w:val="737F5CF0"/>
    <w:rsid w:val="73F00FE7"/>
    <w:rsid w:val="7416243D"/>
    <w:rsid w:val="74D8394A"/>
    <w:rsid w:val="7534466A"/>
    <w:rsid w:val="75BE2B6E"/>
    <w:rsid w:val="766F145A"/>
    <w:rsid w:val="7B8B0B92"/>
    <w:rsid w:val="7BDA1E93"/>
    <w:rsid w:val="7BF75F6E"/>
    <w:rsid w:val="7C5B0726"/>
    <w:rsid w:val="7CCF5FCA"/>
    <w:rsid w:val="7DDE4B3D"/>
    <w:rsid w:val="7E0E3838"/>
    <w:rsid w:val="7EFA3D17"/>
    <w:rsid w:val="7F5411F3"/>
    <w:rsid w:val="7F7F09D1"/>
    <w:rsid w:val="7FD736FA"/>
    <w:rsid w:val="7FF90F50"/>
    <w:rsid w:val="9DD9CB99"/>
    <w:rsid w:val="9FFAE68E"/>
    <w:rsid w:val="B3C62713"/>
    <w:rsid w:val="BFEF6597"/>
    <w:rsid w:val="C9EF138B"/>
    <w:rsid w:val="DDBF1F8B"/>
    <w:rsid w:val="DFDFEE01"/>
    <w:rsid w:val="DFFD20D5"/>
    <w:rsid w:val="F3FE9956"/>
    <w:rsid w:val="FAFE7145"/>
    <w:rsid w:val="FD6BF3AA"/>
    <w:rsid w:val="FEF9B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exact"/>
      <w:jc w:val="both"/>
    </w:pPr>
    <w:rPr>
      <w:rFonts w:ascii="Calibri" w:hAnsi="Calibri" w:eastAsia="仿宋" w:cs="Times New Roman"/>
      <w:kern w:val="2"/>
      <w:sz w:val="21"/>
      <w:szCs w:val="21"/>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0"/>
    <w:semiHidden/>
    <w:unhideWhenUsed/>
    <w:qFormat/>
    <w:uiPriority w:val="99"/>
    <w:pPr>
      <w:widowControl/>
      <w:kinsoku w:val="0"/>
      <w:autoSpaceDE w:val="0"/>
      <w:autoSpaceDN w:val="0"/>
      <w:adjustRightInd w:val="0"/>
      <w:snapToGrid w:val="0"/>
      <w:jc w:val="left"/>
    </w:pPr>
    <w:rPr>
      <w:rFonts w:hint="eastAsia" w:ascii="宋体" w:hAnsi="宋体"/>
      <w:color w:val="000000"/>
      <w:kern w:val="0"/>
    </w:rPr>
  </w:style>
  <w:style w:type="paragraph" w:styleId="4">
    <w:name w:val="toc 3"/>
    <w:basedOn w:val="1"/>
    <w:next w:val="1"/>
    <w:autoRedefine/>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5">
    <w:name w:val="Balloon Text"/>
    <w:basedOn w:val="1"/>
    <w:link w:val="23"/>
    <w:semiHidden/>
    <w:unhideWhenUsed/>
    <w:qFormat/>
    <w:uiPriority w:val="99"/>
    <w:rPr>
      <w:sz w:val="18"/>
      <w:szCs w:val="18"/>
    </w:rPr>
  </w:style>
  <w:style w:type="paragraph" w:styleId="6">
    <w:name w:val="footer"/>
    <w:basedOn w:val="1"/>
    <w:link w:val="16"/>
    <w:autoRedefine/>
    <w:unhideWhenUsed/>
    <w:qFormat/>
    <w:uiPriority w:val="99"/>
    <w:pPr>
      <w:tabs>
        <w:tab w:val="center" w:pos="4153"/>
        <w:tab w:val="right" w:pos="8306"/>
      </w:tabs>
      <w:snapToGrid w:val="0"/>
      <w:jc w:val="left"/>
    </w:pPr>
    <w:rPr>
      <w:sz w:val="18"/>
      <w:szCs w:val="18"/>
    </w:rPr>
  </w:style>
  <w:style w:type="paragraph" w:styleId="7">
    <w:name w:val="header"/>
    <w:basedOn w:val="1"/>
    <w:link w:val="15"/>
    <w:autoRedefine/>
    <w:unhideWhenUsed/>
    <w:qFormat/>
    <w:uiPriority w:val="99"/>
    <w:pPr>
      <w:pBdr>
        <w:bottom w:val="single" w:color="auto" w:sz="6" w:space="1"/>
      </w:pBdr>
      <w:tabs>
        <w:tab w:val="center" w:pos="4153"/>
        <w:tab w:val="right" w:pos="8306"/>
      </w:tabs>
      <w:snapToGrid w:val="0"/>
      <w:jc w:val="center"/>
    </w:pPr>
  </w:style>
  <w:style w:type="paragraph" w:styleId="8">
    <w:name w:val="toc 1"/>
    <w:basedOn w:val="1"/>
    <w:next w:val="1"/>
    <w:autoRedefine/>
    <w:unhideWhenUsed/>
    <w:qFormat/>
    <w:uiPriority w:val="39"/>
  </w:style>
  <w:style w:type="paragraph" w:styleId="9">
    <w:name w:val="toc 2"/>
    <w:basedOn w:val="1"/>
    <w:next w:val="1"/>
    <w:autoRedefine/>
    <w:unhideWhenUsed/>
    <w:qFormat/>
    <w:uiPriority w:val="39"/>
    <w:pPr>
      <w:widowControl/>
      <w:spacing w:after="100" w:line="259" w:lineRule="auto"/>
      <w:ind w:left="216"/>
      <w:jc w:val="left"/>
    </w:pPr>
    <w:rPr>
      <w:rFonts w:ascii="宋体" w:hAnsi="宋体"/>
      <w:kern w:val="0"/>
      <w:sz w:val="36"/>
      <w:szCs w:val="36"/>
    </w:rPr>
  </w:style>
  <w:style w:type="paragraph" w:styleId="10">
    <w:name w:val="Normal (Web)"/>
    <w:basedOn w:val="1"/>
    <w:autoRedefine/>
    <w:unhideWhenUsed/>
    <w:qFormat/>
    <w:uiPriority w:val="99"/>
    <w:pPr>
      <w:spacing w:before="100" w:beforeAutospacing="1" w:after="100" w:afterAutospacing="1"/>
      <w:jc w:val="left"/>
    </w:pPr>
    <w:rPr>
      <w:rFonts w:ascii="Times New Roman" w:hAnsi="Times New Roman"/>
      <w:kern w:val="0"/>
    </w:rPr>
  </w:style>
  <w:style w:type="table" w:styleId="12">
    <w:name w:val="Table Grid"/>
    <w:basedOn w:val="11"/>
    <w:autoRedefine/>
    <w:unhideWhenUsed/>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000FF"/>
      <w:u w:val="single"/>
    </w:rPr>
  </w:style>
  <w:style w:type="character" w:customStyle="1" w:styleId="15">
    <w:name w:val="页眉 字符"/>
    <w:basedOn w:val="13"/>
    <w:link w:val="7"/>
    <w:autoRedefine/>
    <w:qFormat/>
    <w:uiPriority w:val="99"/>
    <w:rPr>
      <w:rFonts w:ascii="Calibri" w:hAnsi="Calibri"/>
      <w:kern w:val="2"/>
      <w:sz w:val="21"/>
      <w:szCs w:val="21"/>
    </w:rPr>
  </w:style>
  <w:style w:type="character" w:customStyle="1" w:styleId="16">
    <w:name w:val="页脚 字符"/>
    <w:basedOn w:val="13"/>
    <w:link w:val="6"/>
    <w:autoRedefine/>
    <w:qFormat/>
    <w:uiPriority w:val="99"/>
    <w:rPr>
      <w:rFonts w:ascii="Calibri" w:hAnsi="Calibri"/>
      <w:kern w:val="2"/>
      <w:sz w:val="18"/>
      <w:szCs w:val="18"/>
    </w:rPr>
  </w:style>
  <w:style w:type="character" w:customStyle="1" w:styleId="17">
    <w:name w:val="标题 1 字符"/>
    <w:basedOn w:val="13"/>
    <w:link w:val="2"/>
    <w:qFormat/>
    <w:uiPriority w:val="9"/>
    <w:rPr>
      <w:rFonts w:ascii="Calibri" w:hAnsi="Calibri"/>
      <w:b/>
      <w:bCs/>
      <w:kern w:val="44"/>
      <w:sz w:val="44"/>
      <w:szCs w:val="44"/>
    </w:rPr>
  </w:style>
  <w:style w:type="paragraph" w:customStyle="1" w:styleId="18">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styleId="19">
    <w:name w:val="List Paragraph"/>
    <w:basedOn w:val="1"/>
    <w:unhideWhenUsed/>
    <w:qFormat/>
    <w:uiPriority w:val="99"/>
    <w:pPr>
      <w:ind w:firstLine="420"/>
    </w:pPr>
  </w:style>
  <w:style w:type="character" w:customStyle="1" w:styleId="20">
    <w:name w:val="正文文本 字符"/>
    <w:basedOn w:val="13"/>
    <w:link w:val="3"/>
    <w:qFormat/>
    <w:uiPriority w:val="0"/>
    <w:rPr>
      <w:rFonts w:hint="eastAsia" w:ascii="宋体" w:hAnsi="宋体" w:eastAsia="宋体" w:cs="宋体"/>
      <w:sz w:val="22"/>
      <w:szCs w:val="22"/>
      <w:lang w:val="zh-CN" w:bidi="zh-CN"/>
    </w:rPr>
  </w:style>
  <w:style w:type="paragraph" w:customStyle="1" w:styleId="21">
    <w:name w:val="Table Paragraph"/>
    <w:basedOn w:val="1"/>
    <w:qFormat/>
    <w:uiPriority w:val="0"/>
    <w:pPr>
      <w:autoSpaceDE w:val="0"/>
      <w:autoSpaceDN w:val="0"/>
      <w:jc w:val="left"/>
    </w:pPr>
    <w:rPr>
      <w:rFonts w:hint="eastAsia" w:ascii="宋体" w:hAnsi="宋体"/>
      <w:kern w:val="0"/>
      <w:sz w:val="22"/>
      <w:szCs w:val="22"/>
    </w:rPr>
  </w:style>
  <w:style w:type="character" w:customStyle="1" w:styleId="22">
    <w:name w:val="font61"/>
    <w:basedOn w:val="13"/>
    <w:qFormat/>
    <w:uiPriority w:val="0"/>
    <w:rPr>
      <w:rFonts w:hint="eastAsia" w:ascii="仿宋" w:hAnsi="仿宋" w:eastAsia="仿宋" w:cs="仿宋"/>
      <w:color w:val="000000"/>
      <w:sz w:val="21"/>
      <w:szCs w:val="21"/>
      <w:u w:val="none"/>
    </w:rPr>
  </w:style>
  <w:style w:type="character" w:customStyle="1" w:styleId="23">
    <w:name w:val="批注框文本 字符"/>
    <w:basedOn w:val="13"/>
    <w:link w:val="5"/>
    <w:semiHidden/>
    <w:qFormat/>
    <w:uiPriority w:val="99"/>
    <w:rPr>
      <w:rFonts w:ascii="Calibri" w:hAnsi="Calibri"/>
      <w:kern w:val="2"/>
      <w:sz w:val="18"/>
      <w:szCs w:val="18"/>
    </w:rPr>
  </w:style>
  <w:style w:type="paragraph" w:customStyle="1" w:styleId="24">
    <w:name w:val="TOC 标题2"/>
    <w:next w:val="1"/>
    <w:unhideWhenUsed/>
    <w:qFormat/>
    <w:uiPriority w:val="39"/>
    <w:pPr>
      <w:keepNext/>
      <w:keepLines/>
      <w:spacing w:before="240" w:line="259" w:lineRule="auto"/>
    </w:pPr>
    <w:rPr>
      <w:rFonts w:asciiTheme="majorHAnsi" w:hAnsiTheme="majorHAnsi" w:eastAsiaTheme="majorEastAsia" w:cstheme="majorBidi"/>
      <w:color w:val="376092" w:themeColor="accent1" w:themeShade="BF"/>
      <w:sz w:val="32"/>
      <w:szCs w:val="32"/>
      <w:lang w:val="en-US" w:eastAsia="zh-CN" w:bidi="ar-SA"/>
    </w:rPr>
  </w:style>
  <w:style w:type="character" w:customStyle="1" w:styleId="25">
    <w:name w:val="font81"/>
    <w:basedOn w:val="13"/>
    <w:qFormat/>
    <w:uiPriority w:val="0"/>
    <w:rPr>
      <w:rFonts w:hint="eastAsia" w:ascii="仿宋" w:hAnsi="仿宋" w:eastAsia="仿宋" w:cs="仿宋"/>
      <w:color w:val="FF0000"/>
      <w:sz w:val="21"/>
      <w:szCs w:val="21"/>
      <w:u w:val="none"/>
    </w:rPr>
  </w:style>
  <w:style w:type="character" w:customStyle="1" w:styleId="26">
    <w:name w:val="font71"/>
    <w:basedOn w:val="13"/>
    <w:qFormat/>
    <w:uiPriority w:val="0"/>
    <w:rPr>
      <w:rFonts w:hint="eastAsia" w:ascii="仿宋" w:hAnsi="仿宋" w:eastAsia="仿宋" w:cs="仿宋"/>
      <w:color w:val="auto"/>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7e2f8e7f-cdfe-4bc5-95c8-377c82b67496</errorID>
      <errorWord xmlns="http://schemas.wps.cn/vas-ai-hub/contract-review">同等学力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同等学历</item>
      </candidateList>
      <explain xmlns="http://schemas.wps.cn/vas-ai-hub/contract-review"/>
      <paraID xmlns="http://schemas.wps.cn/vas-ai-hub/contract-review">466E1F88</paraID>
      <start xmlns="http://schemas.wps.cn/vas-ai-hub/contract-review">11</start>
      <end xmlns="http://schemas.wps.cn/vas-ai-hub/contract-review">15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02b07fac-3880-4ced-a832-53c81f54298f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3F149033</paraID>
      <start xmlns="http://schemas.wps.cn/vas-ai-hub/contract-review">7</start>
      <end xmlns="http://schemas.wps.cn/vas-ai-hub/contract-review">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d09114d1-3480-49fd-b25f-0981059df932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22343822</paraID>
      <start xmlns="http://schemas.wps.cn/vas-ai-hub/contract-review">9</start>
      <end xmlns="http://schemas.wps.cn/vas-ai-hub/contract-review">10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b24ab74d-ea2e-49f7-a5cf-11196cf0a92f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5E4A75CF</paraID>
      <start xmlns="http://schemas.wps.cn/vas-ai-hub/contract-review">0</start>
      <end xmlns="http://schemas.wps.cn/vas-ai-hub/contract-review">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6000100f-dcc4-4e81-9d53-6a36a123e011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5E4A75CF</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a7a64693-1f47-4f95-a58b-623f957d5273</errorID>
      <errorWord xmlns="http://schemas.wps.cn/vas-ai-hub/contract-review">良好地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良好</item>
      </candidateList>
      <explain xmlns="http://schemas.wps.cn/vas-ai-hub/contract-review"/>
      <paraID xmlns="http://schemas.wps.cn/vas-ai-hub/contract-review"> 6518DAA</paraID>
      <start xmlns="http://schemas.wps.cn/vas-ai-hub/contract-review">82</start>
      <end xmlns="http://schemas.wps.cn/vas-ai-hub/contract-review">84</end>
      <status xmlns="http://schemas.wps.cn/vas-ai-hub/contract-review">modified</status>
      <modifiedWord xmlns="http://schemas.wps.cn/vas-ai-hub/contract-review">良好</modifiedWord>
      <trackRevisions xmlns="http://schemas.wps.cn/vas-ai-hub/contract-review">false</trackRevisions>
    </reviewItem>
    <reviewItem xmlns="http://schemas.wps.cn/vas-ai-hub/contract-review">
      <errorID xmlns="http://schemas.wps.cn/vas-ai-hub/contract-review">e5b7be57-6fdb-472b-b64e-b436bc67884f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1AEF5114</paraID>
      <start xmlns="http://schemas.wps.cn/vas-ai-hub/contract-review">69</start>
      <end xmlns="http://schemas.wps.cn/vas-ai-hub/contract-review">70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8a7a0429-6aa2-44ca-afd0-4bf2e7ecc4e0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1AEF5114</paraID>
      <start xmlns="http://schemas.wps.cn/vas-ai-hub/contract-review">93</start>
      <end xmlns="http://schemas.wps.cn/vas-ai-hub/contract-review">94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badccc6f-4e3e-4608-b94e-0772bcc323a3</errorID>
      <errorWord xmlns="http://schemas.wps.cn/vas-ai-hub/contract-review">等的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1B678642</paraID>
      <start xmlns="http://schemas.wps.cn/vas-ai-hub/contract-review">103</start>
      <end xmlns="http://schemas.wps.cn/vas-ai-hub/contract-review">104</end>
      <status xmlns="http://schemas.wps.cn/vas-ai-hub/contract-review">modified</status>
      <modifiedWord xmlns="http://schemas.wps.cn/vas-ai-hub/contract-review">等</modifiedWord>
      <trackRevisions xmlns="http://schemas.wps.cn/vas-ai-hub/contract-review">false</trackRevisions>
    </reviewItem>
    <reviewItem xmlns="http://schemas.wps.cn/vas-ai-hub/contract-review">
      <errorID xmlns="http://schemas.wps.cn/vas-ai-hub/contract-review">3b802368-91e5-4f94-bc88-84c34f4348a7</errorID>
      <errorWord xmlns="http://schemas.wps.cn/vas-ai-hub/contract-review">等的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3ECF5981</paraID>
      <start xmlns="http://schemas.wps.cn/vas-ai-hub/contract-review">107</start>
      <end xmlns="http://schemas.wps.cn/vas-ai-hub/contract-review">108</end>
      <status xmlns="http://schemas.wps.cn/vas-ai-hub/contract-review">modified</status>
      <modifiedWord xmlns="http://schemas.wps.cn/vas-ai-hub/contract-review">等</modifiedWord>
      <trackRevisions xmlns="http://schemas.wps.cn/vas-ai-hub/contract-review">false</trackRevisions>
    </reviewItem>
    <reviewItem xmlns="http://schemas.wps.cn/vas-ai-hub/contract-review">
      <errorID xmlns="http://schemas.wps.cn/vas-ai-hub/contract-review">934c9bbf-dffe-45ba-962d-8fdd54141660</errorID>
      <errorWord xmlns="http://schemas.wps.cn/vas-ai-hub/contract-review">世界观、人生观和价值观</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世界观、人生观、价值观</item>
      </candidateList>
      <explain xmlns="http://schemas.wps.cn/vas-ai-hub/contract-review">词汇“世界观、人生观、价值观”在特定场景下为固定表述形式，请确认此处的“世界观、人生观和价值观”是否存在不当。</explain>
      <paraID xmlns="http://schemas.wps.cn/vas-ai-hub/contract-review">1FA61CD4</paraID>
      <start xmlns="http://schemas.wps.cn/vas-ai-hub/contract-review">43</start>
      <end xmlns="http://schemas.wps.cn/vas-ai-hub/contract-review">54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6fd2f2ce-2586-4b95-ae0a-35ed8e7c458d</errorID>
      <errorWord xmlns="http://schemas.wps.cn/vas-ai-hub/contract-review">0-6岁</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0—6岁</item>
      </candidateList>
      <explain xmlns="http://schemas.wps.cn/vas-ai-hub/contract-review"/>
      <paraID xmlns="http://schemas.wps.cn/vas-ai-hub/contract-review">6BD80450</paraID>
      <start xmlns="http://schemas.wps.cn/vas-ai-hub/contract-review">11</start>
      <end xmlns="http://schemas.wps.cn/vas-ai-hub/contract-review">15</end>
      <status xmlns="http://schemas.wps.cn/vas-ai-hub/contract-review">modified</status>
      <modifiedWord xmlns="http://schemas.wps.cn/vas-ai-hub/contract-review">0—6岁</modifiedWord>
      <trackRevisions xmlns="http://schemas.wps.cn/vas-ai-hub/contract-review">false</trackRevisions>
    </reviewItem>
    <reviewItem xmlns="http://schemas.wps.cn/vas-ai-hub/contract-review">
      <errorID xmlns="http://schemas.wps.cn/vas-ai-hub/contract-review">59bad2a9-939f-4d8e-b210-8fc69350daaf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7C59FC1B</paraID>
      <start xmlns="http://schemas.wps.cn/vas-ai-hub/contract-review">65</start>
      <end xmlns="http://schemas.wps.cn/vas-ai-hub/contract-review">66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bb33322a-34d4-41dd-99b5-bde2d4f42cc6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7C59FC1B</paraID>
      <start xmlns="http://schemas.wps.cn/vas-ai-hub/contract-review">72</start>
      <end xmlns="http://schemas.wps.cn/vas-ai-hub/contract-review">73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39f1ad5b-3ce9-4e17-9c54-7b5ac5e0d7a1</errorID>
      <errorWord xmlns="http://schemas.wps.cn/vas-ai-hub/contract-review">辩证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辨证</item>
      </candidateList>
      <explain xmlns="http://schemas.wps.cn/vas-ai-hub/contract-review">〈动〉辨别症候：～求因｜～论治。也作辨症。</explain>
      <paraID xmlns="http://schemas.wps.cn/vas-ai-hub/contract-review">7C59FC1B</paraID>
      <start xmlns="http://schemas.wps.cn/vas-ai-hub/contract-review">86</start>
      <end xmlns="http://schemas.wps.cn/vas-ai-hub/contract-review">88</end>
      <status xmlns="http://schemas.wps.cn/vas-ai-hub/contract-review">modified</status>
      <modifiedWord xmlns="http://schemas.wps.cn/vas-ai-hub/contract-review">辨证</modifiedWord>
      <trackRevisions xmlns="http://schemas.wps.cn/vas-ai-hub/contract-review">false</trackRevisions>
    </reviewItem>
    <reviewItem xmlns="http://schemas.wps.cn/vas-ai-hub/contract-review">
      <errorID xmlns="http://schemas.wps.cn/vas-ai-hub/contract-review">335c65b7-6ba1-42bc-9e76-912e0b1f6b9f</errorID>
      <errorWord xmlns="http://schemas.wps.cn/vas-ai-hub/contract-review">0-6岁</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0—6岁</item>
      </candidateList>
      <explain xmlns="http://schemas.wps.cn/vas-ai-hub/contract-review"/>
      <paraID xmlns="http://schemas.wps.cn/vas-ai-hub/contract-review">59447FA6</paraID>
      <start xmlns="http://schemas.wps.cn/vas-ai-hub/contract-review">11</start>
      <end xmlns="http://schemas.wps.cn/vas-ai-hub/contract-review">15</end>
      <status xmlns="http://schemas.wps.cn/vas-ai-hub/contract-review">modified</status>
      <modifiedWord xmlns="http://schemas.wps.cn/vas-ai-hub/contract-review">0—6岁</modifiedWord>
      <trackRevisions xmlns="http://schemas.wps.cn/vas-ai-hub/contract-review">false</trackRevisions>
    </reviewItem>
    <reviewItem xmlns="http://schemas.wps.cn/vas-ai-hub/contract-review">
      <errorID xmlns="http://schemas.wps.cn/vas-ai-hub/contract-review">48003478-5856-4458-941e-864721edb621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49899F0B</paraID>
      <start xmlns="http://schemas.wps.cn/vas-ai-hub/contract-review">82</start>
      <end xmlns="http://schemas.wps.cn/vas-ai-hub/contract-review">83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524e7589-9dea-4217-b111-c6f8d1de56ac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49899F0B</paraID>
      <start xmlns="http://schemas.wps.cn/vas-ai-hub/contract-review">91</start>
      <end xmlns="http://schemas.wps.cn/vas-ai-hub/contract-review">92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2b36be24-1868-4ec8-8e3a-12f8064869f0</errorID>
      <errorWord xmlns="http://schemas.wps.cn/vas-ai-hub/contract-review">0-6岁</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0—6岁</item>
      </candidateList>
      <explain xmlns="http://schemas.wps.cn/vas-ai-hub/contract-review"/>
      <paraID xmlns="http://schemas.wps.cn/vas-ai-hub/contract-review">16617C33</paraID>
      <start xmlns="http://schemas.wps.cn/vas-ai-hub/contract-review">13</start>
      <end xmlns="http://schemas.wps.cn/vas-ai-hub/contract-review">17</end>
      <status xmlns="http://schemas.wps.cn/vas-ai-hub/contract-review">modified</status>
      <modifiedWord xmlns="http://schemas.wps.cn/vas-ai-hub/contract-review">0—6岁</modifiedWord>
      <trackRevisions xmlns="http://schemas.wps.cn/vas-ai-hub/contract-review">false</trackRevisions>
    </reviewItem>
    <reviewItem xmlns="http://schemas.wps.cn/vas-ai-hub/contract-review">
      <errorID xmlns="http://schemas.wps.cn/vas-ai-hub/contract-review">d491af5d-a59a-4c0a-820d-1acf30c749b2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16617C33</paraID>
      <start xmlns="http://schemas.wps.cn/vas-ai-hub/contract-review">35</start>
      <end xmlns="http://schemas.wps.cn/vas-ai-hub/contract-review">36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44d25876-6e1b-422f-9f0f-f6a4356342be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16617C33</paraID>
      <start xmlns="http://schemas.wps.cn/vas-ai-hub/contract-review">45</start>
      <end xmlns="http://schemas.wps.cn/vas-ai-hub/contract-review">46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929838df-b5ee-4590-8ef3-51ec6a3bf1dd</errorID>
      <errorWord xmlns="http://schemas.wps.cn/vas-ai-hub/contract-review">海姆立克</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海姆利希</item>
      </candidateList>
      <explain xmlns="http://schemas.wps.cn/vas-ai-hub/contract-review">医学名词[海姆立克]为不规范表述或旧称，其规范书面表述为[海姆利希]。</explain>
      <paraID xmlns="http://schemas.wps.cn/vas-ai-hub/contract-review">3260374C</paraID>
      <start xmlns="http://schemas.wps.cn/vas-ai-hub/contract-review">57</start>
      <end xmlns="http://schemas.wps.cn/vas-ai-hub/contract-review">61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ae42fde0-df35-4406-8ece-59a5b854ef39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2D869072</paraID>
      <start xmlns="http://schemas.wps.cn/vas-ai-hub/contract-review">94</start>
      <end xmlns="http://schemas.wps.cn/vas-ai-hub/contract-review">95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ab4357d1-8978-409c-89ce-65a65ae97106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2D869072</paraID>
      <start xmlns="http://schemas.wps.cn/vas-ai-hub/contract-review">99</start>
      <end xmlns="http://schemas.wps.cn/vas-ai-hub/contract-review">100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ce9bc4a6-ac15-4353-8d97-3886d9e7e541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2D869072</paraID>
      <start xmlns="http://schemas.wps.cn/vas-ai-hub/contract-review">213</start>
      <end xmlns="http://schemas.wps.cn/vas-ai-hub/contract-review">214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4b824c44-9855-45bb-8343-76cb552e1dba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3D8665B3</paraID>
      <start xmlns="http://schemas.wps.cn/vas-ai-hub/contract-review">7</start>
      <end xmlns="http://schemas.wps.cn/vas-ai-hub/contract-review">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7cf5a31d-fb5b-4b51-8a7b-e039a40838f8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3D8665B3</paraID>
      <start xmlns="http://schemas.wps.cn/vas-ai-hub/contract-review">22</start>
      <end xmlns="http://schemas.wps.cn/vas-ai-hub/contract-review">23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ad4201fa-d875-4474-9844-26218b70c0cd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7C6861FC</paraID>
      <start xmlns="http://schemas.wps.cn/vas-ai-hub/contract-review">60</start>
      <end xmlns="http://schemas.wps.cn/vas-ai-hub/contract-review">61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22dacce0-15e7-4c43-9c3b-7098fef6d4b3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7C6861FC</paraID>
      <start xmlns="http://schemas.wps.cn/vas-ai-hub/contract-review">70</start>
      <end xmlns="http://schemas.wps.cn/vas-ai-hub/contract-review">71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44679d3e-b402-4db4-99d4-a36b417aeb6b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3198B170</paraID>
      <start xmlns="http://schemas.wps.cn/vas-ai-hub/contract-review">99</start>
      <end xmlns="http://schemas.wps.cn/vas-ai-hub/contract-review">100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c85c90ae-3d3d-401e-85b2-6e1f21cc4058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3198B170</paraID>
      <start xmlns="http://schemas.wps.cn/vas-ai-hub/contract-review">102</start>
      <end xmlns="http://schemas.wps.cn/vas-ai-hub/contract-review">103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e66c0bdf-7a05-4d45-bc07-71f8f43444e1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3198B170</paraID>
      <start xmlns="http://schemas.wps.cn/vas-ai-hub/contract-review">105</start>
      <end xmlns="http://schemas.wps.cn/vas-ai-hub/contract-review">106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c472f515-ad0a-4e71-8d00-3eeb25ac275a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3198B170</paraID>
      <start xmlns="http://schemas.wps.cn/vas-ai-hub/contract-review">108</start>
      <end xmlns="http://schemas.wps.cn/vas-ai-hub/contract-review">109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4f9efe85-8202-45f5-95c4-2d3064ec52b0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6FDBBDD5</paraID>
      <start xmlns="http://schemas.wps.cn/vas-ai-hub/contract-review">102</start>
      <end xmlns="http://schemas.wps.cn/vas-ai-hub/contract-review">103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98fe242e-56d1-439f-bdfd-ad6d212dbcd3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6FDBBDD5</paraID>
      <start xmlns="http://schemas.wps.cn/vas-ai-hub/contract-review">105</start>
      <end xmlns="http://schemas.wps.cn/vas-ai-hub/contract-review">106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369ad8b3-a982-4be4-9871-d3bdcf047498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6FDBBDD5</paraID>
      <start xmlns="http://schemas.wps.cn/vas-ai-hub/contract-review">108</start>
      <end xmlns="http://schemas.wps.cn/vas-ai-hub/contract-review">109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48ae5c49-bf87-42a9-aa8b-8e2d21e813e0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6FDBBDD5</paraID>
      <start xmlns="http://schemas.wps.cn/vas-ai-hub/contract-review">111</start>
      <end xmlns="http://schemas.wps.cn/vas-ai-hub/contract-review">112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cc9c0af8-4fcc-4fd5-9580-1e970787cf7e</errorID>
      <errorWord xmlns="http://schemas.wps.cn/vas-ai-hub/contract-review">0-6岁</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0—6岁</item>
      </candidateList>
      <explain xmlns="http://schemas.wps.cn/vas-ai-hub/contract-review"/>
      <paraID xmlns="http://schemas.wps.cn/vas-ai-hub/contract-review">6C1F9EB5</paraID>
      <start xmlns="http://schemas.wps.cn/vas-ai-hub/contract-review">11</start>
      <end xmlns="http://schemas.wps.cn/vas-ai-hub/contract-review">15</end>
      <status xmlns="http://schemas.wps.cn/vas-ai-hub/contract-review">modified</status>
      <modifiedWord xmlns="http://schemas.wps.cn/vas-ai-hub/contract-review">0—6岁</modifiedWord>
      <trackRevisions xmlns="http://schemas.wps.cn/vas-ai-hub/contract-review">false</trackRevisions>
    </reviewItem>
    <reviewItem xmlns="http://schemas.wps.cn/vas-ai-hub/contract-review">
      <errorID xmlns="http://schemas.wps.cn/vas-ai-hub/contract-review">0aa91883-d70c-4990-aaa9-b3f846cf69cd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6C1F9EB5</paraID>
      <start xmlns="http://schemas.wps.cn/vas-ai-hub/contract-review">53</start>
      <end xmlns="http://schemas.wps.cn/vas-ai-hub/contract-review">54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33e93548-0f33-49e3-8abf-60a89f30a933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6C1F9EB5</paraID>
      <start xmlns="http://schemas.wps.cn/vas-ai-hub/contract-review">58</start>
      <end xmlns="http://schemas.wps.cn/vas-ai-hub/contract-review">59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df095a69-5349-436e-983d-e221f5852c61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DE19C08</paraID>
      <start xmlns="http://schemas.wps.cn/vas-ai-hub/contract-review">102</start>
      <end xmlns="http://schemas.wps.cn/vas-ai-hub/contract-review">103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ea5655f4-cf83-43d4-b3f5-c83bab8db791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DE19C08</paraID>
      <start xmlns="http://schemas.wps.cn/vas-ai-hub/contract-review">117</start>
      <end xmlns="http://schemas.wps.cn/vas-ai-hub/contract-review">118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44cb38dc-7b85-4b5b-ba51-8d27ecab24e1</errorID>
      <errorWord xmlns="http://schemas.wps.cn/vas-ai-hub/contract-review">家园社协同育人</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家校社协同育人</item>
      </candidateList>
      <explain xmlns="http://schemas.wps.cn/vas-ai-hub/contract-review">词汇“家校社协同育人”在特定场景下为固定表述形式，请确认此处的“家园社协同育人”是否存在不当。</explain>
      <paraID xmlns="http://schemas.wps.cn/vas-ai-hub/contract-review">6D7244FA</paraID>
      <start xmlns="http://schemas.wps.cn/vas-ai-hub/contract-review">11</start>
      <end xmlns="http://schemas.wps.cn/vas-ai-hub/contract-review">18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3bf8f59e-5f58-4249-9d0f-776ecdef282a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6C9BD30C</paraID>
      <start xmlns="http://schemas.wps.cn/vas-ai-hub/contract-review">106</start>
      <end xmlns="http://schemas.wps.cn/vas-ai-hub/contract-review">107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fea27eef-566f-40b1-aca1-8e2991ce9539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6C9BD30C</paraID>
      <start xmlns="http://schemas.wps.cn/vas-ai-hub/contract-review">121</start>
      <end xmlns="http://schemas.wps.cn/vas-ai-hub/contract-review">122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991c23d1-fba9-43a3-9ab2-cd900dade5bf</errorID>
      <errorWord xmlns="http://schemas.wps.cn/vas-ai-hub/contract-review">0-6岁</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0—6岁</item>
      </candidateList>
      <explain xmlns="http://schemas.wps.cn/vas-ai-hub/contract-review"/>
      <paraID xmlns="http://schemas.wps.cn/vas-ai-hub/contract-review">5E44C905</paraID>
      <start xmlns="http://schemas.wps.cn/vas-ai-hub/contract-review">11</start>
      <end xmlns="http://schemas.wps.cn/vas-ai-hub/contract-review">15</end>
      <status xmlns="http://schemas.wps.cn/vas-ai-hub/contract-review">modified</status>
      <modifiedWord xmlns="http://schemas.wps.cn/vas-ai-hub/contract-review">0—6岁</modifiedWord>
      <trackRevisions xmlns="http://schemas.wps.cn/vas-ai-hub/contract-review">false</trackRevisions>
    </reviewItem>
    <reviewItem xmlns="http://schemas.wps.cn/vas-ai-hub/contract-review">
      <errorID xmlns="http://schemas.wps.cn/vas-ai-hub/contract-review">58e0b4f6-496b-4f31-83a9-770d5d47e609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5E44C905</paraID>
      <start xmlns="http://schemas.wps.cn/vas-ai-hub/contract-review">38</start>
      <end xmlns="http://schemas.wps.cn/vas-ai-hub/contract-review">39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bdce1533-2241-4c8d-a0ff-84d75eb4267d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5E44C905</paraID>
      <start xmlns="http://schemas.wps.cn/vas-ai-hub/contract-review">43</start>
      <end xmlns="http://schemas.wps.cn/vas-ai-hub/contract-review">44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b7d123d8-de75-4cc8-982a-76ed1a2b06db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532DB743</paraID>
      <start xmlns="http://schemas.wps.cn/vas-ai-hub/contract-review">106</start>
      <end xmlns="http://schemas.wps.cn/vas-ai-hub/contract-review">107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eab81905-c625-4683-84df-5f6e7c7d7938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532DB743</paraID>
      <start xmlns="http://schemas.wps.cn/vas-ai-hub/contract-review">109</start>
      <end xmlns="http://schemas.wps.cn/vas-ai-hub/contract-review">110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e480683b-512f-4492-975c-47a63b0a1230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532DB743</paraID>
      <start xmlns="http://schemas.wps.cn/vas-ai-hub/contract-review">112</start>
      <end xmlns="http://schemas.wps.cn/vas-ai-hub/contract-review">113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42a3a946-d56d-47f7-8406-57ba661acc9e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532DB743</paraID>
      <start xmlns="http://schemas.wps.cn/vas-ai-hub/contract-review">115</start>
      <end xmlns="http://schemas.wps.cn/vas-ai-hub/contract-review">116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7fec6a6d-7be3-4f16-a8e4-903224aae8a5</errorID>
      <errorWord xmlns="http://schemas.wps.cn/vas-ai-hub/contract-review">未成年人保护法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中华人民共和国未成年人保护法</item>
      </candidateList>
      <explain xmlns="http://schemas.wps.cn/vas-ai-hub/contract-review">当前法律法规名称使用简称，请注意是否应当使用全称。</explain>
      <paraID xmlns="http://schemas.wps.cn/vas-ai-hub/contract-review">4EFFEEF9</paraID>
      <start xmlns="http://schemas.wps.cn/vas-ai-hub/contract-review">20</start>
      <end xmlns="http://schemas.wps.cn/vas-ai-hub/contract-review">34</end>
      <status xmlns="http://schemas.wps.cn/vas-ai-hub/contract-review">modified</status>
      <modifiedWord xmlns="http://schemas.wps.cn/vas-ai-hub/contract-review">中华人民共和国未成年人保护法</modifiedWord>
      <trackRevisions xmlns="http://schemas.wps.cn/vas-ai-hub/contract-review">false</trackRevisions>
    </reviewItem>
    <reviewItem xmlns="http://schemas.wps.cn/vas-ai-hub/contract-review">
      <errorID xmlns="http://schemas.wps.cn/vas-ai-hub/contract-review">189534d0-cfb8-447b-b200-2595c33fb869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60B34FDB</paraID>
      <start xmlns="http://schemas.wps.cn/vas-ai-hub/contract-review">119</start>
      <end xmlns="http://schemas.wps.cn/vas-ai-hub/contract-review">120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c743a259-9d16-4995-a84a-e834584c2ac8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60B34FDB</paraID>
      <start xmlns="http://schemas.wps.cn/vas-ai-hub/contract-review">122</start>
      <end xmlns="http://schemas.wps.cn/vas-ai-hub/contract-review">123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5ea344e3-f548-4b09-80f9-4ed39f6f36a1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60B34FDB</paraID>
      <start xmlns="http://schemas.wps.cn/vas-ai-hub/contract-review">125</start>
      <end xmlns="http://schemas.wps.cn/vas-ai-hub/contract-review">126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c6d2f593-e4f2-4fd1-88e9-6903e8b11e4f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60B34FDB</paraID>
      <start xmlns="http://schemas.wps.cn/vas-ai-hub/contract-review">128</start>
      <end xmlns="http://schemas.wps.cn/vas-ai-hub/contract-review">129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32faf049-2cd8-472b-8048-c07171e3eba8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67609928</paraID>
      <start xmlns="http://schemas.wps.cn/vas-ai-hub/contract-review">147</start>
      <end xmlns="http://schemas.wps.cn/vas-ai-hub/contract-review">148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a861bb80-79a1-4c8f-a543-86fe63336bdb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67609928</paraID>
      <start xmlns="http://schemas.wps.cn/vas-ai-hub/contract-review">152</start>
      <end xmlns="http://schemas.wps.cn/vas-ai-hub/contract-review">153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0d771178-0f58-47de-85bb-14f13623ba72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67609928</paraID>
      <start xmlns="http://schemas.wps.cn/vas-ai-hub/contract-review">157</start>
      <end xmlns="http://schemas.wps.cn/vas-ai-hub/contract-review">158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cd7892b7-5ade-43bc-972e-6d86f33481ec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67609928</paraID>
      <start xmlns="http://schemas.wps.cn/vas-ai-hub/contract-review">162</start>
      <end xmlns="http://schemas.wps.cn/vas-ai-hub/contract-review">163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13bd0688-879d-40b6-94cc-e4e74dd64c38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15C7AA7C</paraID>
      <start xmlns="http://schemas.wps.cn/vas-ai-hub/contract-review">100</start>
      <end xmlns="http://schemas.wps.cn/vas-ai-hub/contract-review">101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985a5b16-d72d-422d-8c7c-780ffd10c183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15C7AA7C</paraID>
      <start xmlns="http://schemas.wps.cn/vas-ai-hub/contract-review">103</start>
      <end xmlns="http://schemas.wps.cn/vas-ai-hub/contract-review">104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bd351d09-2687-4380-bf58-47946943381d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15C7AA7C</paraID>
      <start xmlns="http://schemas.wps.cn/vas-ai-hub/contract-review">106</start>
      <end xmlns="http://schemas.wps.cn/vas-ai-hub/contract-review">107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55335bad-5178-4345-a837-6cd4d7d41a9b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15C7AA7C</paraID>
      <start xmlns="http://schemas.wps.cn/vas-ai-hub/contract-review">109</start>
      <end xmlns="http://schemas.wps.cn/vas-ai-hub/contract-review">110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caed849f-c05e-4f4d-b7e4-2739082f58ef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39B18CBF</paraID>
      <start xmlns="http://schemas.wps.cn/vas-ai-hub/contract-review">78</start>
      <end xmlns="http://schemas.wps.cn/vas-ai-hub/contract-review">79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4385e49b-4dd1-40e8-b8ce-dc0f850e211c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39B18CBF</paraID>
      <start xmlns="http://schemas.wps.cn/vas-ai-hub/contract-review">83</start>
      <end xmlns="http://schemas.wps.cn/vas-ai-hub/contract-review">84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e1feda6b-9211-4f8d-bab5-3f526084d1e5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39B18CBF</paraID>
      <start xmlns="http://schemas.wps.cn/vas-ai-hub/contract-review">88</start>
      <end xmlns="http://schemas.wps.cn/vas-ai-hub/contract-review">89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e89d7fc8-107b-4309-ab03-dda07d9b79db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39B18CBF</paraID>
      <start xmlns="http://schemas.wps.cn/vas-ai-hub/contract-review">93</start>
      <end xmlns="http://schemas.wps.cn/vas-ai-hub/contract-review">94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9df6c54b-77e7-4320-ad48-11feccbf86c8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56A9AD57</paraID>
      <start xmlns="http://schemas.wps.cn/vas-ai-hub/contract-review">93</start>
      <end xmlns="http://schemas.wps.cn/vas-ai-hub/contract-review">94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562c7719-5c7e-4a16-95ce-8ca6b1d142d3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56A9AD57</paraID>
      <start xmlns="http://schemas.wps.cn/vas-ai-hub/contract-review">108</start>
      <end xmlns="http://schemas.wps.cn/vas-ai-hub/contract-review">109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39d8df5d-ef5e-4c0c-8782-96f0dc3e0b25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5C8E4C58</paraID>
      <start xmlns="http://schemas.wps.cn/vas-ai-hub/contract-review">116</start>
      <end xmlns="http://schemas.wps.cn/vas-ai-hub/contract-review">117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af67f84f-b3a7-47d5-a5bc-5b495c4f18a8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5C8E4C58</paraID>
      <start xmlns="http://schemas.wps.cn/vas-ai-hub/contract-review">121</start>
      <end xmlns="http://schemas.wps.cn/vas-ai-hub/contract-review">122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ffe5d322-7b19-4f9f-bfc9-721186991fb1</errorID>
      <errorWord xmlns="http://schemas.wps.cn/vas-ai-hub/contract-review">身层次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深层次</item>
      </candidateList>
      <explain xmlns="http://schemas.wps.cn/vas-ai-hub/contract-review"/>
      <paraID xmlns="http://schemas.wps.cn/vas-ai-hub/contract-review">42458FAD</paraID>
      <start xmlns="http://schemas.wps.cn/vas-ai-hub/contract-review">49</start>
      <end xmlns="http://schemas.wps.cn/vas-ai-hub/contract-review">52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45dd4b54-c24c-41c1-acd3-a81df9b8b62f</errorID>
      <errorWord xmlns="http://schemas.wps.cn/vas-ai-hub/contract-review">工作在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工作</item>
      </candidateList>
      <explain xmlns="http://schemas.wps.cn/vas-ai-hub/contract-review">❶〈动〉从事体力或脑力劳动，也泛指机器、工具受人操纵而发挥生产作用：积极～｜开始～｜铲土机正在～。❷〈名〉职业：找～｜～没有贵贱之分。❸〈名〉业务；任务：～量｜宣传～｜工会～｜科学研究～。</explain>
      <paraID xmlns="http://schemas.wps.cn/vas-ai-hub/contract-review">3566C175</paraID>
      <start xmlns="http://schemas.wps.cn/vas-ai-hub/contract-review">19</start>
      <end xmlns="http://schemas.wps.cn/vas-ai-hub/contract-review">21</end>
      <status xmlns="http://schemas.wps.cn/vas-ai-hub/contract-review">modified</status>
      <modifiedWord xmlns="http://schemas.wps.cn/vas-ai-hub/contract-review">工作</modifiedWord>
      <trackRevisions xmlns="http://schemas.wps.cn/vas-ai-hub/contract-review">false</trackRevisions>
    </reviewItem>
    <reviewItem xmlns="http://schemas.wps.cn/vas-ai-hub/contract-review">
      <errorID xmlns="http://schemas.wps.cn/vas-ai-hub/contract-review">ca1fb6a3-c473-4aa7-9e5c-43f313c490ea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2FEDAD88</paraID>
      <start xmlns="http://schemas.wps.cn/vas-ai-hub/contract-review">123</start>
      <end xmlns="http://schemas.wps.cn/vas-ai-hub/contract-review">124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17070242-05a3-45a7-b8e0-fcd1f8d50b13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2FEDAD88</paraID>
      <start xmlns="http://schemas.wps.cn/vas-ai-hub/contract-review">132</start>
      <end xmlns="http://schemas.wps.cn/vas-ai-hub/contract-review">133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b549e6b5-20ab-4dad-bcae-1223a3c9017e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432D63C4</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44cfe0a1-5cfe-4f3a-ac77-a467aa682ec3</errorID>
      <errorWord xmlns="http://schemas.wps.cn/vas-ai-hub/contract-review">一份</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一篇</item>
      </candidateList>
      <explain xmlns="http://schemas.wps.cn/vas-ai-hub/contract-review"/>
      <paraID xmlns="http://schemas.wps.cn/vas-ai-hub/contract-review">79CEFD70</paraID>
      <start xmlns="http://schemas.wps.cn/vas-ai-hub/contract-review">57</start>
      <end xmlns="http://schemas.wps.cn/vas-ai-hub/contract-review">59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02243558-ca72-4261-9e81-79e17e64983a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1DEAB5B6</paraID>
      <start xmlns="http://schemas.wps.cn/vas-ai-hub/contract-review">32</start>
      <end xmlns="http://schemas.wps.cn/vas-ai-hub/contract-review">33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a5862959-8a68-4a6b-977c-7149950525bb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4036A67F</paraID>
      <start xmlns="http://schemas.wps.cn/vas-ai-hub/contract-review">29</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d1c3f26e-2960-4c6d-b5ab-aca7c6855d70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4036A67F</paraID>
      <start xmlns="http://schemas.wps.cn/vas-ai-hub/contract-review">33</start>
      <end xmlns="http://schemas.wps.cn/vas-ai-hub/contract-review">34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2c2c2b3b-128e-4268-b8fe-b6ececfe667e</errorID>
      <errorWord xmlns="http://schemas.wps.cn/vas-ai-hub/contract-review">双师型教师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“双师型”教师</item>
      </candidateList>
      <explain xmlns="http://schemas.wps.cn/vas-ai-hub/contract-review"/>
      <paraID xmlns="http://schemas.wps.cn/vas-ai-hub/contract-review"> FED9431</paraID>
      <start xmlns="http://schemas.wps.cn/vas-ai-hub/contract-review">0</start>
      <end xmlns="http://schemas.wps.cn/vas-ai-hub/contract-review">7</end>
      <status xmlns="http://schemas.wps.cn/vas-ai-hub/contract-review">modified</status>
      <modifiedWord xmlns="http://schemas.wps.cn/vas-ai-hub/contract-review">“双师型”教师</modifiedWord>
      <trackRevisions xmlns="http://schemas.wps.cn/vas-ai-hub/contract-review">false</trackRevisions>
    </reviewItem>
    <reviewItem xmlns="http://schemas.wps.cn/vas-ai-hub/contract-review">
      <errorID xmlns="http://schemas.wps.cn/vas-ai-hub/contract-review">619856e1-93ac-4cce-a12e-42247f384c40</errorID>
      <errorWord xmlns="http://schemas.wps.cn/vas-ai-hub/contract-review">双师型教师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“双师型”教师</item>
      </candidateList>
      <explain xmlns="http://schemas.wps.cn/vas-ai-hub/contract-review"/>
      <paraID xmlns="http://schemas.wps.cn/vas-ai-hub/contract-review">74F1FFDA</paraID>
      <start xmlns="http://schemas.wps.cn/vas-ai-hub/contract-review">0</start>
      <end xmlns="http://schemas.wps.cn/vas-ai-hub/contract-review">7</end>
      <status xmlns="http://schemas.wps.cn/vas-ai-hub/contract-review">modified</status>
      <modifiedWord xmlns="http://schemas.wps.cn/vas-ai-hub/contract-review">“双师型”教师</modifiedWord>
      <trackRevisions xmlns="http://schemas.wps.cn/vas-ai-hub/contract-review">false</trackRevisions>
    </reviewItem>
    <reviewItem xmlns="http://schemas.wps.cn/vas-ai-hub/contract-review">
      <errorID xmlns="http://schemas.wps.cn/vas-ai-hub/contract-review">1a7e8654-cd46-497f-a298-84adfde39ee7</errorID>
      <errorWord xmlns="http://schemas.wps.cn/vas-ai-hub/contract-review">双师型教师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“双师型”教师</item>
      </candidateList>
      <explain xmlns="http://schemas.wps.cn/vas-ai-hub/contract-review"/>
      <paraID xmlns="http://schemas.wps.cn/vas-ai-hub/contract-review">666C8A7A</paraID>
      <start xmlns="http://schemas.wps.cn/vas-ai-hub/contract-review">0</start>
      <end xmlns="http://schemas.wps.cn/vas-ai-hub/contract-review">7</end>
      <status xmlns="http://schemas.wps.cn/vas-ai-hub/contract-review">modified</status>
      <modifiedWord xmlns="http://schemas.wps.cn/vas-ai-hub/contract-review">“双师型”教师</modifiedWord>
      <trackRevisions xmlns="http://schemas.wps.cn/vas-ai-hub/contract-review">false</trackRevisions>
    </reviewItem>
    <reviewItem xmlns="http://schemas.wps.cn/vas-ai-hub/contract-review">
      <errorID xmlns="http://schemas.wps.cn/vas-ai-hub/contract-review">3e26bd8c-7d15-47c3-9fd4-7729e1c9a2f2</errorID>
      <errorWord xmlns="http://schemas.wps.cn/vas-ai-hub/contract-review">双师型教师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“双师型”教师</item>
      </candidateList>
      <explain xmlns="http://schemas.wps.cn/vas-ai-hub/contract-review"/>
      <paraID xmlns="http://schemas.wps.cn/vas-ai-hub/contract-review">4671E0B0</paraID>
      <start xmlns="http://schemas.wps.cn/vas-ai-hub/contract-review">0</start>
      <end xmlns="http://schemas.wps.cn/vas-ai-hub/contract-review">7</end>
      <status xmlns="http://schemas.wps.cn/vas-ai-hub/contract-review">modified</status>
      <modifiedWord xmlns="http://schemas.wps.cn/vas-ai-hub/contract-review">“双师型”教师</modifiedWord>
      <trackRevisions xmlns="http://schemas.wps.cn/vas-ai-hub/contract-review">false</trackRevisions>
    </reviewItem>
    <reviewItem xmlns="http://schemas.wps.cn/vas-ai-hub/contract-review">
      <errorID xmlns="http://schemas.wps.cn/vas-ai-hub/contract-review">857ff362-b938-41a3-b4ea-463f7790f5be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48FBCE67</paraID>
      <start xmlns="http://schemas.wps.cn/vas-ai-hub/contract-review">3</start>
      <end xmlns="http://schemas.wps.cn/vas-ai-hub/contract-review">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5b54fa91-f50c-432b-8983-1ea097e6f84a</errorID>
      <errorWord xmlns="http://schemas.wps.cn/vas-ai-hub/contract-review">身层次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深层次</item>
      </candidateList>
      <explain xmlns="http://schemas.wps.cn/vas-ai-hub/contract-review"/>
      <paraID xmlns="http://schemas.wps.cn/vas-ai-hub/contract-review">62087F9E</paraID>
      <start xmlns="http://schemas.wps.cn/vas-ai-hub/contract-review">49</start>
      <end xmlns="http://schemas.wps.cn/vas-ai-hub/contract-review">52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d9eb2afc-3be4-4eff-b784-b0724c355d6b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7C89062B</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b863ebf6-aebe-47b8-acee-6b9a93ebb7a8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7C89062B</paraID>
      <start xmlns="http://schemas.wps.cn/vas-ai-hub/contract-review">26</start>
      <end xmlns="http://schemas.wps.cn/vas-ai-hub/contract-review">27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7bf252fa-fb71-4ff2-b75e-c74af69b4dd1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C73B8D8</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34310be9-2a26-47d9-b065-9576b890123c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C73B8D8</paraID>
      <start xmlns="http://schemas.wps.cn/vas-ai-hub/contract-review">32</start>
      <end xmlns="http://schemas.wps.cn/vas-ai-hub/contract-review">33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be64e24f-c50c-40c9-9b95-2036dab04107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48D5B94F</paraID>
      <start xmlns="http://schemas.wps.cn/vas-ai-hub/contract-review">10</start>
      <end xmlns="http://schemas.wps.cn/vas-ai-hub/contract-review">11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979df1fd-696b-4fad-b4fd-c662a51953e2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48D5B94F</paraID>
      <start xmlns="http://schemas.wps.cn/vas-ai-hub/contract-review">33</start>
      <end xmlns="http://schemas.wps.cn/vas-ai-hub/contract-review">34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b12aace5-7608-4edf-a757-d181673c8c6d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894AE87</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a917ca9d-301f-4cdf-838b-6d520f4a0266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894AE87</paraID>
      <start xmlns="http://schemas.wps.cn/vas-ai-hub/contract-review">27</start>
      <end xmlns="http://schemas.wps.cn/vas-ai-hub/contract-review">28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cc167923-5289-41ec-987f-a9f9a27f210e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7F363AD</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b7b201f0-0bc0-4bc8-8ab5-0cc0a4d736ec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7F363AD</paraID>
      <start xmlns="http://schemas.wps.cn/vas-ai-hub/contract-review">17</start>
      <end xmlns="http://schemas.wps.cn/vas-ai-hub/contract-review">18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f1ef2109-debd-425b-8518-7f0888a65598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6CA19BC6</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ca2b99c3-355e-476b-8078-6a07c1ea32f2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6CA19BC6</paraID>
      <start xmlns="http://schemas.wps.cn/vas-ai-hub/contract-review">17</start>
      <end xmlns="http://schemas.wps.cn/vas-ai-hub/contract-review">18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a86b41c1-dc72-4183-ad88-e58fe8a7582f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7EFC52B9</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39e61fcc-a69c-4feb-b3e6-0a3ab1e67d74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7EFC52B9</paraID>
      <start xmlns="http://schemas.wps.cn/vas-ai-hub/contract-review">9</start>
      <end xmlns="http://schemas.wps.cn/vas-ai-hub/contract-review">10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5c3eda2e-d5c7-4be2-975b-b8740e26f658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7EFC52B9</paraID>
      <start xmlns="http://schemas.wps.cn/vas-ai-hub/contract-review">11</start>
      <end xmlns="http://schemas.wps.cn/vas-ai-hub/contract-review">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f973b54c-c3c9-4188-86ef-05c74b6c6e01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7EFC52B9</paraID>
      <start xmlns="http://schemas.wps.cn/vas-ai-hub/contract-review">15</start>
      <end xmlns="http://schemas.wps.cn/vas-ai-hub/contract-review">16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52a35b07-a743-48e5-8118-15d4f79ac737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2873D80D</paraID>
      <start xmlns="http://schemas.wps.cn/vas-ai-hub/contract-review">10</start>
      <end xmlns="http://schemas.wps.cn/vas-ai-hub/contract-review">11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1803f247-d40f-475d-989e-89c1c7a060f0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2873D80D</paraID>
      <start xmlns="http://schemas.wps.cn/vas-ai-hub/contract-review">15</start>
      <end xmlns="http://schemas.wps.cn/vas-ai-hub/contract-review">16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ef7853cd-88ed-4a6f-8744-191e04938bb4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C61A0B8</paraID>
      <start xmlns="http://schemas.wps.cn/vas-ai-hub/contract-review">7</start>
      <end xmlns="http://schemas.wps.cn/vas-ai-hub/contract-review">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04213387-5ac0-4cb9-aab3-ea40c36061c1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C61A0B8</paraID>
      <start xmlns="http://schemas.wps.cn/vas-ai-hub/contract-review">10</start>
      <end xmlns="http://schemas.wps.cn/vas-ai-hub/contract-review">11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437a7e9c-497a-405b-8336-a6560c355afe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C61A0B8</paraID>
      <start xmlns="http://schemas.wps.cn/vas-ai-hub/contract-review">12</start>
      <end xmlns="http://schemas.wps.cn/vas-ai-hub/contract-review">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529d6c21-fc6e-482c-9af7-8ba0e04240c9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C61A0B8</paraID>
      <start xmlns="http://schemas.wps.cn/vas-ai-hub/contract-review">16</start>
      <end xmlns="http://schemas.wps.cn/vas-ai-hub/contract-review">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d1c6b478-79a4-4f49-9eaf-576b49300146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50805832</paraID>
      <start xmlns="http://schemas.wps.cn/vas-ai-hub/contract-review">7</start>
      <end xmlns="http://schemas.wps.cn/vas-ai-hub/contract-review">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09237d6c-d867-42fc-b153-5a9d0f178138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50805832</paraID>
      <start xmlns="http://schemas.wps.cn/vas-ai-hub/contract-review">10</start>
      <end xmlns="http://schemas.wps.cn/vas-ai-hub/contract-review">11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7059b358-6c02-4abb-94ca-3baa090f4528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50805832</paraID>
      <start xmlns="http://schemas.wps.cn/vas-ai-hub/contract-review">12</start>
      <end xmlns="http://schemas.wps.cn/vas-ai-hub/contract-review">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3b2d9d2d-f9de-4d62-b115-9df6e22cf8e7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50805832</paraID>
      <start xmlns="http://schemas.wps.cn/vas-ai-hub/contract-review">16</start>
      <end xmlns="http://schemas.wps.cn/vas-ai-hub/contract-review">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645a2064-4f92-4452-b6e1-12530d65ce0c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629E5A14</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13852a1a-f1c4-4589-9ee8-be44271d91c2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629E5A14</paraID>
      <start xmlns="http://schemas.wps.cn/vas-ai-hub/contract-review">11</start>
      <end xmlns="http://schemas.wps.cn/vas-ai-hub/contract-review">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ede12313-b76d-44ff-a3d5-fd0fdad2e0bf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4F06AAA8</paraID>
      <start xmlns="http://schemas.wps.cn/vas-ai-hub/contract-review">7</start>
      <end xmlns="http://schemas.wps.cn/vas-ai-hub/contract-review">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66f55ac2-3c23-4d69-abe0-f38ca04c2dee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4F06AAA8</paraID>
      <start xmlns="http://schemas.wps.cn/vas-ai-hub/contract-review">11</start>
      <end xmlns="http://schemas.wps.cn/vas-ai-hub/contract-review">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443616c6-6a6b-4518-8829-6de510dc9bfc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7824BAEB</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b98d1dc1-6808-4c3d-8a81-c805d2d11401</errorID>
      <errorWord xmlns="http://schemas.wps.cn/vas-ai-hub/contract-review">(下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5FE47F83</paraID>
      <start xmlns="http://schemas.wps.cn/vas-ai-hub/contract-review">8</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9899b020-f352-4eca-8dbe-4e5f142aa2b7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5FE47F83</paraID>
      <start xmlns="http://schemas.wps.cn/vas-ai-hub/contract-review">13</start>
      <end xmlns="http://schemas.wps.cn/vas-ai-hub/contract-review">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386f2860-0282-487c-a42e-7812f4afe925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11A4677A</paraID>
      <start xmlns="http://schemas.wps.cn/vas-ai-hub/contract-review">8</start>
      <end xmlns="http://schemas.wps.cn/vas-ai-hub/contract-review">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ac07f60b-d2a9-4f77-9425-e72d41b7c74a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11A4677A</paraID>
      <start xmlns="http://schemas.wps.cn/vas-ai-hub/contract-review">36</start>
      <end xmlns="http://schemas.wps.cn/vas-ai-hub/contract-review">37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d02ab24c-a76a-4ab1-b6e3-a1e939d88054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114ECAF6</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ad536dd8-aced-4b02-b068-301f7633145c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114ECAF6</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21c0e76d-e18c-4431-9812-262d9aca1ab4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F35CCA0</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88b11a47-0520-40e3-a848-000ca3311c38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F35CCA0</paraID>
      <start xmlns="http://schemas.wps.cn/vas-ai-hub/contract-review">20</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83e35e39-78df-4222-a000-07fa25fb19fd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34F2BA0A</paraID>
      <start xmlns="http://schemas.wps.cn/vas-ai-hub/contract-review">3</start>
      <end xmlns="http://schemas.wps.cn/vas-ai-hub/contract-review">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f92afe7e-f47b-4320-a7b1-497cd2ef320c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34F2BA0A</paraID>
      <start xmlns="http://schemas.wps.cn/vas-ai-hub/contract-review">22</start>
      <end xmlns="http://schemas.wps.cn/vas-ai-hub/contract-review">23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e1a64e1e-0a2f-4189-9f99-ed8d031368df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5CE38B13</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369c3ce9-89c8-4d94-81fe-dca16fc505b7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6085FC0C</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b91307ab-6742-408a-8cdd-89d195b3c95f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6085FC0C</paraID>
      <start xmlns="http://schemas.wps.cn/vas-ai-hub/contract-review">18</start>
      <end xmlns="http://schemas.wps.cn/vas-ai-hub/contract-review">19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fb4e4715-6882-4ba5-9528-6a53b26e0f04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4BD28F0E</paraID>
      <start xmlns="http://schemas.wps.cn/vas-ai-hub/contract-review">8</start>
      <end xmlns="http://schemas.wps.cn/vas-ai-hub/contract-review">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49ccea44-c31e-462e-8b2b-396d56e0e2f5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4BD28F0E</paraID>
      <start xmlns="http://schemas.wps.cn/vas-ai-hub/contract-review">29</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b17c857c-d520-43c9-a8e8-61e6e1d0484b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614BA744</paraID>
      <start xmlns="http://schemas.wps.cn/vas-ai-hub/contract-review">18</start>
      <end xmlns="http://schemas.wps.cn/vas-ai-hub/contract-review">19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71cc2784-8a94-4fd1-b8a3-e17cb05a28a0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4B349A19</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b4830ddb-6429-449e-84e1-c5ce85921ea0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4B349A19</paraID>
      <start xmlns="http://schemas.wps.cn/vas-ai-hub/contract-review">21</start>
      <end xmlns="http://schemas.wps.cn/vas-ai-hub/contract-review">22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bec5d70e-cd69-4f56-9abd-43e7c08f35e6</errorID>
      <errorWord xmlns="http://schemas.wps.cn/vas-ai-hub/contract-review">&lt;</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34933356</paraID>
      <start xmlns="http://schemas.wps.cn/vas-ai-hub/contract-review">1</start>
      <end xmlns="http://schemas.wps.cn/vas-ai-hub/contract-review">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ce54494c-7677-4b31-94dc-346d30a37a4d</errorID>
      <errorWord xmlns="http://schemas.wps.cn/vas-ai-hub/contract-review">&gt;</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34933356</paraID>
      <start xmlns="http://schemas.wps.cn/vas-ai-hub/contract-review">3</start>
      <end xmlns="http://schemas.wps.cn/vas-ai-hub/contract-review">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99adec2d-86c4-4383-a92f-d18b50007eb7</errorID>
      <errorWord xmlns="http://schemas.wps.cn/vas-ai-hub/contract-review">&lt;</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E254270</paraID>
      <start xmlns="http://schemas.wps.cn/vas-ai-hub/contract-review">1</start>
      <end xmlns="http://schemas.wps.cn/vas-ai-hub/contract-review">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05fbeb79-5d56-44a3-b4a1-39070dce25d0</errorID>
      <errorWord xmlns="http://schemas.wps.cn/vas-ai-hub/contract-review">&gt;</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E254270</paraID>
      <start xmlns="http://schemas.wps.cn/vas-ai-hub/contract-review">3</start>
      <end xmlns="http://schemas.wps.cn/vas-ai-hub/contract-review">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874ddcec-d94a-4434-aa57-8109f24e2ac2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E254270</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b237d881-79d8-40ab-85db-306a71352e77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E254270</paraID>
      <start xmlns="http://schemas.wps.cn/vas-ai-hub/contract-review">18</start>
      <end xmlns="http://schemas.wps.cn/vas-ai-hub/contract-review">19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4ea6062e-14ce-4793-9d79-52f3b15c7d48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16899337</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04074b00-42b3-4ef3-8aae-fe13fa15a40d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16899337</paraID>
      <start xmlns="http://schemas.wps.cn/vas-ai-hub/contract-review">15</start>
      <end xmlns="http://schemas.wps.cn/vas-ai-hub/contract-review">16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3923eb10-a37c-4018-8816-468a60bffaad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5BA2672</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9051f79f-61a3-49cb-9d19-cd32ba076c85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5BA2672</paraID>
      <start xmlns="http://schemas.wps.cn/vas-ai-hub/contract-review">8</start>
      <end xmlns="http://schemas.wps.cn/vas-ai-hub/contract-review">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ed361c52-c59c-49fb-89eb-0ae5b2926148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381C769C</paraID>
      <start xmlns="http://schemas.wps.cn/vas-ai-hub/contract-review">5</start>
      <end xmlns="http://schemas.wps.cn/vas-ai-hub/contract-review">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66c0d537-a4d0-469e-b2eb-77e93fd56e66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381C769C</paraID>
      <start xmlns="http://schemas.wps.cn/vas-ai-hub/contract-review">22</start>
      <end xmlns="http://schemas.wps.cn/vas-ai-hub/contract-review">23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ddbcc904-7d99-4b08-8161-34dd619340d2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42C32A7A</paraID>
      <start xmlns="http://schemas.wps.cn/vas-ai-hub/contract-review">13</start>
      <end xmlns="http://schemas.wps.cn/vas-ai-hub/contract-review">14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afd4adb1-8c46-4ce0-80b4-3bc93ab0377e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42C32A7A</paraID>
      <start xmlns="http://schemas.wps.cn/vas-ai-hub/contract-review">17</start>
      <end xmlns="http://schemas.wps.cn/vas-ai-hub/contract-review">18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a3c37c8c-0af3-4f35-bfc5-2c8bd0f75787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71456AE4</paraID>
      <start xmlns="http://schemas.wps.cn/vas-ai-hub/contract-review">8</start>
      <end xmlns="http://schemas.wps.cn/vas-ai-hub/contract-review">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e53b1f01-dc67-478b-919b-985f432c3ff2</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5508B8D6</paraID>
      <start xmlns="http://schemas.wps.cn/vas-ai-hub/contract-review">193</start>
      <end xmlns="http://schemas.wps.cn/vas-ai-hub/contract-review">195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8d8541be-e3b6-43c6-b686-71af05fdd11d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5508B8D6</paraID>
      <start xmlns="http://schemas.wps.cn/vas-ai-hub/contract-review">197</start>
      <end xmlns="http://schemas.wps.cn/vas-ai-hub/contract-review">199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52455d38-29b9-47e9-9324-6758454b83ed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5508B8D6</paraID>
      <start xmlns="http://schemas.wps.cn/vas-ai-hub/contract-review">201</start>
      <end xmlns="http://schemas.wps.cn/vas-ai-hub/contract-review">203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ed96017e-145f-42b7-8bcf-302d02997c37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5508B8D6</paraID>
      <start xmlns="http://schemas.wps.cn/vas-ai-hub/contract-review">205</start>
      <end xmlns="http://schemas.wps.cn/vas-ai-hub/contract-review">207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848a98e9-28e3-4368-aee0-3de988168f6f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5508B8D6</paraID>
      <start xmlns="http://schemas.wps.cn/vas-ai-hub/contract-review">211</start>
      <end xmlns="http://schemas.wps.cn/vas-ai-hub/contract-review">213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810279dd-58ae-47ed-8367-fd34fe806624</errorID>
      <errorWord xmlns="http://schemas.wps.cn/vas-ai-hub/contract-review">实践等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实践</item>
      </candidateList>
      <explain xmlns="http://schemas.wps.cn/vas-ai-hub/contract-review">❶〈动〉实行（自己的主张）；履行（自己的诺言）。❷〈名〉人们改造自然和改造社会的有意识的活动：～出真知｜～是检验真理的唯一标准。</explain>
      <paraID xmlns="http://schemas.wps.cn/vas-ai-hub/contract-review">5508B8D6</paraID>
      <start xmlns="http://schemas.wps.cn/vas-ai-hub/contract-review">253</start>
      <end xmlns="http://schemas.wps.cn/vas-ai-hub/contract-review">255</end>
      <status xmlns="http://schemas.wps.cn/vas-ai-hub/contract-review">modified</status>
      <modifiedWord xmlns="http://schemas.wps.cn/vas-ai-hub/contract-review">实践</modifiedWord>
      <trackRevisions xmlns="http://schemas.wps.cn/vas-ai-hub/contract-review">false</trackRevisions>
    </reviewItem>
    <reviewItem xmlns="http://schemas.wps.cn/vas-ai-hub/contract-review">
      <errorID xmlns="http://schemas.wps.cn/vas-ai-hub/contract-review">b830c69f-ca57-4f01-933d-02981f2a9dd1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3D88288D</paraID>
      <start xmlns="http://schemas.wps.cn/vas-ai-hub/contract-review">24</start>
      <end xmlns="http://schemas.wps.cn/vas-ai-hub/contract-review">25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70cd06e2-813e-45f3-a80d-c3a105da41fa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3D88288D</paraID>
      <start xmlns="http://schemas.wps.cn/vas-ai-hub/contract-review">27</start>
      <end xmlns="http://schemas.wps.cn/vas-ai-hub/contract-review">28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2583c5ea-a8a4-4d39-bb41-4bd4cac86138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4C795579</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2b78f249-a750-422d-bcbb-c663726ef539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54C175C4</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f18a079e-0dc2-4fa2-85da-c9b253cc184c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740576C9</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d3c98599-f69e-4542-9ad5-306d087670c7</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641B549</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e91878ad-28bf-466d-9653-8d075d303d9b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1E0875B5</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dd0cb5fb-84d2-4456-ad64-1763364ae3f1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7B6108CD</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f89c5b73-1ac6-4ddc-ab29-2b233832559b</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E3C05CB</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fadf148b-c2bb-49f7-bc16-a10f301a590a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251FBD3A</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ecb36fbc-f73d-41c8-a23b-170a0714190e</errorID>
      <errorWord xmlns="http://schemas.wps.cn/vas-ai-hub/contract-review">到达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达到</item>
      </candidateList>
      <explain xmlns="http://schemas.wps.cn/vas-ai-hub/contract-review">〈动〉到（多指抽象事物或程度）：达得到｜达不到｜目的没有～｜～国际水平。</explain>
      <paraID xmlns="http://schemas.wps.cn/vas-ai-hub/contract-review">247F3075</paraID>
      <start xmlns="http://schemas.wps.cn/vas-ai-hub/contract-review">37</start>
      <end xmlns="http://schemas.wps.cn/vas-ai-hub/contract-review">39</end>
      <status xmlns="http://schemas.wps.cn/vas-ai-hub/contract-review">modified</status>
      <modifiedWord xmlns="http://schemas.wps.cn/vas-ai-hub/contract-review">达到</modifiedWord>
      <trackRevisions xmlns="http://schemas.wps.cn/vas-ai-hub/contract-review">false</trackRevisions>
    </reviewItem>
    <reviewItem xmlns="http://schemas.wps.cn/vas-ai-hub/contract-review">
      <errorID xmlns="http://schemas.wps.cn/vas-ai-hub/contract-review">c7b11c56-7d70-418b-b274-dd5e7c2256b7</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13679096</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f602ecf6-fbd7-424a-bb7b-6851ef609b52</errorID>
      <errorWord xmlns="http://schemas.wps.cn/vas-ai-hub/contract-review">0-6岁</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0—6岁</item>
      </candidateList>
      <explain xmlns="http://schemas.wps.cn/vas-ai-hub/contract-review"/>
      <paraID xmlns="http://schemas.wps.cn/vas-ai-hub/contract-review">363355B9</paraID>
      <start xmlns="http://schemas.wps.cn/vas-ai-hub/contract-review">36</start>
      <end xmlns="http://schemas.wps.cn/vas-ai-hub/contract-review">40</end>
      <status xmlns="http://schemas.wps.cn/vas-ai-hub/contract-review">modified</status>
      <modifiedWord xmlns="http://schemas.wps.cn/vas-ai-hub/contract-review">0—6岁</modifiedWord>
      <trackRevisions xmlns="http://schemas.wps.cn/vas-ai-hub/contract-review">false</trackRevisions>
    </reviewItem>
    <reviewItem xmlns="http://schemas.wps.cn/vas-ai-hub/contract-review">
      <errorID xmlns="http://schemas.wps.cn/vas-ai-hub/contract-review">a035d682-2487-49ba-8f79-aea6c5d4e43d</errorID>
      <errorWord xmlns="http://schemas.wps.cn/vas-ai-hub/contract-review">学前教育法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中华人民共和国学前教育法</item>
      </candidateList>
      <explain xmlns="http://schemas.wps.cn/vas-ai-hub/contract-review">当前法律法规名称使用简称，请注意是否应当使用全称。</explain>
      <paraID xmlns="http://schemas.wps.cn/vas-ai-hub/contract-review">79D09867</paraID>
      <start xmlns="http://schemas.wps.cn/vas-ai-hub/contract-review">160</start>
      <end xmlns="http://schemas.wps.cn/vas-ai-hub/contract-review">172</end>
      <status xmlns="http://schemas.wps.cn/vas-ai-hub/contract-review">modified</status>
      <modifiedWord xmlns="http://schemas.wps.cn/vas-ai-hub/contract-review">中华人民共和国学前教育法</modifiedWord>
      <trackRevisions xmlns="http://schemas.wps.cn/vas-ai-hub/contract-review">false</trackRevisions>
    </reviewItem>
    <reviewItem xmlns="http://schemas.wps.cn/vas-ai-hub/contract-review">
      <errorID xmlns="http://schemas.wps.cn/vas-ai-hub/contract-review">c8085dce-e41e-4fa3-9f92-740da6b18519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539EFC87</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144ffd77-8bc9-416a-bf01-af3fe317dfe9</errorID>
      <errorWord xmlns="http://schemas.wps.cn/vas-ai-hub/contract-review">台湾地区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中国台湾地区</item>
      </candidateList>
      <explain xmlns="http://schemas.wps.cn/vas-ai-hub/contract-review"/>
      <paraID xmlns="http://schemas.wps.cn/vas-ai-hub/contract-review">19FACAC4</paraID>
      <start xmlns="http://schemas.wps.cn/vas-ai-hub/contract-review">73</start>
      <end xmlns="http://schemas.wps.cn/vas-ai-hub/contract-review">77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e97a748b-5166-4f85-80ce-1196fa066716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692951FE</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13b5327b-1d34-43b8-8fb1-d2d089f5318d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35C9A213</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c190a8bd-4424-4111-8cb7-a29edefef81c</errorID>
      <errorWord xmlns="http://schemas.wps.cn/vas-ai-hub/contract-review">方面的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方面</item>
      </candidateList>
      <explain xmlns="http://schemas.wps.cn/vas-ai-hub/contract-review">〈名〉相对的或并列的几个人或事物中的一部分叫一个方面：优势是在我们～，不是在敌人～｜必须不断提高农业生产～的机械化水平。</explain>
      <paraID xmlns="http://schemas.wps.cn/vas-ai-hub/contract-review">35C9A213</paraID>
      <start xmlns="http://schemas.wps.cn/vas-ai-hub/contract-review">147</start>
      <end xmlns="http://schemas.wps.cn/vas-ai-hub/contract-review">149</end>
      <status xmlns="http://schemas.wps.cn/vas-ai-hub/contract-review">modified</status>
      <modifiedWord xmlns="http://schemas.wps.cn/vas-ai-hub/contract-review">方面</modifiedWord>
      <trackRevisions xmlns="http://schemas.wps.cn/vas-ai-hub/contract-review">false</trackRevisions>
    </reviewItem>
    <reviewItem xmlns="http://schemas.wps.cn/vas-ai-hub/contract-review">
      <errorID xmlns="http://schemas.wps.cn/vas-ai-hub/contract-review">086b0e73-7fdf-4e23-9157-41f8235c4960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35C9A213</paraID>
      <start xmlns="http://schemas.wps.cn/vas-ai-hub/contract-review">276</start>
      <end xmlns="http://schemas.wps.cn/vas-ai-hub/contract-review">279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e030c8d9-1ff7-42db-b0a2-8ea56a40c6c6</errorID>
      <errorWord xmlns="http://schemas.wps.cn/vas-ai-hub/contract-review">对于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item>
      </candidateList>
      <explain xmlns="http://schemas.wps.cn/vas-ai-hub/contract-review">（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xmlns="http://schemas.wps.cn/vas-ai-hub/contract-review">35C9A213</paraID>
      <start xmlns="http://schemas.wps.cn/vas-ai-hub/contract-review">329</start>
      <end xmlns="http://schemas.wps.cn/vas-ai-hub/contract-review">330</end>
      <status xmlns="http://schemas.wps.cn/vas-ai-hub/contract-review">modified</status>
      <modifiedWord xmlns="http://schemas.wps.cn/vas-ai-hub/contract-review">对</modifiedWord>
      <trackRevisions xmlns="http://schemas.wps.cn/vas-ai-hub/contract-review">false</trackRevisions>
    </reviewItem>
    <reviewItem xmlns="http://schemas.wps.cn/vas-ai-hub/contract-review">
      <errorID xmlns="http://schemas.wps.cn/vas-ai-hub/contract-review">0c9e0ffc-9100-4cf7-8f47-4e94e4e7e9c6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45D3EDA8</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5562f8ca-3c16-41de-b8e1-9092be8ef3ff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1002FBDB</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76580472-8b23-4a46-8971-3dcc22098956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555BAEF3</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26a2a83a-bc2d-4b00-af35-519498aaa26a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6591F7F2</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ae10830f-dbd6-4697-9361-8ab3b801353b</errorID>
      <errorWord xmlns="http://schemas.wps.cn/vas-ai-hub/contract-review">0-6岁</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0—6岁</item>
      </candidateList>
      <explain xmlns="http://schemas.wps.cn/vas-ai-hub/contract-review"/>
      <paraID xmlns="http://schemas.wps.cn/vas-ai-hub/contract-review">  8EA65B</paraID>
      <start xmlns="http://schemas.wps.cn/vas-ai-hub/contract-review">93</start>
      <end xmlns="http://schemas.wps.cn/vas-ai-hub/contract-review">97</end>
      <status xmlns="http://schemas.wps.cn/vas-ai-hub/contract-review">modified</status>
      <modifiedWord xmlns="http://schemas.wps.cn/vas-ai-hub/contract-review">0—6岁</modifiedWord>
      <trackRevisions xmlns="http://schemas.wps.cn/vas-ai-hub/contract-review">false</trackRevisions>
    </reviewItem>
    <reviewItem xmlns="http://schemas.wps.cn/vas-ai-hub/contract-review">
      <errorID xmlns="http://schemas.wps.cn/vas-ai-hub/contract-review">2dcff646-996a-480f-9cce-b45477163934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60D28895</paraID>
      <start xmlns="http://schemas.wps.cn/vas-ai-hub/contract-review">4</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f28321de-2d54-49fa-8032-4802bd73f6c9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3A1FF556</paraID>
      <start xmlns="http://schemas.wps.cn/vas-ai-hub/contract-review">4</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a0e826ec-5ff6-4b91-96f3-73a93d4f5522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293E8601</paraID>
      <start xmlns="http://schemas.wps.cn/vas-ai-hub/contract-review">4</start>
      <end xmlns="http://schemas.wps.cn/vas-ai-hub/contract-review">7</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3b6fc6bf-1e46-4e65-9035-db67e3ff0a85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4BD4CBA0</paraID>
      <start xmlns="http://schemas.wps.cn/vas-ai-hub/contract-review">4</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3e700e1a-3f17-4be1-a407-1103980d03ed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5E2B6DA2</paraID>
      <start xmlns="http://schemas.wps.cn/vas-ai-hub/contract-review">4</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4ae1a3df-6fb7-4a9a-af98-1b03e2a15b0c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5C75FCFF</paraID>
      <start xmlns="http://schemas.wps.cn/vas-ai-hub/contract-review">4</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44195ed4-9fc4-48da-a1bb-7b17eb066be0</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361BFD01</paraID>
      <start xmlns="http://schemas.wps.cn/vas-ai-hub/contract-review">190</start>
      <end xmlns="http://schemas.wps.cn/vas-ai-hub/contract-review">191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7710452b-83fa-4295-980d-7c6c3f070f0a</errorID>
      <errorWord xmlns="http://schemas.wps.cn/vas-ai-hub/contract-review">这</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这一</item>
      </candidateList>
      <explain xmlns="http://schemas.wps.cn/vas-ai-hub/contract-review"/>
      <paraID xmlns="http://schemas.wps.cn/vas-ai-hub/contract-review">1A5D39E1</paraID>
      <start xmlns="http://schemas.wps.cn/vas-ai-hub/contract-review">84</start>
      <end xmlns="http://schemas.wps.cn/vas-ai-hub/contract-review">86</end>
      <status xmlns="http://schemas.wps.cn/vas-ai-hub/contract-review">modified</status>
      <modifiedWord xmlns="http://schemas.wps.cn/vas-ai-hub/contract-review">这一</modifiedWord>
      <trackRevisions xmlns="http://schemas.wps.cn/vas-ai-hub/contract-review">false</trackRevisions>
    </reviewItem>
    <reviewItem xmlns="http://schemas.wps.cn/vas-ai-hub/contract-review">
      <errorID xmlns="http://schemas.wps.cn/vas-ai-hub/contract-review">30818b73-133c-43c2-8988-1a2921c35b90</errorID>
      <errorWord xmlns="http://schemas.wps.cn/vas-ai-hub/contract-review">很多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多</item>
      </candidateList>
      <explain xmlns="http://schemas.wps.cn/vas-ai-hub/contract-review"/>
      <paraID xmlns="http://schemas.wps.cn/vas-ai-hub/contract-review">1A5D39E1</paraID>
      <start xmlns="http://schemas.wps.cn/vas-ai-hub/contract-review">213</start>
      <end xmlns="http://schemas.wps.cn/vas-ai-hub/contract-review">214</end>
      <status xmlns="http://schemas.wps.cn/vas-ai-hub/contract-review">modified</status>
      <modifiedWord xmlns="http://schemas.wps.cn/vas-ai-hub/contract-review">多</modifiedWord>
      <trackRevisions xmlns="http://schemas.wps.cn/vas-ai-hub/contract-review">false</trackRevisions>
    </reviewItem>
    <reviewItem xmlns="http://schemas.wps.cn/vas-ai-hub/contract-review">
      <errorID xmlns="http://schemas.wps.cn/vas-ai-hub/contract-review">049c9e75-268d-4516-9465-bc753f4409a2</errorID>
      <errorWord xmlns="http://schemas.wps.cn/vas-ai-hub/contract-review">每</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每一</item>
      </candidateList>
      <explain xmlns="http://schemas.wps.cn/vas-ai-hub/contract-review"/>
      <paraID xmlns="http://schemas.wps.cn/vas-ai-hub/contract-review">1A5D39E1</paraID>
      <start xmlns="http://schemas.wps.cn/vas-ai-hub/contract-review">297</start>
      <end xmlns="http://schemas.wps.cn/vas-ai-hub/contract-review">299</end>
      <status xmlns="http://schemas.wps.cn/vas-ai-hub/contract-review">modified</status>
      <modifiedWord xmlns="http://schemas.wps.cn/vas-ai-hub/contract-review">每一</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63e1fc-c745-41c0-80ac-6a15dc39ae4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48</Pages>
  <Words>14196</Words>
  <Characters>14336</Characters>
  <Lines>218</Lines>
  <Paragraphs>61</Paragraphs>
  <TotalTime>26</TotalTime>
  <ScaleCrop>false</ScaleCrop>
  <LinksUpToDate>false</LinksUpToDate>
  <CharactersWithSpaces>14395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2024-06-02T19:32:00Z</dcterms:created>
  <dc:creator>Administrator</dc:creator>
  <cp:lastModifiedBy>李楚</cp:lastModifiedBy>
  <cp:lastPrinted>2025-07-30T04:58:00Z</cp:lastPrinted>
  <dcterms:modified xsi:type="dcterms:W3CDTF">2026-06-21T19:20:27Z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303D5019310043F5828418C3DD77DF29_13</vt:lpwstr>
  </property>
  <property fmtid="{D5CDD505-2E9C-101B-9397-08002B2CF9AE}" pid="4" name="KSOTemplateDocerSaveRecord">
    <vt:lpwstr>eyJoZGlkIjoiODIyMTQwOTQ4NTQ2YTZhY2UwNWI4NmNiZWU5MjY0YWQiLCJ1c2VySWQiOiI0NDk0MjEzODEifQ==</vt:lpwstr>
  </property>
</Properties>
</file>